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AEEF3" w:themeColor="accent5" w:themeTint="33"/>
  <w:body>
    <w:p w14:paraId="49448378" w14:textId="64747E6A" w:rsidR="00FC19D7" w:rsidRDefault="00FC19D7" w:rsidP="00FC19D7">
      <w:pPr>
        <w:bidi w:val="0"/>
        <w:spacing w:after="120"/>
        <w:jc w:val="center"/>
        <w:rPr>
          <w:rFonts w:asciiTheme="majorHAnsi" w:eastAsia="Times New Roman" w:hAnsiTheme="majorHAnsi" w:cs="Times New Roman"/>
          <w:b/>
          <w:bCs/>
          <w:sz w:val="24"/>
          <w:szCs w:val="24"/>
        </w:rPr>
      </w:pPr>
      <w:r>
        <w:rPr>
          <w:rFonts w:asciiTheme="majorHAnsi" w:eastAsia="Times New Roman" w:hAnsiTheme="majorHAnsi" w:cs="Times New Roman"/>
          <w:b/>
          <w:bCs/>
          <w:noProof/>
          <w:sz w:val="24"/>
          <w:szCs w:val="24"/>
        </w:rPr>
        <w:drawing>
          <wp:anchor distT="0" distB="0" distL="114300" distR="114300" simplePos="0" relativeHeight="251659264" behindDoc="1" locked="0" layoutInCell="1" allowOverlap="1" wp14:anchorId="032FFDBA" wp14:editId="296DFB78">
            <wp:simplePos x="0" y="0"/>
            <wp:positionH relativeFrom="column">
              <wp:posOffset>-914400</wp:posOffset>
            </wp:positionH>
            <wp:positionV relativeFrom="paragraph">
              <wp:posOffset>-899160</wp:posOffset>
            </wp:positionV>
            <wp:extent cx="7772400" cy="100279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27920"/>
                    </a:xfrm>
                    <a:prstGeom prst="rect">
                      <a:avLst/>
                    </a:prstGeom>
                  </pic:spPr>
                </pic:pic>
              </a:graphicData>
            </a:graphic>
            <wp14:sizeRelH relativeFrom="margin">
              <wp14:pctWidth>0</wp14:pctWidth>
            </wp14:sizeRelH>
            <wp14:sizeRelV relativeFrom="margin">
              <wp14:pctHeight>0</wp14:pctHeight>
            </wp14:sizeRelV>
          </wp:anchor>
        </w:drawing>
      </w:r>
    </w:p>
    <w:p w14:paraId="443BB14E" w14:textId="77777777" w:rsidR="00480AC9" w:rsidRDefault="00480AC9" w:rsidP="00480AC9">
      <w:pPr>
        <w:bidi w:val="0"/>
        <w:spacing w:after="120"/>
        <w:jc w:val="center"/>
        <w:rPr>
          <w:rFonts w:asciiTheme="majorHAnsi" w:eastAsia="Times New Roman" w:hAnsiTheme="majorHAnsi" w:cs="Times New Roman"/>
          <w:b/>
          <w:bCs/>
          <w:sz w:val="24"/>
          <w:szCs w:val="24"/>
        </w:rPr>
      </w:pPr>
    </w:p>
    <w:p w14:paraId="4CF5F4A5" w14:textId="77777777" w:rsidR="00480AC9" w:rsidRDefault="00480AC9" w:rsidP="00480AC9">
      <w:pPr>
        <w:bidi w:val="0"/>
        <w:spacing w:after="120"/>
        <w:jc w:val="center"/>
        <w:rPr>
          <w:rFonts w:asciiTheme="majorHAnsi" w:eastAsia="Times New Roman" w:hAnsiTheme="majorHAnsi" w:cs="Times New Roman"/>
          <w:b/>
          <w:bCs/>
          <w:sz w:val="24"/>
          <w:szCs w:val="24"/>
        </w:rPr>
      </w:pPr>
    </w:p>
    <w:p w14:paraId="1C36CA8F" w14:textId="77777777" w:rsidR="00480AC9" w:rsidRDefault="00480AC9" w:rsidP="00480AC9">
      <w:pPr>
        <w:bidi w:val="0"/>
        <w:spacing w:after="120"/>
        <w:jc w:val="center"/>
        <w:rPr>
          <w:rFonts w:asciiTheme="majorHAnsi" w:eastAsia="Times New Roman" w:hAnsiTheme="majorHAnsi" w:cs="Times New Roman"/>
          <w:b/>
          <w:bCs/>
          <w:sz w:val="24"/>
          <w:szCs w:val="24"/>
        </w:rPr>
      </w:pPr>
    </w:p>
    <w:p w14:paraId="5BE26C7A" w14:textId="77777777" w:rsidR="00480AC9" w:rsidRDefault="00480AC9" w:rsidP="00480AC9">
      <w:pPr>
        <w:bidi w:val="0"/>
        <w:spacing w:after="120"/>
        <w:jc w:val="center"/>
        <w:rPr>
          <w:rFonts w:asciiTheme="majorHAnsi" w:eastAsia="Times New Roman" w:hAnsiTheme="majorHAnsi" w:cs="Times New Roman"/>
          <w:b/>
          <w:bCs/>
          <w:sz w:val="24"/>
          <w:szCs w:val="24"/>
        </w:rPr>
      </w:pPr>
    </w:p>
    <w:p w14:paraId="7A9472A9" w14:textId="77777777" w:rsidR="00480AC9" w:rsidRDefault="00480AC9" w:rsidP="00480AC9">
      <w:pPr>
        <w:bidi w:val="0"/>
        <w:spacing w:after="120"/>
        <w:jc w:val="center"/>
        <w:rPr>
          <w:rFonts w:asciiTheme="majorHAnsi" w:eastAsia="Times New Roman" w:hAnsiTheme="majorHAnsi" w:cs="Times New Roman"/>
          <w:b/>
          <w:bCs/>
          <w:sz w:val="24"/>
          <w:szCs w:val="24"/>
        </w:rPr>
      </w:pPr>
    </w:p>
    <w:p w14:paraId="0E279C2D" w14:textId="77777777" w:rsidR="00480AC9" w:rsidRDefault="00480AC9" w:rsidP="00480AC9">
      <w:pPr>
        <w:bidi w:val="0"/>
        <w:spacing w:after="120"/>
        <w:jc w:val="center"/>
        <w:rPr>
          <w:rFonts w:asciiTheme="majorHAnsi" w:eastAsia="Times New Roman" w:hAnsiTheme="majorHAnsi" w:cs="Times New Roman"/>
          <w:b/>
          <w:bCs/>
          <w:sz w:val="24"/>
          <w:szCs w:val="24"/>
        </w:rPr>
      </w:pPr>
    </w:p>
    <w:p w14:paraId="13B2548B" w14:textId="77777777" w:rsidR="00480AC9" w:rsidRDefault="00480AC9" w:rsidP="00480AC9">
      <w:pPr>
        <w:bidi w:val="0"/>
        <w:spacing w:after="120"/>
        <w:jc w:val="center"/>
        <w:rPr>
          <w:rFonts w:asciiTheme="majorHAnsi" w:eastAsia="Times New Roman" w:hAnsiTheme="majorHAnsi" w:cs="Times New Roman"/>
          <w:b/>
          <w:bCs/>
          <w:sz w:val="24"/>
          <w:szCs w:val="24"/>
        </w:rPr>
      </w:pPr>
    </w:p>
    <w:p w14:paraId="3B864039" w14:textId="77777777" w:rsidR="00480AC9" w:rsidRDefault="00480AC9" w:rsidP="00480AC9">
      <w:pPr>
        <w:bidi w:val="0"/>
        <w:spacing w:after="120"/>
        <w:jc w:val="center"/>
        <w:rPr>
          <w:rFonts w:asciiTheme="majorHAnsi" w:eastAsia="Times New Roman" w:hAnsiTheme="majorHAnsi" w:cs="Times New Roman"/>
          <w:b/>
          <w:bCs/>
          <w:sz w:val="24"/>
          <w:szCs w:val="24"/>
        </w:rPr>
      </w:pPr>
    </w:p>
    <w:p w14:paraId="39C330E2" w14:textId="77777777" w:rsidR="00480AC9" w:rsidRDefault="00480AC9" w:rsidP="00480AC9">
      <w:pPr>
        <w:bidi w:val="0"/>
        <w:spacing w:after="120"/>
        <w:jc w:val="center"/>
        <w:rPr>
          <w:rFonts w:asciiTheme="majorHAnsi" w:eastAsia="Times New Roman" w:hAnsiTheme="majorHAnsi" w:cs="Times New Roman"/>
          <w:b/>
          <w:bCs/>
          <w:sz w:val="24"/>
          <w:szCs w:val="24"/>
        </w:rPr>
      </w:pPr>
    </w:p>
    <w:p w14:paraId="408FD894" w14:textId="77777777" w:rsidR="00480AC9" w:rsidRDefault="00480AC9" w:rsidP="00480AC9">
      <w:pPr>
        <w:bidi w:val="0"/>
        <w:spacing w:after="120"/>
        <w:rPr>
          <w:rFonts w:asciiTheme="majorHAnsi" w:eastAsia="Times New Roman" w:hAnsiTheme="majorHAnsi" w:cs="Times New Roman"/>
          <w:b/>
          <w:bCs/>
          <w:sz w:val="24"/>
          <w:szCs w:val="24"/>
        </w:rPr>
      </w:pPr>
    </w:p>
    <w:p w14:paraId="6BD182A0" w14:textId="77777777" w:rsidR="00480AC9" w:rsidRPr="00744C93" w:rsidRDefault="00480AC9" w:rsidP="00480AC9">
      <w:pPr>
        <w:pStyle w:val="Normal1"/>
        <w:widowControl w:val="0"/>
        <w:tabs>
          <w:tab w:val="left" w:pos="709"/>
        </w:tabs>
        <w:bidi/>
        <w:spacing w:after="120" w:line="276" w:lineRule="auto"/>
        <w:jc w:val="right"/>
        <w:rPr>
          <w:rFonts w:asciiTheme="majorHAnsi" w:hAnsiTheme="majorHAnsi" w:hint="cs"/>
          <w:b/>
          <w:sz w:val="24"/>
          <w:szCs w:val="24"/>
          <w:lang w:bidi="ar-EG"/>
        </w:rPr>
      </w:pPr>
    </w:p>
    <w:p w14:paraId="6F9A9934" w14:textId="77777777" w:rsidR="00FC19D7" w:rsidRDefault="00FC19D7" w:rsidP="00480AC9">
      <w:pPr>
        <w:bidi w:val="0"/>
        <w:spacing w:after="120"/>
        <w:jc w:val="both"/>
        <w:rPr>
          <w:rFonts w:asciiTheme="majorHAnsi" w:eastAsia="Times New Roman" w:hAnsiTheme="majorHAnsi" w:cs="Times New Roman"/>
          <w:b/>
          <w:bCs/>
          <w:sz w:val="24"/>
          <w:szCs w:val="24"/>
        </w:rPr>
      </w:pPr>
    </w:p>
    <w:p w14:paraId="6EE9CEFD" w14:textId="77777777" w:rsidR="00FC19D7" w:rsidRDefault="00FC19D7" w:rsidP="00FC19D7">
      <w:pPr>
        <w:bidi w:val="0"/>
        <w:spacing w:after="120"/>
        <w:jc w:val="both"/>
        <w:rPr>
          <w:rFonts w:asciiTheme="majorHAnsi" w:eastAsia="Times New Roman" w:hAnsiTheme="majorHAnsi" w:cs="Times New Roman"/>
          <w:b/>
          <w:bCs/>
          <w:sz w:val="24"/>
          <w:szCs w:val="24"/>
        </w:rPr>
      </w:pPr>
    </w:p>
    <w:p w14:paraId="6C7132D5" w14:textId="77777777" w:rsidR="00FC19D7" w:rsidRDefault="00FC19D7" w:rsidP="00FC19D7">
      <w:pPr>
        <w:bidi w:val="0"/>
        <w:spacing w:after="120"/>
        <w:jc w:val="both"/>
        <w:rPr>
          <w:rFonts w:asciiTheme="majorHAnsi" w:eastAsia="Times New Roman" w:hAnsiTheme="majorHAnsi" w:cs="Times New Roman"/>
          <w:b/>
          <w:bCs/>
          <w:sz w:val="24"/>
          <w:szCs w:val="24"/>
        </w:rPr>
      </w:pPr>
    </w:p>
    <w:p w14:paraId="29FB68A2" w14:textId="77777777" w:rsidR="00FC19D7" w:rsidRDefault="00FC19D7" w:rsidP="00FC19D7">
      <w:pPr>
        <w:bidi w:val="0"/>
        <w:spacing w:after="120"/>
        <w:jc w:val="both"/>
        <w:rPr>
          <w:rFonts w:asciiTheme="majorHAnsi" w:eastAsia="Times New Roman" w:hAnsiTheme="majorHAnsi" w:cs="Times New Roman"/>
          <w:b/>
          <w:bCs/>
          <w:sz w:val="24"/>
          <w:szCs w:val="24"/>
        </w:rPr>
      </w:pPr>
    </w:p>
    <w:p w14:paraId="231DD0A8" w14:textId="77777777" w:rsidR="00FC19D7" w:rsidRDefault="00FC19D7" w:rsidP="00FC19D7">
      <w:pPr>
        <w:bidi w:val="0"/>
        <w:spacing w:after="120"/>
        <w:jc w:val="both"/>
        <w:rPr>
          <w:rFonts w:asciiTheme="majorHAnsi" w:eastAsia="Times New Roman" w:hAnsiTheme="majorHAnsi" w:cs="Times New Roman"/>
          <w:b/>
          <w:bCs/>
          <w:sz w:val="24"/>
          <w:szCs w:val="24"/>
        </w:rPr>
      </w:pPr>
    </w:p>
    <w:p w14:paraId="60F7A4E6" w14:textId="77777777" w:rsidR="00FC19D7" w:rsidRDefault="00FC19D7" w:rsidP="00FC19D7">
      <w:pPr>
        <w:bidi w:val="0"/>
        <w:spacing w:after="120"/>
        <w:jc w:val="both"/>
        <w:rPr>
          <w:rFonts w:asciiTheme="majorHAnsi" w:eastAsia="Times New Roman" w:hAnsiTheme="majorHAnsi" w:cs="Times New Roman"/>
          <w:b/>
          <w:bCs/>
          <w:sz w:val="24"/>
          <w:szCs w:val="24"/>
        </w:rPr>
      </w:pPr>
    </w:p>
    <w:p w14:paraId="5690A5F0" w14:textId="77777777" w:rsidR="00FC19D7" w:rsidRDefault="00FC19D7" w:rsidP="00FC19D7">
      <w:pPr>
        <w:bidi w:val="0"/>
        <w:spacing w:after="120"/>
        <w:jc w:val="both"/>
        <w:rPr>
          <w:rFonts w:asciiTheme="majorHAnsi" w:eastAsia="Times New Roman" w:hAnsiTheme="majorHAnsi" w:cs="Times New Roman"/>
          <w:b/>
          <w:bCs/>
          <w:sz w:val="24"/>
          <w:szCs w:val="24"/>
        </w:rPr>
      </w:pPr>
    </w:p>
    <w:p w14:paraId="1688BFD9" w14:textId="77777777" w:rsidR="00FC19D7" w:rsidRDefault="00FC19D7" w:rsidP="00FC19D7">
      <w:pPr>
        <w:bidi w:val="0"/>
        <w:spacing w:after="120"/>
        <w:jc w:val="both"/>
        <w:rPr>
          <w:rFonts w:asciiTheme="majorHAnsi" w:eastAsia="Times New Roman" w:hAnsiTheme="majorHAnsi" w:cs="Times New Roman"/>
          <w:b/>
          <w:bCs/>
          <w:sz w:val="24"/>
          <w:szCs w:val="24"/>
        </w:rPr>
      </w:pPr>
    </w:p>
    <w:p w14:paraId="5A1701C6" w14:textId="77777777" w:rsidR="00FC19D7" w:rsidRDefault="00FC19D7" w:rsidP="00FC19D7">
      <w:pPr>
        <w:bidi w:val="0"/>
        <w:spacing w:after="120"/>
        <w:jc w:val="both"/>
        <w:rPr>
          <w:rFonts w:asciiTheme="majorHAnsi" w:eastAsia="Times New Roman" w:hAnsiTheme="majorHAnsi" w:cs="Times New Roman"/>
          <w:b/>
          <w:bCs/>
          <w:sz w:val="24"/>
          <w:szCs w:val="24"/>
        </w:rPr>
      </w:pPr>
    </w:p>
    <w:p w14:paraId="406F4E01" w14:textId="77777777" w:rsidR="00FC19D7" w:rsidRDefault="00FC19D7" w:rsidP="00FC19D7">
      <w:pPr>
        <w:bidi w:val="0"/>
        <w:spacing w:after="120"/>
        <w:jc w:val="both"/>
        <w:rPr>
          <w:rFonts w:asciiTheme="majorHAnsi" w:eastAsia="Times New Roman" w:hAnsiTheme="majorHAnsi" w:cs="Times New Roman"/>
          <w:b/>
          <w:bCs/>
          <w:sz w:val="24"/>
          <w:szCs w:val="24"/>
        </w:rPr>
      </w:pPr>
    </w:p>
    <w:p w14:paraId="54856684" w14:textId="77777777" w:rsidR="00FC19D7" w:rsidRDefault="00FC19D7" w:rsidP="00FC19D7">
      <w:pPr>
        <w:bidi w:val="0"/>
        <w:spacing w:after="120"/>
        <w:jc w:val="both"/>
        <w:rPr>
          <w:rFonts w:asciiTheme="majorHAnsi" w:eastAsia="Times New Roman" w:hAnsiTheme="majorHAnsi" w:cs="Times New Roman"/>
          <w:b/>
          <w:bCs/>
          <w:sz w:val="24"/>
          <w:szCs w:val="24"/>
        </w:rPr>
      </w:pPr>
    </w:p>
    <w:p w14:paraId="42E81A0B" w14:textId="77777777" w:rsidR="00FC19D7" w:rsidRDefault="00FC19D7" w:rsidP="00FC19D7">
      <w:pPr>
        <w:bidi w:val="0"/>
        <w:spacing w:after="120"/>
        <w:jc w:val="both"/>
        <w:rPr>
          <w:rFonts w:asciiTheme="majorHAnsi" w:eastAsia="Times New Roman" w:hAnsiTheme="majorHAnsi" w:cs="Times New Roman"/>
          <w:b/>
          <w:bCs/>
          <w:sz w:val="24"/>
          <w:szCs w:val="24"/>
        </w:rPr>
      </w:pPr>
    </w:p>
    <w:p w14:paraId="620C75A4" w14:textId="77777777" w:rsidR="00FC19D7" w:rsidRDefault="00FC19D7" w:rsidP="00FC19D7">
      <w:pPr>
        <w:bidi w:val="0"/>
        <w:spacing w:after="120"/>
        <w:jc w:val="both"/>
        <w:rPr>
          <w:rFonts w:asciiTheme="majorHAnsi" w:eastAsia="Times New Roman" w:hAnsiTheme="majorHAnsi" w:cs="Times New Roman"/>
          <w:b/>
          <w:bCs/>
          <w:sz w:val="24"/>
          <w:szCs w:val="24"/>
        </w:rPr>
      </w:pPr>
    </w:p>
    <w:p w14:paraId="035EFEC2" w14:textId="77777777" w:rsidR="00FC19D7" w:rsidRDefault="00FC19D7" w:rsidP="00FC19D7">
      <w:pPr>
        <w:bidi w:val="0"/>
        <w:spacing w:after="120"/>
        <w:jc w:val="both"/>
        <w:rPr>
          <w:rFonts w:asciiTheme="majorHAnsi" w:eastAsia="Times New Roman" w:hAnsiTheme="majorHAnsi" w:cs="Times New Roman"/>
          <w:b/>
          <w:bCs/>
          <w:sz w:val="24"/>
          <w:szCs w:val="24"/>
        </w:rPr>
      </w:pPr>
    </w:p>
    <w:p w14:paraId="739819C1" w14:textId="77777777" w:rsidR="00FC19D7" w:rsidRDefault="00FC19D7" w:rsidP="00FC19D7">
      <w:pPr>
        <w:bidi w:val="0"/>
        <w:spacing w:after="120"/>
        <w:jc w:val="both"/>
        <w:rPr>
          <w:rFonts w:asciiTheme="majorHAnsi" w:eastAsia="Times New Roman" w:hAnsiTheme="majorHAnsi" w:cs="Times New Roman"/>
          <w:b/>
          <w:bCs/>
          <w:sz w:val="24"/>
          <w:szCs w:val="24"/>
        </w:rPr>
      </w:pPr>
    </w:p>
    <w:p w14:paraId="622BC0FD" w14:textId="77777777" w:rsidR="00FC19D7" w:rsidRDefault="00FC19D7" w:rsidP="00FC19D7">
      <w:pPr>
        <w:bidi w:val="0"/>
        <w:spacing w:after="120"/>
        <w:jc w:val="both"/>
        <w:rPr>
          <w:rFonts w:asciiTheme="majorHAnsi" w:eastAsia="Times New Roman" w:hAnsiTheme="majorHAnsi" w:cs="Times New Roman"/>
          <w:b/>
          <w:bCs/>
          <w:sz w:val="24"/>
          <w:szCs w:val="24"/>
        </w:rPr>
      </w:pPr>
    </w:p>
    <w:p w14:paraId="5F8D2052" w14:textId="4E49BD74" w:rsidR="00480AC9" w:rsidRPr="00744C93" w:rsidRDefault="00480AC9" w:rsidP="00FC19D7">
      <w:pPr>
        <w:bidi w:val="0"/>
        <w:spacing w:after="120"/>
        <w:jc w:val="both"/>
        <w:rPr>
          <w:rFonts w:asciiTheme="majorHAnsi" w:eastAsia="Times New Roman" w:hAnsiTheme="majorHAnsi" w:cs="Times New Roman"/>
          <w:sz w:val="24"/>
          <w:szCs w:val="24"/>
        </w:rPr>
      </w:pPr>
      <w:r w:rsidRPr="00744C93">
        <w:rPr>
          <w:rFonts w:asciiTheme="majorHAnsi" w:eastAsia="Times New Roman" w:hAnsiTheme="majorHAnsi" w:cs="Times New Roman"/>
          <w:b/>
          <w:bCs/>
          <w:sz w:val="24"/>
          <w:szCs w:val="24"/>
        </w:rPr>
        <w:lastRenderedPageBreak/>
        <w:t>The Arabic Network for Human Rights Information (ANHRI)</w:t>
      </w:r>
    </w:p>
    <w:p w14:paraId="441DCEB8" w14:textId="77777777" w:rsidR="00480AC9" w:rsidRPr="00744C93" w:rsidRDefault="00480AC9" w:rsidP="00480AC9">
      <w:pPr>
        <w:bidi w:val="0"/>
        <w:spacing w:after="120"/>
        <w:jc w:val="both"/>
        <w:rPr>
          <w:rFonts w:asciiTheme="majorHAnsi" w:eastAsia="Times New Roman" w:hAnsiTheme="majorHAnsi" w:cs="Times New Roman"/>
          <w:sz w:val="24"/>
          <w:szCs w:val="24"/>
        </w:rPr>
      </w:pPr>
      <w:r w:rsidRPr="00744C93">
        <w:rPr>
          <w:rFonts w:asciiTheme="majorHAnsi" w:eastAsia="Times New Roman" w:hAnsiTheme="majorHAnsi" w:cs="Times New Roman"/>
          <w:b/>
          <w:bCs/>
          <w:sz w:val="24"/>
          <w:szCs w:val="24"/>
        </w:rPr>
        <w:t>"Lawyers for Democracy” Initiative</w:t>
      </w:r>
    </w:p>
    <w:p w14:paraId="34BD9594" w14:textId="037EEC23" w:rsidR="00480AC9" w:rsidRDefault="00480AC9" w:rsidP="00480AC9">
      <w:pPr>
        <w:bidi w:val="0"/>
        <w:spacing w:after="120"/>
        <w:jc w:val="center"/>
        <w:rPr>
          <w:rFonts w:asciiTheme="majorHAnsi" w:eastAsia="Times New Roman" w:hAnsiTheme="majorHAnsi" w:cs="Times New Roman"/>
          <w:b/>
          <w:bCs/>
          <w:sz w:val="24"/>
          <w:szCs w:val="24"/>
        </w:rPr>
      </w:pPr>
    </w:p>
    <w:p w14:paraId="31B1D74A" w14:textId="77777777" w:rsidR="00480AC9" w:rsidRDefault="00480AC9" w:rsidP="00480AC9">
      <w:pPr>
        <w:bidi w:val="0"/>
        <w:spacing w:after="120"/>
        <w:jc w:val="center"/>
        <w:rPr>
          <w:rFonts w:asciiTheme="majorHAnsi" w:eastAsia="Times New Roman" w:hAnsiTheme="majorHAnsi" w:cs="Times New Roman"/>
          <w:b/>
          <w:bCs/>
          <w:sz w:val="24"/>
          <w:szCs w:val="24"/>
        </w:rPr>
      </w:pPr>
    </w:p>
    <w:p w14:paraId="35E69746" w14:textId="2A936E08" w:rsidR="00480AC9" w:rsidRDefault="00480AC9" w:rsidP="00480AC9">
      <w:pPr>
        <w:bidi w:val="0"/>
        <w:spacing w:after="120"/>
        <w:jc w:val="center"/>
        <w:rPr>
          <w:rFonts w:asciiTheme="majorHAnsi" w:eastAsia="Times New Roman" w:hAnsiTheme="majorHAnsi" w:cs="Times New Roman"/>
          <w:b/>
          <w:bCs/>
          <w:sz w:val="24"/>
          <w:szCs w:val="24"/>
        </w:rPr>
      </w:pPr>
    </w:p>
    <w:p w14:paraId="2040070B" w14:textId="58FCD59E" w:rsidR="00480AC9" w:rsidRDefault="00480AC9" w:rsidP="00480AC9">
      <w:pPr>
        <w:bidi w:val="0"/>
        <w:spacing w:after="120"/>
        <w:jc w:val="center"/>
        <w:rPr>
          <w:rFonts w:asciiTheme="majorHAnsi" w:eastAsia="Times New Roman" w:hAnsiTheme="majorHAnsi" w:cs="Times New Roman"/>
          <w:b/>
          <w:bCs/>
          <w:sz w:val="24"/>
          <w:szCs w:val="24"/>
        </w:rPr>
      </w:pPr>
    </w:p>
    <w:p w14:paraId="25753B1B" w14:textId="149D2FA6" w:rsidR="00480AC9" w:rsidRDefault="00480AC9" w:rsidP="00480AC9">
      <w:pPr>
        <w:bidi w:val="0"/>
        <w:spacing w:after="120"/>
        <w:jc w:val="center"/>
        <w:rPr>
          <w:rFonts w:asciiTheme="majorHAnsi" w:eastAsia="Times New Roman" w:hAnsiTheme="majorHAnsi" w:cs="Times New Roman"/>
          <w:b/>
          <w:bCs/>
          <w:sz w:val="24"/>
          <w:szCs w:val="24"/>
        </w:rPr>
      </w:pPr>
    </w:p>
    <w:p w14:paraId="67F34EC0" w14:textId="2EC39E2A" w:rsidR="00480AC9" w:rsidRDefault="00480AC9" w:rsidP="00480AC9">
      <w:pPr>
        <w:bidi w:val="0"/>
        <w:spacing w:after="120"/>
        <w:jc w:val="center"/>
        <w:rPr>
          <w:rFonts w:asciiTheme="majorHAnsi" w:eastAsia="Times New Roman" w:hAnsiTheme="majorHAnsi" w:cs="Times New Roman"/>
          <w:b/>
          <w:bCs/>
          <w:sz w:val="24"/>
          <w:szCs w:val="24"/>
        </w:rPr>
      </w:pPr>
    </w:p>
    <w:p w14:paraId="185209D5" w14:textId="1E4FE14F" w:rsidR="00480AC9" w:rsidRDefault="00480AC9" w:rsidP="00480AC9">
      <w:pPr>
        <w:bidi w:val="0"/>
        <w:spacing w:after="120"/>
        <w:jc w:val="center"/>
        <w:rPr>
          <w:rFonts w:asciiTheme="majorHAnsi" w:eastAsia="Times New Roman" w:hAnsiTheme="majorHAnsi" w:cs="Times New Roman"/>
          <w:b/>
          <w:bCs/>
          <w:sz w:val="24"/>
          <w:szCs w:val="24"/>
        </w:rPr>
      </w:pPr>
    </w:p>
    <w:p w14:paraId="79835EA0" w14:textId="2CD468D7" w:rsidR="00480AC9" w:rsidRDefault="00480AC9" w:rsidP="00480AC9">
      <w:pPr>
        <w:bidi w:val="0"/>
        <w:spacing w:after="120"/>
        <w:jc w:val="center"/>
        <w:rPr>
          <w:rFonts w:asciiTheme="majorHAnsi" w:eastAsia="Times New Roman" w:hAnsiTheme="majorHAnsi" w:cs="Times New Roman"/>
          <w:b/>
          <w:bCs/>
          <w:sz w:val="24"/>
          <w:szCs w:val="24"/>
        </w:rPr>
      </w:pPr>
    </w:p>
    <w:p w14:paraId="791E200E" w14:textId="67E22DFB" w:rsidR="00480AC9" w:rsidRDefault="00480AC9" w:rsidP="00480AC9">
      <w:pPr>
        <w:bidi w:val="0"/>
        <w:spacing w:after="120"/>
        <w:jc w:val="center"/>
        <w:rPr>
          <w:rFonts w:asciiTheme="majorHAnsi" w:eastAsia="Times New Roman" w:hAnsiTheme="majorHAnsi" w:cs="Times New Roman"/>
          <w:b/>
          <w:bCs/>
          <w:sz w:val="24"/>
          <w:szCs w:val="24"/>
        </w:rPr>
      </w:pPr>
    </w:p>
    <w:p w14:paraId="65E3EF1D" w14:textId="77777777" w:rsidR="00480AC9" w:rsidRDefault="00480AC9" w:rsidP="00480AC9">
      <w:pPr>
        <w:bidi w:val="0"/>
        <w:spacing w:after="120"/>
        <w:jc w:val="center"/>
        <w:rPr>
          <w:rFonts w:asciiTheme="majorHAnsi" w:eastAsia="Times New Roman" w:hAnsiTheme="majorHAnsi" w:cs="Times New Roman"/>
          <w:b/>
          <w:bCs/>
          <w:sz w:val="24"/>
          <w:szCs w:val="24"/>
        </w:rPr>
      </w:pPr>
    </w:p>
    <w:p w14:paraId="5B72B40A" w14:textId="7B241C1A" w:rsidR="00480AC9" w:rsidRDefault="00BD3825" w:rsidP="00480AC9">
      <w:pPr>
        <w:bidi w:val="0"/>
        <w:spacing w:after="120"/>
        <w:jc w:val="center"/>
        <w:rPr>
          <w:rFonts w:ascii="Agency FB" w:eastAsia="Times New Roman" w:hAnsi="Agency FB" w:cs="Times New Roman"/>
          <w:b/>
          <w:bCs/>
          <w:sz w:val="40"/>
          <w:szCs w:val="40"/>
        </w:rPr>
      </w:pPr>
      <w:r w:rsidRPr="00480AC9">
        <w:rPr>
          <w:rFonts w:ascii="Agency FB" w:eastAsia="Times New Roman" w:hAnsi="Agency FB" w:cs="Times New Roman"/>
          <w:b/>
          <w:bCs/>
          <w:sz w:val="40"/>
          <w:szCs w:val="40"/>
        </w:rPr>
        <w:t>The Democratic Path in Egypt</w:t>
      </w:r>
    </w:p>
    <w:p w14:paraId="00C2113A" w14:textId="34E7891D" w:rsidR="00BD3825" w:rsidRPr="00480AC9" w:rsidRDefault="00480AC9" w:rsidP="00480AC9">
      <w:pPr>
        <w:bidi w:val="0"/>
        <w:spacing w:after="120"/>
        <w:jc w:val="center"/>
        <w:rPr>
          <w:rFonts w:ascii="Agency FB" w:eastAsia="Times New Roman" w:hAnsi="Agency FB" w:cs="Times New Roman"/>
          <w:b/>
          <w:bCs/>
          <w:sz w:val="40"/>
          <w:szCs w:val="40"/>
        </w:rPr>
      </w:pPr>
      <w:r>
        <w:rPr>
          <w:rFonts w:ascii="Agency FB" w:eastAsia="Times New Roman" w:hAnsi="Agency FB" w:cs="Times New Roman"/>
          <w:b/>
          <w:bCs/>
          <w:sz w:val="40"/>
          <w:szCs w:val="40"/>
        </w:rPr>
        <w:t>D</w:t>
      </w:r>
      <w:r w:rsidR="00BD3825" w:rsidRPr="00480AC9">
        <w:rPr>
          <w:rFonts w:ascii="Agency FB" w:eastAsia="Times New Roman" w:hAnsi="Agency FB" w:cs="Times New Roman"/>
          <w:b/>
          <w:bCs/>
          <w:sz w:val="40"/>
          <w:szCs w:val="40"/>
        </w:rPr>
        <w:t xml:space="preserve">uring the </w:t>
      </w:r>
      <w:r w:rsidR="00EF1454" w:rsidRPr="00480AC9">
        <w:rPr>
          <w:rFonts w:ascii="Agency FB" w:eastAsia="Times New Roman" w:hAnsi="Agency FB" w:cs="Times New Roman"/>
          <w:b/>
          <w:bCs/>
          <w:sz w:val="40"/>
          <w:szCs w:val="40"/>
        </w:rPr>
        <w:t>third</w:t>
      </w:r>
      <w:r w:rsidR="00BD3825" w:rsidRPr="00480AC9">
        <w:rPr>
          <w:rFonts w:ascii="Agency FB" w:eastAsia="Times New Roman" w:hAnsi="Agency FB" w:cs="Times New Roman"/>
          <w:b/>
          <w:bCs/>
          <w:sz w:val="40"/>
          <w:szCs w:val="40"/>
        </w:rPr>
        <w:t xml:space="preserve"> Quarter of 202</w:t>
      </w:r>
      <w:r w:rsidR="00010663" w:rsidRPr="00480AC9">
        <w:rPr>
          <w:rFonts w:ascii="Agency FB" w:eastAsia="Times New Roman" w:hAnsi="Agency FB" w:cs="Times New Roman"/>
          <w:b/>
          <w:bCs/>
          <w:sz w:val="40"/>
          <w:szCs w:val="40"/>
        </w:rPr>
        <w:t>1</w:t>
      </w:r>
    </w:p>
    <w:p w14:paraId="301B8183" w14:textId="2890E6C3" w:rsidR="001B17EC" w:rsidRDefault="001B17EC" w:rsidP="001B17EC">
      <w:pPr>
        <w:bidi w:val="0"/>
        <w:spacing w:after="120"/>
        <w:jc w:val="center"/>
        <w:rPr>
          <w:rFonts w:asciiTheme="majorHAnsi" w:eastAsia="Times New Roman" w:hAnsiTheme="majorHAnsi" w:cs="Times New Roman"/>
          <w:b/>
          <w:bCs/>
          <w:sz w:val="24"/>
          <w:szCs w:val="24"/>
        </w:rPr>
      </w:pPr>
    </w:p>
    <w:p w14:paraId="16722293" w14:textId="47803033" w:rsidR="00480AC9" w:rsidRDefault="00480AC9" w:rsidP="001B17EC">
      <w:pPr>
        <w:bidi w:val="0"/>
        <w:spacing w:after="240"/>
        <w:rPr>
          <w:rFonts w:asciiTheme="majorHAnsi" w:eastAsia="Times New Roman" w:hAnsiTheme="majorHAnsi" w:cs="Times New Roman"/>
          <w:b/>
          <w:bCs/>
          <w:color w:val="FF0000"/>
          <w:sz w:val="24"/>
          <w:szCs w:val="24"/>
          <w:u w:val="single"/>
        </w:rPr>
      </w:pPr>
    </w:p>
    <w:p w14:paraId="621B6B02" w14:textId="5C01B460" w:rsidR="00480AC9" w:rsidRDefault="00480AC9" w:rsidP="00480AC9">
      <w:pPr>
        <w:bidi w:val="0"/>
        <w:spacing w:after="240"/>
        <w:rPr>
          <w:rFonts w:asciiTheme="majorHAnsi" w:eastAsia="Times New Roman" w:hAnsiTheme="majorHAnsi" w:cs="Times New Roman"/>
          <w:b/>
          <w:bCs/>
          <w:color w:val="FF0000"/>
          <w:sz w:val="24"/>
          <w:szCs w:val="24"/>
          <w:u w:val="single"/>
        </w:rPr>
      </w:pPr>
    </w:p>
    <w:p w14:paraId="7F74C1ED" w14:textId="69767921" w:rsidR="00480AC9" w:rsidRDefault="00480AC9" w:rsidP="00480AC9">
      <w:pPr>
        <w:bidi w:val="0"/>
        <w:spacing w:after="240"/>
        <w:rPr>
          <w:rFonts w:asciiTheme="majorHAnsi" w:eastAsia="Times New Roman" w:hAnsiTheme="majorHAnsi" w:cs="Times New Roman"/>
          <w:b/>
          <w:bCs/>
          <w:color w:val="FF0000"/>
          <w:sz w:val="24"/>
          <w:szCs w:val="24"/>
          <w:u w:val="single"/>
        </w:rPr>
      </w:pPr>
    </w:p>
    <w:p w14:paraId="74B50A7E" w14:textId="1134E8F4" w:rsidR="00480AC9" w:rsidRDefault="00480AC9" w:rsidP="00480AC9">
      <w:pPr>
        <w:bidi w:val="0"/>
        <w:spacing w:after="240"/>
        <w:rPr>
          <w:rFonts w:asciiTheme="majorHAnsi" w:eastAsia="Times New Roman" w:hAnsiTheme="majorHAnsi" w:cs="Times New Roman"/>
          <w:b/>
          <w:bCs/>
          <w:color w:val="FF0000"/>
          <w:sz w:val="24"/>
          <w:szCs w:val="24"/>
          <w:u w:val="single"/>
        </w:rPr>
      </w:pPr>
    </w:p>
    <w:p w14:paraId="6DFC6A4C" w14:textId="15DA33D8" w:rsidR="00480AC9" w:rsidRDefault="00480AC9" w:rsidP="00480AC9">
      <w:pPr>
        <w:bidi w:val="0"/>
        <w:spacing w:after="240"/>
        <w:rPr>
          <w:rFonts w:asciiTheme="majorHAnsi" w:eastAsia="Times New Roman" w:hAnsiTheme="majorHAnsi" w:cs="Times New Roman"/>
          <w:b/>
          <w:bCs/>
          <w:color w:val="FF0000"/>
          <w:sz w:val="24"/>
          <w:szCs w:val="24"/>
          <w:u w:val="single"/>
        </w:rPr>
      </w:pPr>
    </w:p>
    <w:p w14:paraId="65E20D33" w14:textId="7F8D2B0C" w:rsidR="00480AC9" w:rsidRDefault="00480AC9" w:rsidP="00480AC9">
      <w:pPr>
        <w:bidi w:val="0"/>
        <w:spacing w:after="240"/>
        <w:rPr>
          <w:rFonts w:asciiTheme="majorHAnsi" w:eastAsia="Times New Roman" w:hAnsiTheme="majorHAnsi" w:cs="Times New Roman"/>
          <w:b/>
          <w:bCs/>
          <w:color w:val="FF0000"/>
          <w:sz w:val="24"/>
          <w:szCs w:val="24"/>
          <w:u w:val="single"/>
        </w:rPr>
      </w:pPr>
    </w:p>
    <w:p w14:paraId="11951FFA" w14:textId="3BABAAE9" w:rsidR="00480AC9" w:rsidRDefault="00480AC9" w:rsidP="00480AC9">
      <w:pPr>
        <w:bidi w:val="0"/>
        <w:spacing w:after="240"/>
        <w:rPr>
          <w:rFonts w:asciiTheme="majorHAnsi" w:eastAsia="Times New Roman" w:hAnsiTheme="majorHAnsi" w:cs="Times New Roman"/>
          <w:b/>
          <w:bCs/>
          <w:color w:val="FF0000"/>
          <w:sz w:val="24"/>
          <w:szCs w:val="24"/>
          <w:u w:val="single"/>
        </w:rPr>
      </w:pPr>
    </w:p>
    <w:p w14:paraId="791DA4E5" w14:textId="34F6C824" w:rsidR="00480AC9" w:rsidRDefault="00480AC9" w:rsidP="00480AC9">
      <w:pPr>
        <w:bidi w:val="0"/>
        <w:spacing w:after="240"/>
        <w:rPr>
          <w:rFonts w:asciiTheme="majorHAnsi" w:eastAsia="Times New Roman" w:hAnsiTheme="majorHAnsi" w:cs="Times New Roman"/>
          <w:b/>
          <w:bCs/>
          <w:color w:val="FF0000"/>
          <w:sz w:val="24"/>
          <w:szCs w:val="24"/>
          <w:u w:val="single"/>
        </w:rPr>
      </w:pPr>
      <w:r>
        <w:rPr>
          <w:rFonts w:asciiTheme="majorHAnsi" w:eastAsia="Times New Roman" w:hAnsiTheme="majorHAnsi" w:cs="Times New Roman"/>
          <w:b/>
          <w:bCs/>
          <w:noProof/>
          <w:color w:val="FF0000"/>
          <w:sz w:val="24"/>
          <w:szCs w:val="24"/>
          <w:u w:val="single"/>
        </w:rPr>
        <w:drawing>
          <wp:anchor distT="0" distB="0" distL="114300" distR="114300" simplePos="0" relativeHeight="251659776" behindDoc="1" locked="0" layoutInCell="1" allowOverlap="1" wp14:anchorId="1A19C354" wp14:editId="5C92CBBB">
            <wp:simplePos x="0" y="0"/>
            <wp:positionH relativeFrom="column">
              <wp:posOffset>2103120</wp:posOffset>
            </wp:positionH>
            <wp:positionV relativeFrom="paragraph">
              <wp:posOffset>233045</wp:posOffset>
            </wp:positionV>
            <wp:extent cx="1417320" cy="134928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7320" cy="1349289"/>
                    </a:xfrm>
                    <a:prstGeom prst="rect">
                      <a:avLst/>
                    </a:prstGeom>
                  </pic:spPr>
                </pic:pic>
              </a:graphicData>
            </a:graphic>
            <wp14:sizeRelH relativeFrom="margin">
              <wp14:pctWidth>0</wp14:pctWidth>
            </wp14:sizeRelH>
            <wp14:sizeRelV relativeFrom="margin">
              <wp14:pctHeight>0</wp14:pctHeight>
            </wp14:sizeRelV>
          </wp:anchor>
        </w:drawing>
      </w:r>
    </w:p>
    <w:p w14:paraId="5572FF0B" w14:textId="3A8900F7" w:rsidR="00480AC9" w:rsidRDefault="00480AC9" w:rsidP="00480AC9">
      <w:pPr>
        <w:bidi w:val="0"/>
        <w:spacing w:after="240"/>
        <w:rPr>
          <w:rFonts w:asciiTheme="majorHAnsi" w:eastAsia="Times New Roman" w:hAnsiTheme="majorHAnsi" w:cs="Times New Roman"/>
          <w:b/>
          <w:bCs/>
          <w:color w:val="FF0000"/>
          <w:sz w:val="24"/>
          <w:szCs w:val="24"/>
          <w:u w:val="single"/>
        </w:rPr>
      </w:pPr>
    </w:p>
    <w:p w14:paraId="49F8A934" w14:textId="77777777" w:rsidR="00480AC9" w:rsidRDefault="00480AC9" w:rsidP="00480AC9">
      <w:pPr>
        <w:bidi w:val="0"/>
        <w:spacing w:after="240"/>
        <w:rPr>
          <w:rFonts w:asciiTheme="majorHAnsi" w:eastAsia="Times New Roman" w:hAnsiTheme="majorHAnsi" w:cs="Times New Roman"/>
          <w:b/>
          <w:bCs/>
          <w:color w:val="FF0000"/>
          <w:sz w:val="24"/>
          <w:szCs w:val="24"/>
          <w:u w:val="single"/>
        </w:rPr>
      </w:pPr>
    </w:p>
    <w:p w14:paraId="2A445536" w14:textId="5FE4074B" w:rsidR="001B17EC" w:rsidRPr="001B17EC" w:rsidRDefault="001B17EC" w:rsidP="00480AC9">
      <w:pPr>
        <w:bidi w:val="0"/>
        <w:spacing w:after="240"/>
        <w:rPr>
          <w:rFonts w:asciiTheme="majorHAnsi" w:eastAsia="Times New Roman" w:hAnsiTheme="majorHAnsi" w:cs="Times New Roman"/>
          <w:b/>
          <w:bCs/>
          <w:color w:val="FF0000"/>
          <w:sz w:val="24"/>
          <w:szCs w:val="24"/>
          <w:u w:val="single"/>
        </w:rPr>
      </w:pPr>
      <w:r w:rsidRPr="001B17EC">
        <w:rPr>
          <w:rFonts w:asciiTheme="majorHAnsi" w:eastAsia="Times New Roman" w:hAnsiTheme="majorHAnsi" w:cs="Times New Roman"/>
          <w:b/>
          <w:bCs/>
          <w:color w:val="FF0000"/>
          <w:sz w:val="24"/>
          <w:szCs w:val="24"/>
          <w:u w:val="single"/>
        </w:rPr>
        <w:t xml:space="preserve">Summary: </w:t>
      </w:r>
    </w:p>
    <w:p w14:paraId="1A85B6B3" w14:textId="77777777" w:rsidR="001B17EC" w:rsidRDefault="001B17EC" w:rsidP="001B17EC">
      <w:pPr>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This is the third quarterly report released by the Arabic Network for Human Rights Information (ANHRI) throughout the year 2021, covering the period from July 2021 to September </w:t>
      </w:r>
      <w:r>
        <w:rPr>
          <w:rFonts w:asciiTheme="majorHAnsi" w:eastAsia="Times New Roman" w:hAnsiTheme="majorHAnsi" w:cs="Times New Roman"/>
          <w:sz w:val="24"/>
          <w:szCs w:val="24"/>
        </w:rPr>
        <w:t xml:space="preserve">2021 </w:t>
      </w:r>
      <w:r w:rsidRPr="001B17EC">
        <w:rPr>
          <w:rFonts w:asciiTheme="majorHAnsi" w:eastAsia="Times New Roman" w:hAnsiTheme="majorHAnsi" w:cs="Times New Roman"/>
          <w:sz w:val="24"/>
          <w:szCs w:val="24"/>
        </w:rPr>
        <w:t xml:space="preserve">monitor the state of the democratic </w:t>
      </w:r>
      <w:r>
        <w:rPr>
          <w:rFonts w:asciiTheme="majorHAnsi" w:eastAsia="Times New Roman" w:hAnsiTheme="majorHAnsi" w:cs="Times New Roman"/>
          <w:sz w:val="24"/>
          <w:szCs w:val="24"/>
        </w:rPr>
        <w:t>path</w:t>
      </w:r>
      <w:r w:rsidRPr="001B17EC">
        <w:rPr>
          <w:rFonts w:asciiTheme="majorHAnsi" w:eastAsia="Times New Roman" w:hAnsiTheme="majorHAnsi" w:cs="Times New Roman"/>
          <w:sz w:val="24"/>
          <w:szCs w:val="24"/>
        </w:rPr>
        <w:t xml:space="preserve"> in Egypt,</w:t>
      </w:r>
      <w:r>
        <w:rPr>
          <w:rFonts w:asciiTheme="majorHAnsi" w:eastAsia="Times New Roman" w:hAnsiTheme="majorHAnsi" w:cs="Times New Roman"/>
          <w:sz w:val="24"/>
          <w:szCs w:val="24"/>
        </w:rPr>
        <w:t xml:space="preserve"> </w:t>
      </w:r>
      <w:r w:rsidRPr="00744C93">
        <w:rPr>
          <w:rFonts w:asciiTheme="majorHAnsi" w:eastAsia="Times New Roman" w:hAnsiTheme="majorHAnsi" w:cs="Times New Roman"/>
          <w:sz w:val="24"/>
          <w:szCs w:val="24"/>
        </w:rPr>
        <w:t xml:space="preserve">which </w:t>
      </w:r>
      <w:r>
        <w:rPr>
          <w:rFonts w:asciiTheme="majorHAnsi" w:eastAsia="Times New Roman" w:hAnsiTheme="majorHAnsi" w:cs="Times New Roman"/>
          <w:sz w:val="24"/>
          <w:szCs w:val="24"/>
        </w:rPr>
        <w:t>included</w:t>
      </w:r>
      <w:r w:rsidRPr="00744C93">
        <w:rPr>
          <w:rFonts w:asciiTheme="majorHAnsi" w:eastAsia="Times New Roman" w:hAnsiTheme="majorHAnsi" w:cs="Times New Roman"/>
          <w:sz w:val="24"/>
          <w:szCs w:val="24"/>
        </w:rPr>
        <w:t xml:space="preserve"> the following: </w:t>
      </w:r>
    </w:p>
    <w:p w14:paraId="16BEA418" w14:textId="77777777" w:rsidR="001B17EC" w:rsidRDefault="001B17EC" w:rsidP="000C2496">
      <w:pPr>
        <w:bidi w:val="0"/>
        <w:spacing w:after="240"/>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 The </w:t>
      </w:r>
      <w:r w:rsidRPr="001B17EC">
        <w:rPr>
          <w:rFonts w:asciiTheme="majorHAnsi" w:eastAsia="Times New Roman" w:hAnsiTheme="majorHAnsi" w:cs="Times New Roman"/>
          <w:sz w:val="24"/>
          <w:szCs w:val="24"/>
        </w:rPr>
        <w:t xml:space="preserve">State Security Prosecution </w:t>
      </w:r>
      <w:r>
        <w:rPr>
          <w:rFonts w:asciiTheme="majorHAnsi" w:eastAsia="Times New Roman" w:hAnsiTheme="majorHAnsi" w:cs="Times New Roman"/>
          <w:sz w:val="24"/>
          <w:szCs w:val="24"/>
        </w:rPr>
        <w:t xml:space="preserve">has </w:t>
      </w:r>
      <w:r w:rsidRPr="001B17EC">
        <w:rPr>
          <w:rFonts w:asciiTheme="majorHAnsi" w:eastAsia="Times New Roman" w:hAnsiTheme="majorHAnsi" w:cs="Times New Roman"/>
          <w:sz w:val="24"/>
          <w:szCs w:val="24"/>
        </w:rPr>
        <w:t xml:space="preserve">continued to circumvent the provisions of the law, which set </w:t>
      </w:r>
      <w:r>
        <w:rPr>
          <w:rFonts w:asciiTheme="majorHAnsi" w:eastAsia="Times New Roman" w:hAnsiTheme="majorHAnsi" w:cs="Times New Roman"/>
          <w:sz w:val="24"/>
          <w:szCs w:val="24"/>
        </w:rPr>
        <w:t>out a</w:t>
      </w:r>
      <w:r w:rsidRPr="001B17EC">
        <w:rPr>
          <w:rFonts w:asciiTheme="majorHAnsi" w:eastAsia="Times New Roman" w:hAnsiTheme="majorHAnsi" w:cs="Times New Roman"/>
          <w:sz w:val="24"/>
          <w:szCs w:val="24"/>
        </w:rPr>
        <w:t xml:space="preserve"> </w:t>
      </w:r>
      <w:r>
        <w:rPr>
          <w:rFonts w:asciiTheme="majorHAnsi" w:eastAsia="Times New Roman" w:hAnsiTheme="majorHAnsi" w:cs="Times New Roman"/>
          <w:sz w:val="24"/>
          <w:szCs w:val="24"/>
        </w:rPr>
        <w:t>legal limit</w:t>
      </w:r>
      <w:r w:rsidRPr="001B17EC">
        <w:rPr>
          <w:rFonts w:asciiTheme="majorHAnsi" w:eastAsia="Times New Roman" w:hAnsiTheme="majorHAnsi" w:cs="Times New Roman"/>
          <w:sz w:val="24"/>
          <w:szCs w:val="24"/>
        </w:rPr>
        <w:t xml:space="preserve"> of t</w:t>
      </w:r>
      <w:r w:rsidR="000C2496">
        <w:rPr>
          <w:rFonts w:asciiTheme="majorHAnsi" w:eastAsia="Times New Roman" w:hAnsiTheme="majorHAnsi" w:cs="Times New Roman"/>
          <w:sz w:val="24"/>
          <w:szCs w:val="24"/>
        </w:rPr>
        <w:t>wo years for pretrial detention;</w:t>
      </w:r>
      <w:r w:rsidRPr="001B17EC">
        <w:rPr>
          <w:rFonts w:asciiTheme="majorHAnsi" w:eastAsia="Times New Roman" w:hAnsiTheme="majorHAnsi" w:cs="Times New Roman"/>
          <w:sz w:val="24"/>
          <w:szCs w:val="24"/>
        </w:rPr>
        <w:t xml:space="preserve"> by referring </w:t>
      </w:r>
      <w:r>
        <w:rPr>
          <w:rFonts w:asciiTheme="majorHAnsi" w:eastAsia="Times New Roman" w:hAnsiTheme="majorHAnsi" w:cs="Times New Roman"/>
          <w:sz w:val="24"/>
          <w:szCs w:val="24"/>
        </w:rPr>
        <w:t>human rights lawyer and</w:t>
      </w:r>
      <w:r w:rsidRPr="001B17EC">
        <w:rPr>
          <w:rFonts w:asciiTheme="majorHAnsi" w:eastAsia="Times New Roman" w:hAnsiTheme="majorHAnsi" w:cs="Times New Roman"/>
          <w:sz w:val="24"/>
          <w:szCs w:val="24"/>
        </w:rPr>
        <w:t xml:space="preserve"> former parliamentarian </w:t>
      </w:r>
      <w:proofErr w:type="spellStart"/>
      <w:r w:rsidRPr="001B17EC">
        <w:rPr>
          <w:rFonts w:asciiTheme="majorHAnsi" w:eastAsia="Times New Roman" w:hAnsiTheme="majorHAnsi" w:cs="Times New Roman"/>
          <w:sz w:val="24"/>
          <w:szCs w:val="24"/>
        </w:rPr>
        <w:t>Zyiad</w:t>
      </w:r>
      <w:proofErr w:type="spellEnd"/>
      <w:r w:rsidRPr="001B17EC">
        <w:rPr>
          <w:rFonts w:asciiTheme="majorHAnsi" w:eastAsia="Times New Roman" w:hAnsiTheme="majorHAnsi" w:cs="Times New Roman"/>
          <w:sz w:val="24"/>
          <w:szCs w:val="24"/>
        </w:rPr>
        <w:t xml:space="preserve"> El-</w:t>
      </w:r>
      <w:proofErr w:type="spellStart"/>
      <w:r w:rsidRPr="001B17EC">
        <w:rPr>
          <w:rFonts w:asciiTheme="majorHAnsi" w:eastAsia="Times New Roman" w:hAnsiTheme="majorHAnsi" w:cs="Times New Roman"/>
          <w:sz w:val="24"/>
          <w:szCs w:val="24"/>
        </w:rPr>
        <w:t>Eliemy</w:t>
      </w:r>
      <w:proofErr w:type="spellEnd"/>
      <w:r w:rsidR="000C2496">
        <w:rPr>
          <w:rFonts w:asciiTheme="majorHAnsi" w:eastAsia="Times New Roman" w:hAnsiTheme="majorHAnsi" w:cs="Times New Roman"/>
          <w:sz w:val="24"/>
          <w:szCs w:val="24"/>
        </w:rPr>
        <w:t>,</w:t>
      </w:r>
      <w:r w:rsidRPr="001B17EC">
        <w:rPr>
          <w:rFonts w:asciiTheme="majorHAnsi" w:eastAsia="Times New Roman" w:hAnsiTheme="majorHAnsi" w:cs="Times New Roman"/>
          <w:sz w:val="24"/>
          <w:szCs w:val="24"/>
        </w:rPr>
        <w:t xml:space="preserve"> </w:t>
      </w:r>
      <w:r>
        <w:rPr>
          <w:rFonts w:asciiTheme="majorHAnsi" w:eastAsia="Times New Roman" w:hAnsiTheme="majorHAnsi" w:cs="Times New Roman"/>
          <w:sz w:val="24"/>
          <w:szCs w:val="24"/>
        </w:rPr>
        <w:t>along  with</w:t>
      </w:r>
      <w:r w:rsidRPr="001B17EC">
        <w:rPr>
          <w:rFonts w:asciiTheme="majorHAnsi" w:eastAsia="Times New Roman" w:hAnsiTheme="majorHAnsi" w:cs="Times New Roman"/>
          <w:sz w:val="24"/>
          <w:szCs w:val="24"/>
        </w:rPr>
        <w:t xml:space="preserve"> journalists Hisham Fouad and Hossam,</w:t>
      </w:r>
      <w:r w:rsidR="000C2496">
        <w:rPr>
          <w:rFonts w:asciiTheme="majorHAnsi" w:eastAsia="Times New Roman" w:hAnsiTheme="majorHAnsi" w:cs="Times New Roman"/>
          <w:sz w:val="24"/>
          <w:szCs w:val="24"/>
        </w:rPr>
        <w:t xml:space="preserve"> to</w:t>
      </w:r>
      <w:r w:rsidRPr="001B17EC">
        <w:rPr>
          <w:rFonts w:asciiTheme="majorHAnsi" w:eastAsia="Times New Roman" w:hAnsiTheme="majorHAnsi" w:cs="Times New Roman"/>
          <w:sz w:val="24"/>
          <w:szCs w:val="24"/>
        </w:rPr>
        <w:t xml:space="preserve"> </w:t>
      </w:r>
      <w:r w:rsidR="000C2496" w:rsidRPr="000C2496">
        <w:rPr>
          <w:rFonts w:asciiTheme="majorHAnsi" w:eastAsia="Times New Roman" w:hAnsiTheme="majorHAnsi" w:cs="Times New Roman"/>
          <w:sz w:val="24"/>
          <w:szCs w:val="24"/>
        </w:rPr>
        <w:t>the Masr Al-</w:t>
      </w:r>
      <w:proofErr w:type="spellStart"/>
      <w:r w:rsidR="000C2496" w:rsidRPr="000C2496">
        <w:rPr>
          <w:rFonts w:asciiTheme="majorHAnsi" w:eastAsia="Times New Roman" w:hAnsiTheme="majorHAnsi" w:cs="Times New Roman"/>
          <w:sz w:val="24"/>
          <w:szCs w:val="24"/>
        </w:rPr>
        <w:t>Qadeima</w:t>
      </w:r>
      <w:proofErr w:type="spellEnd"/>
      <w:r w:rsidR="000C2496" w:rsidRPr="000C2496">
        <w:rPr>
          <w:rFonts w:asciiTheme="majorHAnsi" w:eastAsia="Times New Roman" w:hAnsiTheme="majorHAnsi" w:cs="Times New Roman"/>
          <w:sz w:val="24"/>
          <w:szCs w:val="24"/>
        </w:rPr>
        <w:t xml:space="preserve"> Emergency State Security Court</w:t>
      </w:r>
      <w:r w:rsidR="000C2496">
        <w:rPr>
          <w:rFonts w:asciiTheme="majorHAnsi" w:eastAsia="Times New Roman" w:hAnsiTheme="majorHAnsi" w:cs="Times New Roman"/>
          <w:sz w:val="24"/>
          <w:szCs w:val="24"/>
        </w:rPr>
        <w:t xml:space="preserve"> (</w:t>
      </w:r>
      <w:r w:rsidR="000C2496" w:rsidRPr="000C2496">
        <w:rPr>
          <w:rFonts w:asciiTheme="majorHAnsi" w:eastAsia="Times New Roman" w:hAnsiTheme="majorHAnsi" w:cs="Times New Roman"/>
          <w:sz w:val="24"/>
          <w:szCs w:val="24"/>
        </w:rPr>
        <w:t>whose rulings are final and may not be appealed</w:t>
      </w:r>
      <w:r w:rsidR="000C2496">
        <w:rPr>
          <w:rFonts w:asciiTheme="majorHAnsi" w:eastAsia="Times New Roman" w:hAnsiTheme="majorHAnsi" w:cs="Times New Roman"/>
          <w:sz w:val="24"/>
          <w:szCs w:val="24"/>
        </w:rPr>
        <w:t>),</w:t>
      </w:r>
      <w:r w:rsidR="000C2496" w:rsidRPr="000C2496">
        <w:rPr>
          <w:rFonts w:asciiTheme="majorHAnsi" w:eastAsia="Times New Roman" w:hAnsiTheme="majorHAnsi" w:cs="Times New Roman"/>
          <w:sz w:val="24"/>
          <w:szCs w:val="24"/>
        </w:rPr>
        <w:t xml:space="preserve"> </w:t>
      </w:r>
      <w:r w:rsidRPr="001B17EC">
        <w:rPr>
          <w:rFonts w:asciiTheme="majorHAnsi" w:eastAsia="Times New Roman" w:hAnsiTheme="majorHAnsi" w:cs="Times New Roman"/>
          <w:sz w:val="24"/>
          <w:szCs w:val="24"/>
        </w:rPr>
        <w:t xml:space="preserve">after they </w:t>
      </w:r>
      <w:r>
        <w:rPr>
          <w:rFonts w:asciiTheme="majorHAnsi" w:eastAsia="Times New Roman" w:hAnsiTheme="majorHAnsi" w:cs="Times New Roman"/>
          <w:sz w:val="24"/>
          <w:szCs w:val="24"/>
        </w:rPr>
        <w:t xml:space="preserve">had already </w:t>
      </w:r>
      <w:r w:rsidRPr="001B17EC">
        <w:rPr>
          <w:rFonts w:asciiTheme="majorHAnsi" w:eastAsia="Times New Roman" w:hAnsiTheme="majorHAnsi" w:cs="Times New Roman"/>
          <w:sz w:val="24"/>
          <w:szCs w:val="24"/>
        </w:rPr>
        <w:t xml:space="preserve">exceeded the maximum limit of </w:t>
      </w:r>
      <w:r w:rsidR="001002C8">
        <w:rPr>
          <w:rFonts w:asciiTheme="majorHAnsi" w:eastAsia="Times New Roman" w:hAnsiTheme="majorHAnsi" w:cs="Times New Roman"/>
          <w:sz w:val="24"/>
          <w:szCs w:val="24"/>
        </w:rPr>
        <w:t>remand</w:t>
      </w:r>
      <w:r w:rsidRPr="001B17EC">
        <w:rPr>
          <w:rFonts w:asciiTheme="majorHAnsi" w:eastAsia="Times New Roman" w:hAnsiTheme="majorHAnsi" w:cs="Times New Roman"/>
          <w:sz w:val="24"/>
          <w:szCs w:val="24"/>
        </w:rPr>
        <w:t xml:space="preserve"> detention </w:t>
      </w:r>
      <w:r w:rsidR="001002C8">
        <w:rPr>
          <w:rFonts w:asciiTheme="majorHAnsi" w:eastAsia="Times New Roman" w:hAnsiTheme="majorHAnsi" w:cs="Times New Roman"/>
          <w:sz w:val="24"/>
          <w:szCs w:val="24"/>
        </w:rPr>
        <w:t>over</w:t>
      </w:r>
      <w:r w:rsidRPr="001B17EC">
        <w:rPr>
          <w:rFonts w:asciiTheme="majorHAnsi" w:eastAsia="Times New Roman" w:hAnsiTheme="majorHAnsi" w:cs="Times New Roman"/>
          <w:sz w:val="24"/>
          <w:szCs w:val="24"/>
        </w:rPr>
        <w:t xml:space="preserve"> Case No. 930</w:t>
      </w:r>
      <w:r w:rsidR="000C2496">
        <w:rPr>
          <w:rFonts w:asciiTheme="majorHAnsi" w:eastAsia="Times New Roman" w:hAnsiTheme="majorHAnsi" w:cs="Times New Roman"/>
          <w:sz w:val="24"/>
          <w:szCs w:val="24"/>
        </w:rPr>
        <w:t xml:space="preserve"> of 2019 Supreme State Security, in which the three are charged with</w:t>
      </w:r>
      <w:r w:rsidRPr="001B17EC">
        <w:rPr>
          <w:rFonts w:asciiTheme="majorHAnsi" w:eastAsia="Times New Roman" w:hAnsiTheme="majorHAnsi" w:cs="Times New Roman"/>
          <w:sz w:val="24"/>
          <w:szCs w:val="24"/>
        </w:rPr>
        <w:t xml:space="preserve"> publishing false news and statements </w:t>
      </w:r>
      <w:r w:rsidR="000C2496">
        <w:rPr>
          <w:rFonts w:asciiTheme="majorHAnsi" w:eastAsia="Times New Roman" w:hAnsiTheme="majorHAnsi" w:cs="Times New Roman"/>
          <w:sz w:val="24"/>
          <w:szCs w:val="24"/>
        </w:rPr>
        <w:t>against the backdrop of reports</w:t>
      </w:r>
      <w:r w:rsidRPr="001B17EC">
        <w:rPr>
          <w:rFonts w:asciiTheme="majorHAnsi" w:eastAsia="Times New Roman" w:hAnsiTheme="majorHAnsi" w:cs="Times New Roman"/>
          <w:sz w:val="24"/>
          <w:szCs w:val="24"/>
        </w:rPr>
        <w:t xml:space="preserve"> p</w:t>
      </w:r>
      <w:r w:rsidR="000C2496">
        <w:rPr>
          <w:rFonts w:asciiTheme="majorHAnsi" w:eastAsia="Times New Roman" w:hAnsiTheme="majorHAnsi" w:cs="Times New Roman"/>
          <w:sz w:val="24"/>
          <w:szCs w:val="24"/>
        </w:rPr>
        <w:t>ublished in 2016.</w:t>
      </w:r>
    </w:p>
    <w:p w14:paraId="2AA9EB3F" w14:textId="77777777" w:rsidR="00630355" w:rsidRDefault="000C2496" w:rsidP="00A107FD">
      <w:pPr>
        <w:bidi w:val="0"/>
        <w:spacing w:after="240"/>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 </w:t>
      </w:r>
      <w:r w:rsidR="00371F72" w:rsidRPr="00371F72">
        <w:rPr>
          <w:rFonts w:asciiTheme="majorHAnsi" w:eastAsia="Times New Roman" w:hAnsiTheme="majorHAnsi" w:cs="Times New Roman"/>
          <w:sz w:val="24"/>
          <w:szCs w:val="24"/>
        </w:rPr>
        <w:t>Egypt's House of Representatives</w:t>
      </w:r>
      <w:r w:rsidR="00371F72">
        <w:rPr>
          <w:rFonts w:asciiTheme="majorHAnsi" w:eastAsia="Times New Roman" w:hAnsiTheme="majorHAnsi" w:cs="Times New Roman"/>
          <w:sz w:val="24"/>
          <w:szCs w:val="24"/>
        </w:rPr>
        <w:t xml:space="preserve"> </w:t>
      </w:r>
      <w:r w:rsidRPr="000C2496">
        <w:rPr>
          <w:rFonts w:asciiTheme="majorHAnsi" w:eastAsia="Times New Roman" w:hAnsiTheme="majorHAnsi" w:cs="Times New Roman"/>
          <w:sz w:val="24"/>
          <w:szCs w:val="24"/>
        </w:rPr>
        <w:t xml:space="preserve">approved the President’s </w:t>
      </w:r>
      <w:r w:rsidR="00371F72">
        <w:rPr>
          <w:rFonts w:asciiTheme="majorHAnsi" w:eastAsia="Times New Roman" w:hAnsiTheme="majorHAnsi" w:cs="Times New Roman"/>
          <w:sz w:val="24"/>
          <w:szCs w:val="24"/>
        </w:rPr>
        <w:t>decree</w:t>
      </w:r>
      <w:r w:rsidRPr="000C2496">
        <w:rPr>
          <w:rFonts w:asciiTheme="majorHAnsi" w:eastAsia="Times New Roman" w:hAnsiTheme="majorHAnsi" w:cs="Times New Roman"/>
          <w:sz w:val="24"/>
          <w:szCs w:val="24"/>
        </w:rPr>
        <w:t xml:space="preserve"> </w:t>
      </w:r>
      <w:r w:rsidR="00371F72" w:rsidRPr="00371F72">
        <w:rPr>
          <w:rFonts w:asciiTheme="majorHAnsi" w:eastAsia="Times New Roman" w:hAnsiTheme="majorHAnsi" w:cs="Times New Roman"/>
          <w:sz w:val="24"/>
          <w:szCs w:val="24"/>
        </w:rPr>
        <w:t>extending the state of emergency</w:t>
      </w:r>
      <w:r w:rsidR="00371F72" w:rsidRPr="00371F72">
        <w:t xml:space="preserve"> </w:t>
      </w:r>
      <w:r w:rsidR="00371F72">
        <w:rPr>
          <w:rFonts w:asciiTheme="majorHAnsi" w:eastAsia="Times New Roman" w:hAnsiTheme="majorHAnsi" w:cs="Times New Roman"/>
          <w:sz w:val="24"/>
          <w:szCs w:val="24"/>
        </w:rPr>
        <w:t>countrywide</w:t>
      </w:r>
      <w:r w:rsidR="00371F72" w:rsidRPr="00371F72">
        <w:rPr>
          <w:rFonts w:asciiTheme="majorHAnsi" w:eastAsia="Times New Roman" w:hAnsiTheme="majorHAnsi" w:cs="Times New Roman"/>
          <w:sz w:val="24"/>
          <w:szCs w:val="24"/>
        </w:rPr>
        <w:t xml:space="preserve"> for </w:t>
      </w:r>
      <w:r w:rsidR="00371F72">
        <w:rPr>
          <w:rFonts w:asciiTheme="majorHAnsi" w:eastAsia="Times New Roman" w:hAnsiTheme="majorHAnsi" w:cs="Times New Roman"/>
          <w:sz w:val="24"/>
          <w:szCs w:val="24"/>
        </w:rPr>
        <w:t xml:space="preserve">a period of </w:t>
      </w:r>
      <w:r w:rsidR="00371F72" w:rsidRPr="00371F72">
        <w:rPr>
          <w:rFonts w:asciiTheme="majorHAnsi" w:eastAsia="Times New Roman" w:hAnsiTheme="majorHAnsi" w:cs="Times New Roman"/>
          <w:sz w:val="24"/>
          <w:szCs w:val="24"/>
        </w:rPr>
        <w:t>three more months</w:t>
      </w:r>
      <w:r w:rsidRPr="000C2496">
        <w:rPr>
          <w:rFonts w:asciiTheme="majorHAnsi" w:eastAsia="Times New Roman" w:hAnsiTheme="majorHAnsi" w:cs="Times New Roman"/>
          <w:sz w:val="24"/>
          <w:szCs w:val="24"/>
        </w:rPr>
        <w:t xml:space="preserve">. The </w:t>
      </w:r>
      <w:r w:rsidR="00A107FD">
        <w:rPr>
          <w:rFonts w:asciiTheme="majorHAnsi" w:eastAsia="Times New Roman" w:hAnsiTheme="majorHAnsi" w:cs="Times New Roman"/>
          <w:sz w:val="24"/>
          <w:szCs w:val="24"/>
        </w:rPr>
        <w:t>P</w:t>
      </w:r>
      <w:r w:rsidR="00371F72" w:rsidRPr="00371F72">
        <w:rPr>
          <w:rFonts w:asciiTheme="majorHAnsi" w:eastAsia="Times New Roman" w:hAnsiTheme="majorHAnsi" w:cs="Times New Roman"/>
          <w:sz w:val="24"/>
          <w:szCs w:val="24"/>
        </w:rPr>
        <w:t xml:space="preserve">arliament </w:t>
      </w:r>
      <w:r w:rsidR="00630355" w:rsidRPr="00630355">
        <w:rPr>
          <w:rFonts w:asciiTheme="majorHAnsi" w:eastAsia="Times New Roman" w:hAnsiTheme="majorHAnsi" w:cs="Times New Roman"/>
          <w:sz w:val="24"/>
          <w:szCs w:val="24"/>
        </w:rPr>
        <w:t>has</w:t>
      </w:r>
      <w:r w:rsidR="00630355">
        <w:rPr>
          <w:rFonts w:asciiTheme="majorHAnsi" w:eastAsia="Times New Roman" w:hAnsiTheme="majorHAnsi" w:cs="Times New Roman"/>
          <w:sz w:val="24"/>
          <w:szCs w:val="24"/>
        </w:rPr>
        <w:t xml:space="preserve"> also</w:t>
      </w:r>
      <w:r w:rsidR="00630355" w:rsidRPr="00630355">
        <w:rPr>
          <w:rFonts w:asciiTheme="majorHAnsi" w:eastAsia="Times New Roman" w:hAnsiTheme="majorHAnsi" w:cs="Times New Roman"/>
          <w:sz w:val="24"/>
          <w:szCs w:val="24"/>
        </w:rPr>
        <w:t xml:space="preserve"> given final approval to a draft law </w:t>
      </w:r>
      <w:r w:rsidRPr="000C2496">
        <w:rPr>
          <w:rFonts w:asciiTheme="majorHAnsi" w:eastAsia="Times New Roman" w:hAnsiTheme="majorHAnsi" w:cs="Times New Roman"/>
          <w:sz w:val="24"/>
          <w:szCs w:val="24"/>
        </w:rPr>
        <w:t>amending some p</w:t>
      </w:r>
      <w:r w:rsidR="00630355">
        <w:rPr>
          <w:rFonts w:asciiTheme="majorHAnsi" w:eastAsia="Times New Roman" w:hAnsiTheme="majorHAnsi" w:cs="Times New Roman"/>
          <w:sz w:val="24"/>
          <w:szCs w:val="24"/>
        </w:rPr>
        <w:t>rovisions of Law No. 10 of 1973 regarding the non-disciplinary dismissal of c</w:t>
      </w:r>
      <w:r w:rsidR="00A107FD">
        <w:rPr>
          <w:rFonts w:asciiTheme="majorHAnsi" w:eastAsia="Times New Roman" w:hAnsiTheme="majorHAnsi" w:cs="Times New Roman"/>
          <w:sz w:val="24"/>
          <w:szCs w:val="24"/>
        </w:rPr>
        <w:t>ivil s</w:t>
      </w:r>
      <w:r w:rsidR="00630355" w:rsidRPr="00630355">
        <w:rPr>
          <w:rFonts w:asciiTheme="majorHAnsi" w:eastAsia="Times New Roman" w:hAnsiTheme="majorHAnsi" w:cs="Times New Roman"/>
          <w:sz w:val="24"/>
          <w:szCs w:val="24"/>
        </w:rPr>
        <w:t>ervants</w:t>
      </w:r>
      <w:r w:rsidR="00630355">
        <w:rPr>
          <w:rFonts w:asciiTheme="majorHAnsi" w:eastAsia="Times New Roman" w:hAnsiTheme="majorHAnsi" w:cs="Times New Roman"/>
          <w:sz w:val="24"/>
          <w:szCs w:val="24"/>
        </w:rPr>
        <w:t xml:space="preserve">. These amendments aim to dismiss employees </w:t>
      </w:r>
      <w:r w:rsidRPr="000C2496">
        <w:rPr>
          <w:rFonts w:asciiTheme="majorHAnsi" w:eastAsia="Times New Roman" w:hAnsiTheme="majorHAnsi" w:cs="Times New Roman"/>
          <w:sz w:val="24"/>
          <w:szCs w:val="24"/>
        </w:rPr>
        <w:t xml:space="preserve">from the state’s administrative apparatus without imposing </w:t>
      </w:r>
      <w:r w:rsidR="00630355" w:rsidRPr="00630355">
        <w:rPr>
          <w:rFonts w:asciiTheme="majorHAnsi" w:eastAsia="Times New Roman" w:hAnsiTheme="majorHAnsi" w:cs="Times New Roman"/>
          <w:sz w:val="24"/>
          <w:szCs w:val="24"/>
        </w:rPr>
        <w:t>an administrative</w:t>
      </w:r>
      <w:r w:rsidR="00630355">
        <w:rPr>
          <w:rFonts w:asciiTheme="majorHAnsi" w:eastAsia="Times New Roman" w:hAnsiTheme="majorHAnsi" w:cs="Times New Roman"/>
          <w:sz w:val="24"/>
          <w:szCs w:val="24"/>
        </w:rPr>
        <w:t xml:space="preserve"> penalty</w:t>
      </w:r>
      <w:r w:rsidR="003273FC">
        <w:rPr>
          <w:rFonts w:asciiTheme="majorHAnsi" w:eastAsia="Times New Roman" w:hAnsiTheme="majorHAnsi" w:cs="Times New Roman"/>
          <w:sz w:val="24"/>
          <w:szCs w:val="24"/>
        </w:rPr>
        <w:t xml:space="preserve"> </w:t>
      </w:r>
      <w:r w:rsidR="00A107FD" w:rsidRPr="00A107FD">
        <w:rPr>
          <w:rFonts w:asciiTheme="majorHAnsi" w:eastAsia="Times New Roman" w:hAnsiTheme="majorHAnsi" w:cs="Times New Roman"/>
          <w:sz w:val="24"/>
          <w:szCs w:val="24"/>
        </w:rPr>
        <w:t xml:space="preserve">for mere suspicion of their affiliation with terrorist groups or </w:t>
      </w:r>
      <w:r w:rsidR="00A107FD">
        <w:rPr>
          <w:rFonts w:asciiTheme="majorHAnsi" w:eastAsia="Times New Roman" w:hAnsiTheme="majorHAnsi" w:cs="Times New Roman"/>
          <w:sz w:val="24"/>
          <w:szCs w:val="24"/>
        </w:rPr>
        <w:t>for mere doubts that they undermine</w:t>
      </w:r>
      <w:r w:rsidR="00A107FD" w:rsidRPr="00A107FD">
        <w:rPr>
          <w:rFonts w:asciiTheme="majorHAnsi" w:eastAsia="Times New Roman" w:hAnsiTheme="majorHAnsi" w:cs="Times New Roman"/>
          <w:sz w:val="24"/>
          <w:szCs w:val="24"/>
        </w:rPr>
        <w:t xml:space="preserve"> </w:t>
      </w:r>
      <w:r w:rsidR="00A107FD">
        <w:rPr>
          <w:rFonts w:asciiTheme="majorHAnsi" w:eastAsia="Times New Roman" w:hAnsiTheme="majorHAnsi" w:cs="Times New Roman"/>
          <w:sz w:val="24"/>
          <w:szCs w:val="24"/>
        </w:rPr>
        <w:t xml:space="preserve">the country’s national security. </w:t>
      </w:r>
      <w:r w:rsidR="00A107FD" w:rsidRPr="00A107FD">
        <w:rPr>
          <w:rFonts w:asciiTheme="majorHAnsi" w:eastAsia="Times New Roman" w:hAnsiTheme="majorHAnsi" w:cs="Times New Roman"/>
          <w:sz w:val="24"/>
          <w:szCs w:val="24"/>
        </w:rPr>
        <w:t>The Parliament has previously approved the draft law in its entirety and referred it to the State Council.</w:t>
      </w:r>
    </w:p>
    <w:p w14:paraId="53B2ACC2" w14:textId="77777777" w:rsidR="001B17EC" w:rsidRDefault="003273FC" w:rsidP="003273FC">
      <w:pPr>
        <w:bidi w:val="0"/>
        <w:spacing w:after="120"/>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 The Case 173/2011 known in the media as "closure of civil society" has resurfaced once again by </w:t>
      </w:r>
      <w:r w:rsidRPr="003273FC">
        <w:rPr>
          <w:rFonts w:asciiTheme="majorHAnsi" w:eastAsia="Times New Roman" w:hAnsiTheme="majorHAnsi" w:cs="Times New Roman"/>
          <w:sz w:val="24"/>
          <w:szCs w:val="24"/>
        </w:rPr>
        <w:t>summoning</w:t>
      </w:r>
      <w:r>
        <w:rPr>
          <w:rFonts w:asciiTheme="majorHAnsi" w:eastAsia="Times New Roman" w:hAnsiTheme="majorHAnsi" w:cs="Times New Roman"/>
          <w:sz w:val="24"/>
          <w:szCs w:val="24"/>
        </w:rPr>
        <w:t xml:space="preserve"> for investigation</w:t>
      </w:r>
      <w:r w:rsidRPr="003273FC">
        <w:rPr>
          <w:rFonts w:asciiTheme="majorHAnsi" w:eastAsia="Times New Roman" w:hAnsiTheme="majorHAnsi" w:cs="Times New Roman"/>
          <w:sz w:val="24"/>
          <w:szCs w:val="24"/>
        </w:rPr>
        <w:t xml:space="preserve"> a number of human r</w:t>
      </w:r>
      <w:r>
        <w:rPr>
          <w:rFonts w:asciiTheme="majorHAnsi" w:eastAsia="Times New Roman" w:hAnsiTheme="majorHAnsi" w:cs="Times New Roman"/>
          <w:sz w:val="24"/>
          <w:szCs w:val="24"/>
        </w:rPr>
        <w:t xml:space="preserve">ights defenders including: </w:t>
      </w:r>
      <w:r w:rsidRPr="003273FC">
        <w:rPr>
          <w:rFonts w:asciiTheme="majorHAnsi" w:eastAsia="Times New Roman" w:hAnsiTheme="majorHAnsi" w:cs="Times New Roman"/>
          <w:sz w:val="24"/>
          <w:szCs w:val="24"/>
        </w:rPr>
        <w:t>Gamal Eid</w:t>
      </w:r>
      <w:r>
        <w:rPr>
          <w:rFonts w:asciiTheme="majorHAnsi" w:eastAsia="Times New Roman" w:hAnsiTheme="majorHAnsi" w:cs="Times New Roman"/>
          <w:sz w:val="24"/>
          <w:szCs w:val="24"/>
        </w:rPr>
        <w:t>, executive d</w:t>
      </w:r>
      <w:r w:rsidRPr="003273FC">
        <w:rPr>
          <w:rFonts w:asciiTheme="majorHAnsi" w:eastAsia="Times New Roman" w:hAnsiTheme="majorHAnsi" w:cs="Times New Roman"/>
          <w:sz w:val="24"/>
          <w:szCs w:val="24"/>
        </w:rPr>
        <w:t>irector of the Arab</w:t>
      </w:r>
      <w:r>
        <w:rPr>
          <w:rFonts w:asciiTheme="majorHAnsi" w:eastAsia="Times New Roman" w:hAnsiTheme="majorHAnsi" w:cs="Times New Roman"/>
          <w:sz w:val="24"/>
          <w:szCs w:val="24"/>
        </w:rPr>
        <w:t>ic</w:t>
      </w:r>
      <w:r w:rsidRPr="003273FC">
        <w:rPr>
          <w:rFonts w:asciiTheme="majorHAnsi" w:eastAsia="Times New Roman" w:hAnsiTheme="majorHAnsi" w:cs="Times New Roman"/>
          <w:sz w:val="24"/>
          <w:szCs w:val="24"/>
        </w:rPr>
        <w:t xml:space="preserve"> Network for Human Rights Information</w:t>
      </w:r>
      <w:r>
        <w:rPr>
          <w:rFonts w:asciiTheme="majorHAnsi" w:eastAsia="Times New Roman" w:hAnsiTheme="majorHAnsi" w:cs="Times New Roman"/>
          <w:sz w:val="24"/>
          <w:szCs w:val="24"/>
        </w:rPr>
        <w:t xml:space="preserve"> (ANHRI)</w:t>
      </w:r>
      <w:r w:rsidRPr="003273FC">
        <w:rPr>
          <w:rFonts w:asciiTheme="majorHAnsi" w:eastAsia="Times New Roman" w:hAnsiTheme="majorHAnsi" w:cs="Times New Roman"/>
          <w:sz w:val="24"/>
          <w:szCs w:val="24"/>
        </w:rPr>
        <w:t xml:space="preserve">, human rights lawyer </w:t>
      </w:r>
      <w:proofErr w:type="spellStart"/>
      <w:r w:rsidRPr="003273FC">
        <w:rPr>
          <w:rFonts w:asciiTheme="majorHAnsi" w:eastAsia="Times New Roman" w:hAnsiTheme="majorHAnsi" w:cs="Times New Roman"/>
          <w:sz w:val="24"/>
          <w:szCs w:val="24"/>
        </w:rPr>
        <w:t>Negad</w:t>
      </w:r>
      <w:proofErr w:type="spellEnd"/>
      <w:r w:rsidRPr="003273FC">
        <w:rPr>
          <w:rFonts w:asciiTheme="majorHAnsi" w:eastAsia="Times New Roman" w:hAnsiTheme="majorHAnsi" w:cs="Times New Roman"/>
          <w:sz w:val="24"/>
          <w:szCs w:val="24"/>
        </w:rPr>
        <w:t xml:space="preserve"> Al-</w:t>
      </w:r>
      <w:proofErr w:type="spellStart"/>
      <w:r w:rsidRPr="003273FC">
        <w:rPr>
          <w:rFonts w:asciiTheme="majorHAnsi" w:eastAsia="Times New Roman" w:hAnsiTheme="majorHAnsi" w:cs="Times New Roman"/>
          <w:sz w:val="24"/>
          <w:szCs w:val="24"/>
        </w:rPr>
        <w:t>Borai</w:t>
      </w:r>
      <w:proofErr w:type="spellEnd"/>
      <w:r w:rsidRPr="003273FC">
        <w:rPr>
          <w:rFonts w:asciiTheme="majorHAnsi" w:eastAsia="Times New Roman" w:hAnsiTheme="majorHAnsi" w:cs="Times New Roman"/>
          <w:sz w:val="24"/>
          <w:szCs w:val="24"/>
        </w:rPr>
        <w:t xml:space="preserve">, and </w:t>
      </w:r>
      <w:r>
        <w:rPr>
          <w:rFonts w:asciiTheme="majorHAnsi" w:eastAsia="Times New Roman" w:hAnsiTheme="majorHAnsi" w:cs="Times New Roman"/>
          <w:sz w:val="24"/>
          <w:szCs w:val="24"/>
        </w:rPr>
        <w:t xml:space="preserve">Hossam </w:t>
      </w:r>
      <w:proofErr w:type="spellStart"/>
      <w:r>
        <w:rPr>
          <w:rFonts w:asciiTheme="majorHAnsi" w:eastAsia="Times New Roman" w:hAnsiTheme="majorHAnsi" w:cs="Times New Roman"/>
          <w:sz w:val="24"/>
          <w:szCs w:val="24"/>
        </w:rPr>
        <w:t>Bahgat</w:t>
      </w:r>
      <w:proofErr w:type="spellEnd"/>
      <w:r>
        <w:rPr>
          <w:rFonts w:asciiTheme="majorHAnsi" w:eastAsia="Times New Roman" w:hAnsiTheme="majorHAnsi" w:cs="Times New Roman"/>
          <w:sz w:val="24"/>
          <w:szCs w:val="24"/>
        </w:rPr>
        <w:t xml:space="preserve">, </w:t>
      </w:r>
      <w:r w:rsidRPr="003273FC">
        <w:rPr>
          <w:rFonts w:asciiTheme="majorHAnsi" w:eastAsia="Times New Roman" w:hAnsiTheme="majorHAnsi" w:cs="Times New Roman"/>
          <w:sz w:val="24"/>
          <w:szCs w:val="24"/>
        </w:rPr>
        <w:t xml:space="preserve">founder of the Egyptian Initiative for Personal Rights </w:t>
      </w:r>
      <w:r>
        <w:rPr>
          <w:rFonts w:asciiTheme="majorHAnsi" w:eastAsia="Times New Roman" w:hAnsiTheme="majorHAnsi" w:cs="Times New Roman"/>
          <w:sz w:val="24"/>
          <w:szCs w:val="24"/>
        </w:rPr>
        <w:t xml:space="preserve">(EIPR). The court ruled that </w:t>
      </w:r>
      <w:r w:rsidRPr="003273FC">
        <w:rPr>
          <w:rFonts w:asciiTheme="majorHAnsi" w:eastAsia="Times New Roman" w:hAnsiTheme="majorHAnsi" w:cs="Times New Roman"/>
          <w:sz w:val="24"/>
          <w:szCs w:val="24"/>
        </w:rPr>
        <w:t>that there is no sufficient evidence to lod</w:t>
      </w:r>
      <w:r>
        <w:rPr>
          <w:rFonts w:asciiTheme="majorHAnsi" w:eastAsia="Times New Roman" w:hAnsiTheme="majorHAnsi" w:cs="Times New Roman"/>
          <w:sz w:val="24"/>
          <w:szCs w:val="24"/>
        </w:rPr>
        <w:t xml:space="preserve">ge the </w:t>
      </w:r>
      <w:r w:rsidRPr="003273FC">
        <w:rPr>
          <w:rFonts w:asciiTheme="majorHAnsi" w:eastAsia="Times New Roman" w:hAnsiTheme="majorHAnsi" w:cs="Times New Roman"/>
          <w:sz w:val="24"/>
          <w:szCs w:val="24"/>
        </w:rPr>
        <w:t>criminal lawsuit</w:t>
      </w:r>
      <w:r>
        <w:rPr>
          <w:rFonts w:asciiTheme="majorHAnsi" w:eastAsia="Times New Roman" w:hAnsiTheme="majorHAnsi" w:cs="Times New Roman"/>
          <w:sz w:val="24"/>
          <w:szCs w:val="24"/>
        </w:rPr>
        <w:t xml:space="preserve"> against a number of human rights institutions and accordingly close the investigations with their representatives.   </w:t>
      </w:r>
    </w:p>
    <w:p w14:paraId="089A8102" w14:textId="77777777" w:rsidR="00FD5A77" w:rsidRDefault="003273FC" w:rsidP="00FD5A77">
      <w:pPr>
        <w:bidi w:val="0"/>
        <w:spacing w:after="120"/>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 </w:t>
      </w:r>
      <w:r w:rsidR="00FD5A77">
        <w:rPr>
          <w:rFonts w:asciiTheme="majorHAnsi" w:eastAsia="Times New Roman" w:hAnsiTheme="majorHAnsi" w:cs="Times New Roman"/>
          <w:sz w:val="24"/>
          <w:szCs w:val="24"/>
        </w:rPr>
        <w:t xml:space="preserve">The </w:t>
      </w:r>
      <w:r w:rsidR="00FD5A77" w:rsidRPr="00FD5A77">
        <w:rPr>
          <w:rFonts w:asciiTheme="majorHAnsi" w:eastAsia="Times New Roman" w:hAnsiTheme="majorHAnsi" w:cs="Times New Roman"/>
          <w:sz w:val="24"/>
          <w:szCs w:val="24"/>
        </w:rPr>
        <w:t>Permanent Supreme Committee for Human Rights, a body established in 2018 by Prime Minister,</w:t>
      </w:r>
      <w:r w:rsidR="00FD5A77">
        <w:rPr>
          <w:rFonts w:asciiTheme="majorHAnsi" w:eastAsia="Times New Roman" w:hAnsiTheme="majorHAnsi" w:cs="Times New Roman"/>
          <w:sz w:val="24"/>
          <w:szCs w:val="24"/>
        </w:rPr>
        <w:t xml:space="preserve"> has </w:t>
      </w:r>
      <w:r w:rsidR="00FD5A77" w:rsidRPr="00FD5A77">
        <w:rPr>
          <w:rFonts w:asciiTheme="majorHAnsi" w:eastAsia="Times New Roman" w:hAnsiTheme="majorHAnsi" w:cs="Times New Roman"/>
          <w:sz w:val="24"/>
          <w:szCs w:val="24"/>
        </w:rPr>
        <w:t>launched the National Human Rights Strategy for the Arab Republic of Egypt 2021-2026</w:t>
      </w:r>
      <w:r w:rsidR="00FD5A77">
        <w:rPr>
          <w:rFonts w:asciiTheme="majorHAnsi" w:eastAsia="Times New Roman" w:hAnsiTheme="majorHAnsi" w:cs="Times New Roman"/>
          <w:sz w:val="24"/>
          <w:szCs w:val="24"/>
        </w:rPr>
        <w:t xml:space="preserve">, while </w:t>
      </w:r>
      <w:r w:rsidR="00FD5A77" w:rsidRPr="00FD5A77">
        <w:rPr>
          <w:rFonts w:asciiTheme="majorHAnsi" w:eastAsia="Times New Roman" w:hAnsiTheme="majorHAnsi" w:cs="Times New Roman"/>
          <w:sz w:val="24"/>
          <w:szCs w:val="24"/>
        </w:rPr>
        <w:t>the President declared</w:t>
      </w:r>
      <w:r w:rsidR="00FD5A77">
        <w:rPr>
          <w:rFonts w:asciiTheme="majorHAnsi" w:eastAsia="Times New Roman" w:hAnsiTheme="majorHAnsi" w:cs="Times New Roman"/>
          <w:sz w:val="24"/>
          <w:szCs w:val="24"/>
        </w:rPr>
        <w:t xml:space="preserve"> 2022 the year of civil society, </w:t>
      </w:r>
      <w:r w:rsidR="00FD5A77" w:rsidRPr="00FD5A77">
        <w:rPr>
          <w:rFonts w:asciiTheme="majorHAnsi" w:eastAsia="Times New Roman" w:hAnsiTheme="majorHAnsi" w:cs="Times New Roman"/>
          <w:sz w:val="24"/>
          <w:szCs w:val="24"/>
        </w:rPr>
        <w:t xml:space="preserve">without taking some clear and explicit steps or moves to end the files of the extended pretrial detention and the rotation of detainees (adding defendants to new cases while in detention), or putting an end to the prosecution of writers and opinion-holders, or closing the case publicly known as "closure of </w:t>
      </w:r>
      <w:r w:rsidR="00FD5A77" w:rsidRPr="00FD5A77">
        <w:rPr>
          <w:rFonts w:asciiTheme="majorHAnsi" w:eastAsia="Times New Roman" w:hAnsiTheme="majorHAnsi" w:cs="Times New Roman"/>
          <w:sz w:val="24"/>
          <w:szCs w:val="24"/>
        </w:rPr>
        <w:lastRenderedPageBreak/>
        <w:t>civil society". This strategy is just ink on paper and an attempt to show the external world that the Egyptian state is caring for human rights by presenting an image that is totally different from the reality on the ground.</w:t>
      </w:r>
    </w:p>
    <w:p w14:paraId="2A53E286" w14:textId="77777777" w:rsidR="00BE10F3" w:rsidRDefault="00FD5A77" w:rsidP="00BE10F3">
      <w:pPr>
        <w:bidi w:val="0"/>
        <w:spacing w:after="120"/>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Protest events </w:t>
      </w:r>
      <w:r w:rsidRPr="00FD5A77">
        <w:rPr>
          <w:rFonts w:asciiTheme="majorHAnsi" w:eastAsia="Times New Roman" w:hAnsiTheme="majorHAnsi" w:cs="Times New Roman"/>
          <w:sz w:val="24"/>
          <w:szCs w:val="24"/>
        </w:rPr>
        <w:t xml:space="preserve">didn’t stop during the </w:t>
      </w:r>
      <w:r>
        <w:rPr>
          <w:rFonts w:asciiTheme="majorHAnsi" w:eastAsia="Times New Roman" w:hAnsiTheme="majorHAnsi" w:cs="Times New Roman"/>
          <w:sz w:val="24"/>
          <w:szCs w:val="24"/>
        </w:rPr>
        <w:t>third</w:t>
      </w:r>
      <w:r w:rsidRPr="00FD5A77">
        <w:rPr>
          <w:rFonts w:asciiTheme="majorHAnsi" w:eastAsia="Times New Roman" w:hAnsiTheme="majorHAnsi" w:cs="Times New Roman"/>
          <w:sz w:val="24"/>
          <w:szCs w:val="24"/>
        </w:rPr>
        <w:t xml:space="preserve"> quarter of 2021; as </w:t>
      </w:r>
      <w:r>
        <w:rPr>
          <w:rFonts w:asciiTheme="majorHAnsi" w:eastAsia="Times New Roman" w:hAnsiTheme="majorHAnsi" w:cs="Times New Roman"/>
          <w:sz w:val="24"/>
          <w:szCs w:val="24"/>
        </w:rPr>
        <w:t>47</w:t>
      </w:r>
      <w:r w:rsidRPr="00FD5A77">
        <w:rPr>
          <w:rFonts w:asciiTheme="majorHAnsi" w:eastAsia="Times New Roman" w:hAnsiTheme="majorHAnsi" w:cs="Times New Roman"/>
          <w:sz w:val="24"/>
          <w:szCs w:val="24"/>
        </w:rPr>
        <w:t xml:space="preserve"> protests were staged by different political forces throughout this period. Social and labor protests were at the forefront of such protest events with </w:t>
      </w:r>
      <w:r>
        <w:rPr>
          <w:rFonts w:asciiTheme="majorHAnsi" w:eastAsia="Times New Roman" w:hAnsiTheme="majorHAnsi" w:cs="Times New Roman"/>
          <w:sz w:val="24"/>
          <w:szCs w:val="24"/>
        </w:rPr>
        <w:t>36</w:t>
      </w:r>
      <w:r w:rsidRPr="00FD5A77">
        <w:rPr>
          <w:rFonts w:asciiTheme="majorHAnsi" w:eastAsia="Times New Roman" w:hAnsiTheme="majorHAnsi" w:cs="Times New Roman"/>
          <w:sz w:val="24"/>
          <w:szCs w:val="24"/>
        </w:rPr>
        <w:t xml:space="preserve"> protests being organized. Meanwhile, the protest activities held by the Muslim Brotherhood (MB) and </w:t>
      </w:r>
      <w:r>
        <w:rPr>
          <w:rFonts w:asciiTheme="majorHAnsi" w:eastAsia="Times New Roman" w:hAnsiTheme="majorHAnsi" w:cs="Times New Roman"/>
          <w:sz w:val="24"/>
          <w:szCs w:val="24"/>
        </w:rPr>
        <w:t>its supporters</w:t>
      </w:r>
      <w:r w:rsidRPr="00FD5A77">
        <w:rPr>
          <w:rFonts w:asciiTheme="majorHAnsi" w:eastAsia="Times New Roman" w:hAnsiTheme="majorHAnsi" w:cs="Times New Roman"/>
          <w:sz w:val="24"/>
          <w:szCs w:val="24"/>
        </w:rPr>
        <w:t xml:space="preserve"> have </w:t>
      </w:r>
      <w:r>
        <w:rPr>
          <w:rFonts w:asciiTheme="majorHAnsi" w:eastAsia="Times New Roman" w:hAnsiTheme="majorHAnsi" w:cs="Times New Roman"/>
          <w:sz w:val="24"/>
          <w:szCs w:val="24"/>
        </w:rPr>
        <w:t>continued to decline;</w:t>
      </w:r>
      <w:r w:rsidRPr="00FD5A77">
        <w:rPr>
          <w:rFonts w:asciiTheme="majorHAnsi" w:eastAsia="Times New Roman" w:hAnsiTheme="majorHAnsi" w:cs="Times New Roman"/>
          <w:sz w:val="24"/>
          <w:szCs w:val="24"/>
        </w:rPr>
        <w:t xml:space="preserve"> as only 10 protests were recorded, all</w:t>
      </w:r>
      <w:r>
        <w:rPr>
          <w:rFonts w:asciiTheme="majorHAnsi" w:eastAsia="Times New Roman" w:hAnsiTheme="majorHAnsi" w:cs="Times New Roman"/>
          <w:sz w:val="24"/>
          <w:szCs w:val="24"/>
        </w:rPr>
        <w:t xml:space="preserve"> were organized</w:t>
      </w:r>
      <w:r w:rsidRPr="00FD5A77">
        <w:rPr>
          <w:rFonts w:asciiTheme="majorHAnsi" w:eastAsia="Times New Roman" w:hAnsiTheme="majorHAnsi" w:cs="Times New Roman"/>
          <w:sz w:val="24"/>
          <w:szCs w:val="24"/>
        </w:rPr>
        <w:t xml:space="preserve"> in individu</w:t>
      </w:r>
      <w:r>
        <w:rPr>
          <w:rFonts w:asciiTheme="majorHAnsi" w:eastAsia="Times New Roman" w:hAnsiTheme="majorHAnsi" w:cs="Times New Roman"/>
          <w:sz w:val="24"/>
          <w:szCs w:val="24"/>
        </w:rPr>
        <w:t>al forms and in remote villages,</w:t>
      </w:r>
      <w:r w:rsidRPr="00FD5A77">
        <w:rPr>
          <w:rFonts w:asciiTheme="majorHAnsi" w:eastAsia="Times New Roman" w:hAnsiTheme="majorHAnsi" w:cs="Times New Roman"/>
          <w:sz w:val="24"/>
          <w:szCs w:val="24"/>
        </w:rPr>
        <w:t xml:space="preserve"> coinciding with the anniversary of </w:t>
      </w:r>
      <w:r>
        <w:rPr>
          <w:rFonts w:asciiTheme="majorHAnsi" w:eastAsia="Times New Roman" w:hAnsiTheme="majorHAnsi" w:cs="Times New Roman"/>
          <w:sz w:val="24"/>
          <w:szCs w:val="24"/>
        </w:rPr>
        <w:t xml:space="preserve">the dispersal of "Al-Nahda" and </w:t>
      </w:r>
      <w:r w:rsidRPr="00FD5A77">
        <w:rPr>
          <w:rFonts w:asciiTheme="majorHAnsi" w:eastAsia="Times New Roman" w:hAnsiTheme="majorHAnsi" w:cs="Times New Roman"/>
          <w:sz w:val="24"/>
          <w:szCs w:val="24"/>
        </w:rPr>
        <w:t>"</w:t>
      </w:r>
      <w:proofErr w:type="spellStart"/>
      <w:r w:rsidRPr="00FD5A77">
        <w:rPr>
          <w:rFonts w:asciiTheme="majorHAnsi" w:eastAsia="Times New Roman" w:hAnsiTheme="majorHAnsi" w:cs="Times New Roman"/>
          <w:sz w:val="24"/>
          <w:szCs w:val="24"/>
        </w:rPr>
        <w:t>Rabaa</w:t>
      </w:r>
      <w:proofErr w:type="spellEnd"/>
      <w:r>
        <w:rPr>
          <w:rFonts w:asciiTheme="majorHAnsi" w:eastAsia="Times New Roman" w:hAnsiTheme="majorHAnsi" w:cs="Times New Roman"/>
          <w:sz w:val="24"/>
          <w:szCs w:val="24"/>
        </w:rPr>
        <w:t>" Sit-ins</w:t>
      </w:r>
      <w:r w:rsidRPr="00FD5A77">
        <w:rPr>
          <w:rFonts w:asciiTheme="majorHAnsi" w:eastAsia="Times New Roman" w:hAnsiTheme="majorHAnsi" w:cs="Times New Roman"/>
          <w:sz w:val="24"/>
          <w:szCs w:val="24"/>
        </w:rPr>
        <w:t xml:space="preserve">. On the other hand, students </w:t>
      </w:r>
      <w:r>
        <w:rPr>
          <w:rFonts w:asciiTheme="majorHAnsi" w:eastAsia="Times New Roman" w:hAnsiTheme="majorHAnsi" w:cs="Times New Roman"/>
          <w:sz w:val="24"/>
          <w:szCs w:val="24"/>
        </w:rPr>
        <w:t>organized three</w:t>
      </w:r>
      <w:r w:rsidRPr="00FD5A77">
        <w:rPr>
          <w:rFonts w:asciiTheme="majorHAnsi" w:eastAsia="Times New Roman" w:hAnsiTheme="majorHAnsi" w:cs="Times New Roman"/>
          <w:sz w:val="24"/>
          <w:szCs w:val="24"/>
        </w:rPr>
        <w:t xml:space="preserve"> </w:t>
      </w:r>
      <w:r>
        <w:rPr>
          <w:rFonts w:asciiTheme="majorHAnsi" w:eastAsia="Times New Roman" w:hAnsiTheme="majorHAnsi" w:cs="Times New Roman"/>
          <w:sz w:val="24"/>
          <w:szCs w:val="24"/>
        </w:rPr>
        <w:t>protest activities to denounce th</w:t>
      </w:r>
      <w:r w:rsidR="00BE10F3">
        <w:rPr>
          <w:rFonts w:asciiTheme="majorHAnsi" w:eastAsia="Times New Roman" w:hAnsiTheme="majorHAnsi" w:cs="Times New Roman"/>
          <w:sz w:val="24"/>
          <w:szCs w:val="24"/>
        </w:rPr>
        <w:t xml:space="preserve">e </w:t>
      </w:r>
      <w:proofErr w:type="spellStart"/>
      <w:r w:rsidR="00BE10F3">
        <w:rPr>
          <w:rFonts w:asciiTheme="majorHAnsi" w:eastAsia="Times New Roman" w:hAnsiTheme="majorHAnsi" w:cs="Times New Roman"/>
          <w:sz w:val="24"/>
          <w:szCs w:val="24"/>
        </w:rPr>
        <w:t>Thanawyia</w:t>
      </w:r>
      <w:proofErr w:type="spellEnd"/>
      <w:r w:rsidR="00BE10F3">
        <w:rPr>
          <w:rFonts w:asciiTheme="majorHAnsi" w:eastAsia="Times New Roman" w:hAnsiTheme="majorHAnsi" w:cs="Times New Roman"/>
          <w:sz w:val="24"/>
          <w:szCs w:val="24"/>
        </w:rPr>
        <w:t xml:space="preserve"> Amma exams' results, while the reporting period didn’t witness any protests staged by either civil forces or pro-regime affiliates.</w:t>
      </w:r>
    </w:p>
    <w:p w14:paraId="6F25FC61" w14:textId="77777777" w:rsidR="00FD5A77" w:rsidRDefault="00BE10F3" w:rsidP="00BE10F3">
      <w:pPr>
        <w:bidi w:val="0"/>
        <w:spacing w:after="120"/>
        <w:rPr>
          <w:rFonts w:asciiTheme="majorHAnsi" w:eastAsia="Times New Roman" w:hAnsiTheme="majorHAnsi" w:cs="Times New Roman"/>
          <w:sz w:val="24"/>
          <w:szCs w:val="24"/>
        </w:rPr>
      </w:pPr>
      <w:r w:rsidRPr="00BE10F3">
        <w:rPr>
          <w:rFonts w:asciiTheme="majorHAnsi" w:eastAsia="Times New Roman" w:hAnsiTheme="majorHAnsi" w:cs="Times New Roman"/>
          <w:sz w:val="24"/>
          <w:szCs w:val="24"/>
        </w:rPr>
        <w:t xml:space="preserve">Military trials of civilians also continued in the </w:t>
      </w:r>
      <w:r>
        <w:rPr>
          <w:rFonts w:asciiTheme="majorHAnsi" w:eastAsia="Times New Roman" w:hAnsiTheme="majorHAnsi" w:cs="Times New Roman"/>
          <w:sz w:val="24"/>
          <w:szCs w:val="24"/>
        </w:rPr>
        <w:t>third</w:t>
      </w:r>
      <w:r w:rsidRPr="00BE10F3">
        <w:rPr>
          <w:rFonts w:asciiTheme="majorHAnsi" w:eastAsia="Times New Roman" w:hAnsiTheme="majorHAnsi" w:cs="Times New Roman"/>
          <w:sz w:val="24"/>
          <w:szCs w:val="24"/>
        </w:rPr>
        <w:t xml:space="preserve"> quart</w:t>
      </w:r>
      <w:r>
        <w:rPr>
          <w:rFonts w:asciiTheme="majorHAnsi" w:eastAsia="Times New Roman" w:hAnsiTheme="majorHAnsi" w:cs="Times New Roman"/>
          <w:sz w:val="24"/>
          <w:szCs w:val="24"/>
        </w:rPr>
        <w:t xml:space="preserve">er of the year; as among the 46 </w:t>
      </w:r>
      <w:r w:rsidRPr="00BE10F3">
        <w:rPr>
          <w:rFonts w:asciiTheme="majorHAnsi" w:eastAsia="Times New Roman" w:hAnsiTheme="majorHAnsi" w:cs="Times New Roman"/>
          <w:sz w:val="24"/>
          <w:szCs w:val="24"/>
        </w:rPr>
        <w:t>ongoing trials held during th</w:t>
      </w:r>
      <w:r>
        <w:rPr>
          <w:rFonts w:asciiTheme="majorHAnsi" w:eastAsia="Times New Roman" w:hAnsiTheme="majorHAnsi" w:cs="Times New Roman"/>
          <w:sz w:val="24"/>
          <w:szCs w:val="24"/>
        </w:rPr>
        <w:t>e reporting period, there were three</w:t>
      </w:r>
      <w:r w:rsidRPr="00BE10F3">
        <w:rPr>
          <w:rFonts w:asciiTheme="majorHAnsi" w:eastAsia="Times New Roman" w:hAnsiTheme="majorHAnsi" w:cs="Times New Roman"/>
          <w:sz w:val="24"/>
          <w:szCs w:val="24"/>
        </w:rPr>
        <w:t xml:space="preserve"> military trials </w:t>
      </w:r>
      <w:r>
        <w:rPr>
          <w:rFonts w:asciiTheme="majorHAnsi" w:eastAsia="Times New Roman" w:hAnsiTheme="majorHAnsi" w:cs="Times New Roman"/>
          <w:sz w:val="24"/>
          <w:szCs w:val="24"/>
        </w:rPr>
        <w:t>against</w:t>
      </w:r>
      <w:r w:rsidRPr="00BE10F3">
        <w:rPr>
          <w:rFonts w:asciiTheme="majorHAnsi" w:eastAsia="Times New Roman" w:hAnsiTheme="majorHAnsi" w:cs="Times New Roman"/>
          <w:sz w:val="24"/>
          <w:szCs w:val="24"/>
        </w:rPr>
        <w:t xml:space="preserve"> </w:t>
      </w:r>
      <w:r>
        <w:rPr>
          <w:rFonts w:asciiTheme="majorHAnsi" w:eastAsia="Times New Roman" w:hAnsiTheme="majorHAnsi" w:cs="Times New Roman"/>
          <w:sz w:val="24"/>
          <w:szCs w:val="24"/>
        </w:rPr>
        <w:t>449</w:t>
      </w:r>
      <w:r w:rsidRPr="00BE10F3">
        <w:rPr>
          <w:rFonts w:asciiTheme="majorHAnsi" w:eastAsia="Times New Roman" w:hAnsiTheme="majorHAnsi" w:cs="Times New Roman"/>
          <w:sz w:val="24"/>
          <w:szCs w:val="24"/>
        </w:rPr>
        <w:t xml:space="preserve"> citizens.</w:t>
      </w:r>
      <w:r>
        <w:rPr>
          <w:rFonts w:asciiTheme="majorHAnsi" w:eastAsia="Times New Roman" w:hAnsiTheme="majorHAnsi" w:cs="Times New Roman"/>
          <w:sz w:val="24"/>
          <w:szCs w:val="24"/>
        </w:rPr>
        <w:t xml:space="preserve"> </w:t>
      </w:r>
    </w:p>
    <w:p w14:paraId="1F4FFCF1" w14:textId="77777777" w:rsidR="00FA426E" w:rsidRPr="00744C93" w:rsidRDefault="00BE10F3" w:rsidP="00BE10F3">
      <w:pPr>
        <w:bidi w:val="0"/>
        <w:spacing w:after="120"/>
        <w:rPr>
          <w:rFonts w:asciiTheme="majorHAnsi" w:eastAsia="Times New Roman" w:hAnsiTheme="majorHAnsi" w:cs="Times New Roman"/>
          <w:sz w:val="24"/>
          <w:szCs w:val="24"/>
        </w:rPr>
      </w:pPr>
      <w:r w:rsidRPr="00BE10F3">
        <w:rPr>
          <w:rFonts w:asciiTheme="majorHAnsi" w:eastAsia="Times New Roman" w:hAnsiTheme="majorHAnsi" w:cs="Times New Roman"/>
          <w:sz w:val="24"/>
          <w:szCs w:val="24"/>
        </w:rPr>
        <w:t xml:space="preserve">Violations of media freedoms have not ceased </w:t>
      </w:r>
      <w:r>
        <w:rPr>
          <w:rFonts w:asciiTheme="majorHAnsi" w:eastAsia="Times New Roman" w:hAnsiTheme="majorHAnsi" w:cs="Times New Roman"/>
          <w:sz w:val="24"/>
          <w:szCs w:val="24"/>
        </w:rPr>
        <w:t>as well,</w:t>
      </w:r>
      <w:r w:rsidRPr="00BE10F3">
        <w:rPr>
          <w:rFonts w:asciiTheme="majorHAnsi" w:eastAsia="Times New Roman" w:hAnsiTheme="majorHAnsi" w:cs="Times New Roman"/>
          <w:sz w:val="24"/>
          <w:szCs w:val="24"/>
        </w:rPr>
        <w:t xml:space="preserve"> with </w:t>
      </w:r>
      <w:r>
        <w:rPr>
          <w:rFonts w:asciiTheme="majorHAnsi" w:eastAsia="Times New Roman" w:hAnsiTheme="majorHAnsi" w:cs="Times New Roman"/>
          <w:sz w:val="24"/>
          <w:szCs w:val="24"/>
        </w:rPr>
        <w:t>35</w:t>
      </w:r>
      <w:r w:rsidRPr="00BE10F3">
        <w:rPr>
          <w:rFonts w:asciiTheme="majorHAnsi" w:eastAsia="Times New Roman" w:hAnsiTheme="majorHAnsi" w:cs="Times New Roman"/>
          <w:sz w:val="24"/>
          <w:szCs w:val="24"/>
        </w:rPr>
        <w:t xml:space="preserve"> cases of violations recorded during the </w:t>
      </w:r>
      <w:r>
        <w:rPr>
          <w:rFonts w:asciiTheme="majorHAnsi" w:eastAsia="Times New Roman" w:hAnsiTheme="majorHAnsi" w:cs="Times New Roman"/>
          <w:sz w:val="24"/>
          <w:szCs w:val="24"/>
        </w:rPr>
        <w:t xml:space="preserve">reporting period, most </w:t>
      </w:r>
      <w:r w:rsidRPr="00BE10F3">
        <w:rPr>
          <w:rFonts w:asciiTheme="majorHAnsi" w:eastAsia="Times New Roman" w:hAnsiTheme="majorHAnsi" w:cs="Times New Roman"/>
          <w:sz w:val="24"/>
          <w:szCs w:val="24"/>
        </w:rPr>
        <w:t xml:space="preserve">notably </w:t>
      </w:r>
      <w:r>
        <w:rPr>
          <w:rFonts w:asciiTheme="majorHAnsi" w:eastAsia="Times New Roman" w:hAnsiTheme="majorHAnsi" w:cs="Times New Roman"/>
          <w:sz w:val="24"/>
          <w:szCs w:val="24"/>
        </w:rPr>
        <w:t xml:space="preserve">in </w:t>
      </w:r>
      <w:r w:rsidRPr="00BE10F3">
        <w:rPr>
          <w:rFonts w:asciiTheme="majorHAnsi" w:eastAsia="Times New Roman" w:hAnsiTheme="majorHAnsi" w:cs="Times New Roman"/>
          <w:sz w:val="24"/>
          <w:szCs w:val="24"/>
        </w:rPr>
        <w:t>the investigations, detention renewal sessions, and trials, which recorded 18 violations.</w:t>
      </w:r>
    </w:p>
    <w:p w14:paraId="5AA76C03" w14:textId="77777777" w:rsidR="00472320" w:rsidRPr="00744C93" w:rsidRDefault="001B17EC" w:rsidP="003E13F7">
      <w:pPr>
        <w:pStyle w:val="ListParagraph"/>
        <w:bidi w:val="0"/>
        <w:spacing w:after="240"/>
        <w:rPr>
          <w:rFonts w:asciiTheme="majorHAnsi" w:eastAsia="Times New Roman" w:hAnsiTheme="majorHAnsi" w:cs="Times New Roman"/>
          <w:sz w:val="24"/>
          <w:szCs w:val="24"/>
          <w:u w:val="single"/>
          <w:rtl/>
          <w:lang w:bidi="ar-EG"/>
        </w:rPr>
      </w:pPr>
      <w:r w:rsidRPr="00744C93">
        <w:rPr>
          <w:rFonts w:asciiTheme="majorHAnsi" w:eastAsia="Times New Roman" w:hAnsiTheme="majorHAnsi" w:cs="Times New Roman"/>
          <w:sz w:val="24"/>
          <w:szCs w:val="24"/>
        </w:rPr>
        <w:t xml:space="preserve"> </w:t>
      </w:r>
      <w:r w:rsidR="003370BA" w:rsidRPr="00744C93">
        <w:rPr>
          <w:rFonts w:asciiTheme="majorHAnsi" w:eastAsia="Times New Roman" w:hAnsiTheme="majorHAnsi" w:cs="Times New Roman"/>
          <w:sz w:val="24"/>
          <w:szCs w:val="24"/>
          <w:u w:val="single"/>
        </w:rPr>
        <w:t xml:space="preserve">The details of the state of the democratic path during the </w:t>
      </w:r>
      <w:r w:rsidR="003E13F7" w:rsidRPr="00744C93">
        <w:rPr>
          <w:rFonts w:asciiTheme="majorHAnsi" w:eastAsia="Times New Roman" w:hAnsiTheme="majorHAnsi" w:cs="Times New Roman"/>
          <w:sz w:val="24"/>
          <w:szCs w:val="24"/>
          <w:u w:val="single"/>
        </w:rPr>
        <w:t>3</w:t>
      </w:r>
      <w:r w:rsidR="003E13F7" w:rsidRPr="00744C93">
        <w:rPr>
          <w:rFonts w:asciiTheme="majorHAnsi" w:eastAsia="Times New Roman" w:hAnsiTheme="majorHAnsi" w:cs="Times New Roman"/>
          <w:sz w:val="24"/>
          <w:szCs w:val="24"/>
          <w:u w:val="single"/>
          <w:vertAlign w:val="superscript"/>
        </w:rPr>
        <w:t>rd</w:t>
      </w:r>
      <w:r w:rsidR="003E13F7" w:rsidRPr="00744C93">
        <w:rPr>
          <w:rFonts w:asciiTheme="majorHAnsi" w:eastAsia="Times New Roman" w:hAnsiTheme="majorHAnsi" w:cs="Times New Roman"/>
          <w:sz w:val="24"/>
          <w:szCs w:val="24"/>
          <w:u w:val="single"/>
        </w:rPr>
        <w:t xml:space="preserve"> </w:t>
      </w:r>
      <w:r w:rsidR="003370BA" w:rsidRPr="00744C93">
        <w:rPr>
          <w:rFonts w:asciiTheme="majorHAnsi" w:eastAsia="Times New Roman" w:hAnsiTheme="majorHAnsi" w:cs="Times New Roman"/>
          <w:sz w:val="24"/>
          <w:szCs w:val="24"/>
          <w:u w:val="single"/>
        </w:rPr>
        <w:t>quarter of 2021 are outlined, in numbers and percentages, as follows:</w:t>
      </w:r>
    </w:p>
    <w:p w14:paraId="38D03539" w14:textId="77777777" w:rsidR="000F756F" w:rsidRDefault="000F756F" w:rsidP="000F756F">
      <w:pPr>
        <w:bidi w:val="0"/>
        <w:spacing w:after="240"/>
        <w:jc w:val="center"/>
        <w:rPr>
          <w:rFonts w:asciiTheme="majorHAnsi" w:eastAsia="Times New Roman" w:hAnsiTheme="majorHAnsi" w:cs="Times New Roman"/>
          <w:b/>
          <w:bCs/>
          <w:color w:val="FF0000"/>
          <w:sz w:val="40"/>
          <w:szCs w:val="40"/>
        </w:rPr>
      </w:pPr>
    </w:p>
    <w:p w14:paraId="7C42BE90" w14:textId="77777777" w:rsidR="000F756F" w:rsidRDefault="000F756F" w:rsidP="000F756F">
      <w:pPr>
        <w:bidi w:val="0"/>
        <w:spacing w:after="240"/>
        <w:jc w:val="center"/>
        <w:rPr>
          <w:rFonts w:asciiTheme="majorHAnsi" w:eastAsia="Times New Roman" w:hAnsiTheme="majorHAnsi" w:cs="Times New Roman"/>
          <w:b/>
          <w:bCs/>
          <w:color w:val="FF0000"/>
          <w:sz w:val="40"/>
          <w:szCs w:val="40"/>
        </w:rPr>
      </w:pPr>
    </w:p>
    <w:p w14:paraId="307555CA" w14:textId="7B5500D5" w:rsidR="000F756F" w:rsidRDefault="000F756F" w:rsidP="000F756F">
      <w:pPr>
        <w:bidi w:val="0"/>
        <w:spacing w:after="240"/>
        <w:jc w:val="center"/>
        <w:rPr>
          <w:rFonts w:asciiTheme="majorHAnsi" w:eastAsia="Times New Roman" w:hAnsiTheme="majorHAnsi" w:cs="Times New Roman"/>
          <w:b/>
          <w:bCs/>
          <w:color w:val="FF0000"/>
          <w:sz w:val="40"/>
          <w:szCs w:val="40"/>
        </w:rPr>
      </w:pPr>
    </w:p>
    <w:p w14:paraId="070DEE35" w14:textId="3C78206D" w:rsidR="00FC19D7" w:rsidRDefault="00FC19D7" w:rsidP="00FC19D7">
      <w:pPr>
        <w:bidi w:val="0"/>
        <w:spacing w:after="240"/>
        <w:jc w:val="center"/>
        <w:rPr>
          <w:rFonts w:asciiTheme="majorHAnsi" w:eastAsia="Times New Roman" w:hAnsiTheme="majorHAnsi" w:cs="Times New Roman"/>
          <w:b/>
          <w:bCs/>
          <w:color w:val="FF0000"/>
          <w:sz w:val="40"/>
          <w:szCs w:val="40"/>
        </w:rPr>
      </w:pPr>
    </w:p>
    <w:p w14:paraId="6780BFC6" w14:textId="77777777" w:rsidR="00FC19D7" w:rsidRDefault="00FC19D7" w:rsidP="00FC19D7">
      <w:pPr>
        <w:bidi w:val="0"/>
        <w:spacing w:after="240"/>
        <w:jc w:val="center"/>
        <w:rPr>
          <w:rFonts w:asciiTheme="majorHAnsi" w:eastAsia="Times New Roman" w:hAnsiTheme="majorHAnsi" w:cs="Times New Roman"/>
          <w:b/>
          <w:bCs/>
          <w:color w:val="FF0000"/>
          <w:sz w:val="40"/>
          <w:szCs w:val="40"/>
        </w:rPr>
      </w:pPr>
    </w:p>
    <w:p w14:paraId="74A25A40" w14:textId="77777777" w:rsidR="000F756F" w:rsidRDefault="000F756F" w:rsidP="000F756F">
      <w:pPr>
        <w:bidi w:val="0"/>
        <w:spacing w:after="240"/>
        <w:jc w:val="center"/>
        <w:rPr>
          <w:rFonts w:asciiTheme="majorHAnsi" w:eastAsia="Times New Roman" w:hAnsiTheme="majorHAnsi" w:cs="Times New Roman"/>
          <w:b/>
          <w:bCs/>
          <w:color w:val="FF0000"/>
          <w:sz w:val="40"/>
          <w:szCs w:val="40"/>
        </w:rPr>
      </w:pPr>
    </w:p>
    <w:p w14:paraId="63E78D59" w14:textId="2068EEEA" w:rsidR="001D475D" w:rsidRPr="000F756F" w:rsidRDefault="001D475D" w:rsidP="000F756F">
      <w:pPr>
        <w:bidi w:val="0"/>
        <w:spacing w:after="240"/>
        <w:jc w:val="center"/>
        <w:rPr>
          <w:rFonts w:asciiTheme="majorHAnsi" w:eastAsia="Times New Roman" w:hAnsiTheme="majorHAnsi" w:cs="Times New Roman"/>
          <w:color w:val="FF0000"/>
          <w:sz w:val="40"/>
          <w:szCs w:val="40"/>
        </w:rPr>
      </w:pPr>
      <w:r w:rsidRPr="000F756F">
        <w:rPr>
          <w:rFonts w:asciiTheme="majorHAnsi" w:eastAsia="Times New Roman" w:hAnsiTheme="majorHAnsi" w:cs="Times New Roman"/>
          <w:b/>
          <w:bCs/>
          <w:color w:val="FF0000"/>
          <w:sz w:val="40"/>
          <w:szCs w:val="40"/>
        </w:rPr>
        <w:lastRenderedPageBreak/>
        <w:t>First: Protest events</w:t>
      </w:r>
    </w:p>
    <w:p w14:paraId="45267C81" w14:textId="77777777" w:rsidR="001D475D" w:rsidRPr="00744C93" w:rsidRDefault="001D475D" w:rsidP="007E637F">
      <w:pPr>
        <w:bidi w:val="0"/>
        <w:spacing w:after="240"/>
        <w:jc w:val="both"/>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During the </w:t>
      </w:r>
      <w:r w:rsidR="00772C80" w:rsidRPr="00744C93">
        <w:rPr>
          <w:rFonts w:asciiTheme="majorHAnsi" w:eastAsia="Times New Roman" w:hAnsiTheme="majorHAnsi" w:cs="Times New Roman"/>
          <w:sz w:val="24"/>
          <w:szCs w:val="24"/>
        </w:rPr>
        <w:t>third</w:t>
      </w:r>
      <w:r w:rsidRPr="00744C93">
        <w:rPr>
          <w:rFonts w:asciiTheme="majorHAnsi" w:eastAsia="Times New Roman" w:hAnsiTheme="majorHAnsi" w:cs="Times New Roman"/>
          <w:sz w:val="24"/>
          <w:szCs w:val="24"/>
        </w:rPr>
        <w:t xml:space="preserve"> quarter of the year, the various forces organized </w:t>
      </w:r>
      <w:r w:rsidR="003E13F7" w:rsidRPr="00744C93">
        <w:rPr>
          <w:rFonts w:asciiTheme="majorHAnsi" w:eastAsia="Times New Roman" w:hAnsiTheme="majorHAnsi" w:cs="Times New Roman"/>
          <w:sz w:val="24"/>
          <w:szCs w:val="24"/>
        </w:rPr>
        <w:t>47</w:t>
      </w:r>
      <w:r w:rsidRPr="00744C93">
        <w:rPr>
          <w:rFonts w:asciiTheme="majorHAnsi" w:eastAsia="Times New Roman" w:hAnsiTheme="majorHAnsi" w:cs="Times New Roman"/>
          <w:sz w:val="24"/>
          <w:szCs w:val="24"/>
        </w:rPr>
        <w:t xml:space="preserve"> different events, and their distribution was as follows: </w:t>
      </w:r>
    </w:p>
    <w:p w14:paraId="70832D4A" w14:textId="77777777" w:rsidR="001D475D" w:rsidRPr="00744C93" w:rsidRDefault="001D475D" w:rsidP="003E13F7">
      <w:pPr>
        <w:bidi w:val="0"/>
        <w:spacing w:after="240"/>
        <w:jc w:val="both"/>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 Social and labor protests: </w:t>
      </w:r>
      <w:r w:rsidR="003E13F7" w:rsidRPr="00744C93">
        <w:rPr>
          <w:rFonts w:asciiTheme="majorHAnsi" w:eastAsia="Times New Roman" w:hAnsiTheme="majorHAnsi" w:cs="Times New Roman"/>
          <w:sz w:val="24"/>
          <w:szCs w:val="24"/>
        </w:rPr>
        <w:t>36</w:t>
      </w:r>
      <w:r w:rsidRPr="00744C93">
        <w:rPr>
          <w:rFonts w:asciiTheme="majorHAnsi" w:eastAsia="Times New Roman" w:hAnsiTheme="majorHAnsi" w:cs="Times New Roman"/>
          <w:sz w:val="24"/>
          <w:szCs w:val="24"/>
        </w:rPr>
        <w:t xml:space="preserve"> protest events </w:t>
      </w:r>
    </w:p>
    <w:p w14:paraId="736D5436" w14:textId="77777777" w:rsidR="001D475D" w:rsidRPr="00744C93" w:rsidRDefault="001D475D" w:rsidP="003E13F7">
      <w:pPr>
        <w:bidi w:val="0"/>
        <w:spacing w:after="240"/>
        <w:jc w:val="both"/>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 </w:t>
      </w:r>
      <w:r w:rsidR="003E13F7" w:rsidRPr="00744C93">
        <w:rPr>
          <w:rFonts w:asciiTheme="majorHAnsi" w:eastAsia="Times New Roman" w:hAnsiTheme="majorHAnsi" w:cs="Times New Roman"/>
          <w:sz w:val="24"/>
          <w:szCs w:val="24"/>
        </w:rPr>
        <w:t>The Muslim Brotherhood (MB) group and its supporters: 8</w:t>
      </w:r>
    </w:p>
    <w:p w14:paraId="44447DD9" w14:textId="77777777" w:rsidR="00772C80" w:rsidRPr="00744C93" w:rsidRDefault="001D475D" w:rsidP="003E13F7">
      <w:pPr>
        <w:bidi w:val="0"/>
        <w:spacing w:after="240"/>
        <w:jc w:val="both"/>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 Student protests: </w:t>
      </w:r>
      <w:r w:rsidR="003E13F7" w:rsidRPr="00744C93">
        <w:rPr>
          <w:rFonts w:asciiTheme="majorHAnsi" w:eastAsia="Times New Roman" w:hAnsiTheme="majorHAnsi" w:cs="Times New Roman"/>
          <w:sz w:val="24"/>
          <w:szCs w:val="24"/>
        </w:rPr>
        <w:t>3</w:t>
      </w:r>
      <w:r w:rsidR="007E637F" w:rsidRPr="00744C93">
        <w:rPr>
          <w:rFonts w:asciiTheme="majorHAnsi" w:eastAsia="Times New Roman" w:hAnsiTheme="majorHAnsi" w:cs="Times New Roman"/>
          <w:sz w:val="24"/>
          <w:szCs w:val="24"/>
        </w:rPr>
        <w:t xml:space="preserve"> protest events </w:t>
      </w:r>
    </w:p>
    <w:p w14:paraId="7A37145F" w14:textId="5043A84E" w:rsidR="001D475D" w:rsidRPr="00744C93" w:rsidRDefault="002D1682" w:rsidP="003E13F7">
      <w:pPr>
        <w:bidi w:val="0"/>
        <w:spacing w:after="240"/>
        <w:ind w:left="720"/>
        <w:rPr>
          <w:rFonts w:asciiTheme="majorHAnsi" w:eastAsia="Times New Roman" w:hAnsiTheme="majorHAnsi" w:cs="Times New Roman"/>
          <w:sz w:val="24"/>
          <w:szCs w:val="24"/>
        </w:rPr>
      </w:pPr>
      <w:r>
        <w:rPr>
          <w:rFonts w:asciiTheme="majorHAnsi" w:eastAsia="Times New Roman" w:hAnsiTheme="majorHAnsi" w:cs="Times New Roman"/>
          <w:noProof/>
          <w:sz w:val="24"/>
          <w:szCs w:val="24"/>
        </w:rPr>
        <w:drawing>
          <wp:inline distT="0" distB="0" distL="0" distR="0" wp14:anchorId="4E9C91F3" wp14:editId="5D134165">
            <wp:extent cx="5943600" cy="3817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17620"/>
                    </a:xfrm>
                    <a:prstGeom prst="rect">
                      <a:avLst/>
                    </a:prstGeom>
                  </pic:spPr>
                </pic:pic>
              </a:graphicData>
            </a:graphic>
          </wp:inline>
        </w:drawing>
      </w:r>
      <w:r w:rsidR="001D475D" w:rsidRPr="00744C93">
        <w:rPr>
          <w:rFonts w:asciiTheme="majorHAnsi" w:eastAsia="Times New Roman" w:hAnsiTheme="majorHAnsi" w:cs="Times New Roman"/>
          <w:sz w:val="24"/>
          <w:szCs w:val="24"/>
        </w:rPr>
        <w:t xml:space="preserve">The month of </w:t>
      </w:r>
      <w:r w:rsidR="003E13F7" w:rsidRPr="00744C93">
        <w:rPr>
          <w:rFonts w:asciiTheme="majorHAnsi" w:eastAsia="Times New Roman" w:hAnsiTheme="majorHAnsi" w:cs="Times New Roman"/>
          <w:sz w:val="24"/>
          <w:szCs w:val="24"/>
        </w:rPr>
        <w:t>August</w:t>
      </w:r>
      <w:r w:rsidR="001D475D" w:rsidRPr="00744C93">
        <w:rPr>
          <w:rFonts w:asciiTheme="majorHAnsi" w:eastAsia="Times New Roman" w:hAnsiTheme="majorHAnsi" w:cs="Times New Roman"/>
          <w:sz w:val="24"/>
          <w:szCs w:val="24"/>
        </w:rPr>
        <w:t xml:space="preserve"> came first in witnessing the largest number of protest events with </w:t>
      </w:r>
      <w:r w:rsidR="00001B8E" w:rsidRPr="00744C93">
        <w:rPr>
          <w:rFonts w:asciiTheme="majorHAnsi" w:eastAsia="Times New Roman" w:hAnsiTheme="majorHAnsi" w:cs="Times New Roman"/>
          <w:sz w:val="24"/>
          <w:szCs w:val="24"/>
        </w:rPr>
        <w:t>21</w:t>
      </w:r>
      <w:r w:rsidR="001D475D" w:rsidRPr="00744C93">
        <w:rPr>
          <w:rFonts w:asciiTheme="majorHAnsi" w:eastAsia="Times New Roman" w:hAnsiTheme="majorHAnsi" w:cs="Times New Roman"/>
          <w:sz w:val="24"/>
          <w:szCs w:val="24"/>
        </w:rPr>
        <w:t xml:space="preserve"> different protests, as shown in the following table:</w:t>
      </w:r>
    </w:p>
    <w:tbl>
      <w:tblPr>
        <w:tblStyle w:val="TableGrid"/>
        <w:tblW w:w="0" w:type="auto"/>
        <w:tblLook w:val="04A0" w:firstRow="1" w:lastRow="0" w:firstColumn="1" w:lastColumn="0" w:noHBand="0" w:noVBand="1"/>
      </w:tblPr>
      <w:tblGrid>
        <w:gridCol w:w="2327"/>
        <w:gridCol w:w="2338"/>
        <w:gridCol w:w="2354"/>
        <w:gridCol w:w="2331"/>
      </w:tblGrid>
      <w:tr w:rsidR="00C92775" w:rsidRPr="00744C93" w14:paraId="0C3DAFDA" w14:textId="77777777" w:rsidTr="001D475D">
        <w:tc>
          <w:tcPr>
            <w:tcW w:w="2394" w:type="dxa"/>
          </w:tcPr>
          <w:p w14:paraId="2E15824A" w14:textId="77777777" w:rsidR="001D475D" w:rsidRPr="002D1682" w:rsidRDefault="003E13F7" w:rsidP="005E15A5">
            <w:pPr>
              <w:bidi w:val="0"/>
              <w:spacing w:after="240"/>
              <w:jc w:val="center"/>
              <w:rPr>
                <w:rFonts w:asciiTheme="majorHAnsi" w:eastAsia="Times New Roman" w:hAnsiTheme="majorHAnsi" w:cs="Times New Roman"/>
                <w:b/>
                <w:bCs/>
                <w:sz w:val="24"/>
                <w:szCs w:val="24"/>
              </w:rPr>
            </w:pPr>
            <w:r w:rsidRPr="002D1682">
              <w:rPr>
                <w:rFonts w:asciiTheme="majorHAnsi" w:eastAsia="Times New Roman" w:hAnsiTheme="majorHAnsi" w:cs="Times New Roman"/>
                <w:b/>
                <w:bCs/>
                <w:sz w:val="24"/>
                <w:szCs w:val="24"/>
              </w:rPr>
              <w:t>July</w:t>
            </w:r>
          </w:p>
        </w:tc>
        <w:tc>
          <w:tcPr>
            <w:tcW w:w="2394" w:type="dxa"/>
          </w:tcPr>
          <w:p w14:paraId="0A341B71" w14:textId="77777777" w:rsidR="001D475D" w:rsidRPr="002D1682" w:rsidRDefault="003E13F7" w:rsidP="005E15A5">
            <w:pPr>
              <w:bidi w:val="0"/>
              <w:spacing w:after="240"/>
              <w:jc w:val="center"/>
              <w:rPr>
                <w:rFonts w:asciiTheme="majorHAnsi" w:eastAsia="Times New Roman" w:hAnsiTheme="majorHAnsi" w:cs="Times New Roman"/>
                <w:b/>
                <w:bCs/>
                <w:sz w:val="24"/>
                <w:szCs w:val="24"/>
              </w:rPr>
            </w:pPr>
            <w:r w:rsidRPr="002D1682">
              <w:rPr>
                <w:rFonts w:asciiTheme="majorHAnsi" w:eastAsia="Times New Roman" w:hAnsiTheme="majorHAnsi" w:cs="Times New Roman"/>
                <w:b/>
                <w:bCs/>
                <w:sz w:val="24"/>
                <w:szCs w:val="24"/>
              </w:rPr>
              <w:t>August</w:t>
            </w:r>
          </w:p>
        </w:tc>
        <w:tc>
          <w:tcPr>
            <w:tcW w:w="2394" w:type="dxa"/>
          </w:tcPr>
          <w:p w14:paraId="0C0D6744" w14:textId="77777777" w:rsidR="001D475D" w:rsidRPr="002D1682" w:rsidRDefault="003E13F7" w:rsidP="005E15A5">
            <w:pPr>
              <w:bidi w:val="0"/>
              <w:spacing w:after="240"/>
              <w:jc w:val="center"/>
              <w:rPr>
                <w:rFonts w:asciiTheme="majorHAnsi" w:eastAsia="Times New Roman" w:hAnsiTheme="majorHAnsi" w:cs="Times New Roman"/>
                <w:b/>
                <w:bCs/>
                <w:sz w:val="24"/>
                <w:szCs w:val="24"/>
              </w:rPr>
            </w:pPr>
            <w:r w:rsidRPr="002D1682">
              <w:rPr>
                <w:rFonts w:asciiTheme="majorHAnsi" w:eastAsia="Times New Roman" w:hAnsiTheme="majorHAnsi" w:cs="Times New Roman"/>
                <w:b/>
                <w:bCs/>
                <w:sz w:val="24"/>
                <w:szCs w:val="24"/>
              </w:rPr>
              <w:t>September</w:t>
            </w:r>
          </w:p>
        </w:tc>
        <w:tc>
          <w:tcPr>
            <w:tcW w:w="2394" w:type="dxa"/>
          </w:tcPr>
          <w:p w14:paraId="793F4B6E" w14:textId="77777777" w:rsidR="001D475D" w:rsidRPr="002D1682" w:rsidRDefault="001D475D" w:rsidP="005E15A5">
            <w:pPr>
              <w:bidi w:val="0"/>
              <w:spacing w:after="240"/>
              <w:jc w:val="center"/>
              <w:rPr>
                <w:rFonts w:asciiTheme="majorHAnsi" w:eastAsia="Times New Roman" w:hAnsiTheme="majorHAnsi" w:cs="Times New Roman"/>
                <w:b/>
                <w:bCs/>
                <w:color w:val="FF0000"/>
                <w:sz w:val="24"/>
                <w:szCs w:val="24"/>
              </w:rPr>
            </w:pPr>
            <w:r w:rsidRPr="002D1682">
              <w:rPr>
                <w:rFonts w:asciiTheme="majorHAnsi" w:eastAsia="Times New Roman" w:hAnsiTheme="majorHAnsi" w:cs="Times New Roman"/>
                <w:b/>
                <w:bCs/>
                <w:color w:val="FF0000"/>
                <w:sz w:val="24"/>
                <w:szCs w:val="24"/>
              </w:rPr>
              <w:t>Total</w:t>
            </w:r>
          </w:p>
        </w:tc>
      </w:tr>
      <w:tr w:rsidR="001D475D" w:rsidRPr="00744C93" w14:paraId="34327BE3" w14:textId="77777777" w:rsidTr="001D475D">
        <w:tc>
          <w:tcPr>
            <w:tcW w:w="2394" w:type="dxa"/>
          </w:tcPr>
          <w:p w14:paraId="358FFF75" w14:textId="77777777" w:rsidR="001D475D" w:rsidRPr="00744C93" w:rsidRDefault="003E13F7" w:rsidP="005E15A5">
            <w:pPr>
              <w:bidi w:val="0"/>
              <w:spacing w:after="240"/>
              <w:jc w:val="center"/>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12</w:t>
            </w:r>
          </w:p>
        </w:tc>
        <w:tc>
          <w:tcPr>
            <w:tcW w:w="2394" w:type="dxa"/>
          </w:tcPr>
          <w:p w14:paraId="70480D5C" w14:textId="77777777" w:rsidR="001D475D" w:rsidRPr="00744C93" w:rsidRDefault="003E13F7" w:rsidP="005E15A5">
            <w:pPr>
              <w:bidi w:val="0"/>
              <w:spacing w:after="240"/>
              <w:jc w:val="center"/>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21</w:t>
            </w:r>
          </w:p>
        </w:tc>
        <w:tc>
          <w:tcPr>
            <w:tcW w:w="2394" w:type="dxa"/>
          </w:tcPr>
          <w:p w14:paraId="173564CE" w14:textId="77777777" w:rsidR="001D475D" w:rsidRPr="00744C93" w:rsidRDefault="003E13F7" w:rsidP="005E15A5">
            <w:pPr>
              <w:bidi w:val="0"/>
              <w:spacing w:after="240"/>
              <w:jc w:val="center"/>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14</w:t>
            </w:r>
          </w:p>
        </w:tc>
        <w:tc>
          <w:tcPr>
            <w:tcW w:w="2394" w:type="dxa"/>
          </w:tcPr>
          <w:p w14:paraId="7668F957" w14:textId="77777777" w:rsidR="001D475D" w:rsidRPr="002D1682" w:rsidRDefault="00001B8E" w:rsidP="005E15A5">
            <w:pPr>
              <w:bidi w:val="0"/>
              <w:spacing w:after="240"/>
              <w:jc w:val="center"/>
              <w:rPr>
                <w:rFonts w:asciiTheme="majorHAnsi" w:eastAsia="Times New Roman" w:hAnsiTheme="majorHAnsi" w:cs="Times New Roman"/>
                <w:b/>
                <w:bCs/>
                <w:color w:val="FF0000"/>
                <w:sz w:val="24"/>
                <w:szCs w:val="24"/>
              </w:rPr>
            </w:pPr>
            <w:r w:rsidRPr="002D1682">
              <w:rPr>
                <w:rFonts w:asciiTheme="majorHAnsi" w:eastAsia="Times New Roman" w:hAnsiTheme="majorHAnsi" w:cs="Times New Roman"/>
                <w:b/>
                <w:bCs/>
                <w:color w:val="FF0000"/>
                <w:sz w:val="24"/>
                <w:szCs w:val="24"/>
              </w:rPr>
              <w:t>4</w:t>
            </w:r>
            <w:r w:rsidR="003E13F7" w:rsidRPr="002D1682">
              <w:rPr>
                <w:rFonts w:asciiTheme="majorHAnsi" w:eastAsia="Times New Roman" w:hAnsiTheme="majorHAnsi" w:cs="Times New Roman"/>
                <w:b/>
                <w:bCs/>
                <w:color w:val="FF0000"/>
                <w:sz w:val="24"/>
                <w:szCs w:val="24"/>
              </w:rPr>
              <w:t>7</w:t>
            </w:r>
          </w:p>
        </w:tc>
      </w:tr>
    </w:tbl>
    <w:p w14:paraId="0FC781EB" w14:textId="77777777" w:rsidR="00D267B5" w:rsidRPr="00744C93" w:rsidRDefault="00D267B5" w:rsidP="005E15A5">
      <w:pPr>
        <w:bidi w:val="0"/>
        <w:spacing w:after="240"/>
        <w:rPr>
          <w:rFonts w:asciiTheme="majorHAnsi" w:eastAsia="Times New Roman" w:hAnsiTheme="majorHAnsi" w:cs="Times New Roman"/>
          <w:sz w:val="24"/>
          <w:szCs w:val="24"/>
        </w:rPr>
      </w:pPr>
    </w:p>
    <w:p w14:paraId="73CFCEAA" w14:textId="77777777" w:rsidR="001D475D" w:rsidRPr="00744C93" w:rsidRDefault="001D475D" w:rsidP="00CC70DC">
      <w:pPr>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lastRenderedPageBreak/>
        <w:t>Out of these different events,</w:t>
      </w:r>
      <w:r w:rsidR="003E13F7" w:rsidRPr="00744C93">
        <w:rPr>
          <w:rFonts w:asciiTheme="majorHAnsi" w:eastAsia="Times New Roman" w:hAnsiTheme="majorHAnsi" w:cs="Times New Roman"/>
          <w:sz w:val="24"/>
          <w:szCs w:val="24"/>
        </w:rPr>
        <w:t xml:space="preserve"> five</w:t>
      </w:r>
      <w:r w:rsidR="00001B8E" w:rsidRPr="00744C93">
        <w:rPr>
          <w:rFonts w:asciiTheme="majorHAnsi" w:eastAsia="Times New Roman" w:hAnsiTheme="majorHAnsi" w:cs="Times New Roman"/>
          <w:sz w:val="24"/>
          <w:szCs w:val="24"/>
        </w:rPr>
        <w:t xml:space="preserve"> </w:t>
      </w:r>
      <w:r w:rsidRPr="00744C93">
        <w:rPr>
          <w:rFonts w:asciiTheme="majorHAnsi" w:eastAsia="Times New Roman" w:hAnsiTheme="majorHAnsi" w:cs="Times New Roman"/>
          <w:sz w:val="24"/>
          <w:szCs w:val="24"/>
        </w:rPr>
        <w:t xml:space="preserve">were attacked by security forces, </w:t>
      </w:r>
      <w:r w:rsidR="00001B8E" w:rsidRPr="00744C93">
        <w:rPr>
          <w:rFonts w:asciiTheme="majorHAnsi" w:eastAsia="Times New Roman" w:hAnsiTheme="majorHAnsi" w:cs="Times New Roman"/>
          <w:sz w:val="24"/>
          <w:szCs w:val="24"/>
        </w:rPr>
        <w:t>36</w:t>
      </w:r>
      <w:r w:rsidRPr="00744C93">
        <w:rPr>
          <w:rFonts w:asciiTheme="majorHAnsi" w:eastAsia="Times New Roman" w:hAnsiTheme="majorHAnsi" w:cs="Times New Roman"/>
          <w:sz w:val="24"/>
          <w:szCs w:val="24"/>
        </w:rPr>
        <w:t xml:space="preserve"> passed without attacks, and </w:t>
      </w:r>
      <w:r w:rsidR="00CC70DC" w:rsidRPr="00744C93">
        <w:rPr>
          <w:rFonts w:asciiTheme="majorHAnsi" w:eastAsia="Times New Roman" w:hAnsiTheme="majorHAnsi" w:cs="Times New Roman"/>
          <w:sz w:val="24"/>
          <w:szCs w:val="24"/>
        </w:rPr>
        <w:t>five</w:t>
      </w:r>
      <w:r w:rsidR="00D75D5F" w:rsidRPr="00744C93">
        <w:rPr>
          <w:rFonts w:asciiTheme="majorHAnsi" w:eastAsia="Times New Roman" w:hAnsiTheme="majorHAnsi" w:cs="Times New Roman"/>
          <w:sz w:val="24"/>
          <w:szCs w:val="24"/>
        </w:rPr>
        <w:t xml:space="preserve"> </w:t>
      </w:r>
      <w:r w:rsidRPr="00744C93">
        <w:rPr>
          <w:rFonts w:asciiTheme="majorHAnsi" w:eastAsia="Times New Roman" w:hAnsiTheme="majorHAnsi" w:cs="Times New Roman"/>
          <w:sz w:val="24"/>
          <w:szCs w:val="24"/>
        </w:rPr>
        <w:t>protests were resolved after negotiations</w:t>
      </w:r>
      <w:r w:rsidR="008E1DD2" w:rsidRPr="00744C93">
        <w:rPr>
          <w:rFonts w:asciiTheme="majorHAnsi" w:eastAsia="Times New Roman" w:hAnsiTheme="majorHAnsi" w:cs="Times New Roman"/>
          <w:sz w:val="24"/>
          <w:szCs w:val="24"/>
        </w:rPr>
        <w:t xml:space="preserve"> with </w:t>
      </w:r>
      <w:r w:rsidR="00B104A9" w:rsidRPr="00744C93">
        <w:rPr>
          <w:rFonts w:asciiTheme="majorHAnsi" w:eastAsia="Times New Roman" w:hAnsiTheme="majorHAnsi" w:cs="Times New Roman"/>
          <w:sz w:val="24"/>
          <w:szCs w:val="24"/>
        </w:rPr>
        <w:t>their participants</w:t>
      </w:r>
      <w:r w:rsidRPr="00744C93">
        <w:rPr>
          <w:rFonts w:asciiTheme="majorHAnsi" w:eastAsia="Times New Roman" w:hAnsiTheme="majorHAnsi" w:cs="Times New Roman"/>
          <w:sz w:val="24"/>
          <w:szCs w:val="24"/>
        </w:rPr>
        <w:t>.</w:t>
      </w:r>
    </w:p>
    <w:p w14:paraId="2F6B0A2E" w14:textId="6518CA83" w:rsidR="00724A01" w:rsidRPr="00744C93" w:rsidRDefault="002D1682" w:rsidP="005E15A5">
      <w:pPr>
        <w:pStyle w:val="Normal1"/>
        <w:widowControl w:val="0"/>
        <w:tabs>
          <w:tab w:val="left" w:pos="709"/>
        </w:tabs>
        <w:bidi/>
        <w:spacing w:after="120" w:line="276" w:lineRule="auto"/>
        <w:jc w:val="both"/>
        <w:rPr>
          <w:rFonts w:asciiTheme="majorHAnsi" w:hAnsiTheme="majorHAnsi"/>
          <w:b/>
          <w:sz w:val="24"/>
          <w:szCs w:val="24"/>
          <w:u w:val="single"/>
          <w:rtl/>
          <w:lang w:bidi="ar-EG"/>
        </w:rPr>
      </w:pPr>
      <w:r w:rsidRPr="002D1682">
        <w:rPr>
          <w:rFonts w:asciiTheme="majorHAnsi" w:hAnsiTheme="majorHAnsi"/>
          <w:bCs/>
          <w:noProof/>
          <w:sz w:val="24"/>
          <w:szCs w:val="24"/>
          <w:rtl/>
          <w:lang w:val="ar-EG" w:bidi="ar-EG"/>
        </w:rPr>
        <w:drawing>
          <wp:inline distT="0" distB="0" distL="0" distR="0" wp14:anchorId="031E030C" wp14:editId="6766231C">
            <wp:extent cx="5943600" cy="3817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17620"/>
                    </a:xfrm>
                    <a:prstGeom prst="rect">
                      <a:avLst/>
                    </a:prstGeom>
                  </pic:spPr>
                </pic:pic>
              </a:graphicData>
            </a:graphic>
          </wp:inline>
        </w:drawing>
      </w:r>
    </w:p>
    <w:p w14:paraId="38725529" w14:textId="77777777" w:rsidR="00724A01" w:rsidRPr="00744C93" w:rsidRDefault="00724A01" w:rsidP="005E15A5">
      <w:pPr>
        <w:bidi w:val="0"/>
        <w:spacing w:after="120"/>
        <w:rPr>
          <w:rFonts w:asciiTheme="majorHAnsi" w:eastAsia="Times New Roman" w:hAnsiTheme="majorHAnsi" w:cs="Times New Roman"/>
          <w:sz w:val="24"/>
          <w:szCs w:val="24"/>
        </w:rPr>
      </w:pPr>
      <w:r w:rsidRPr="00744C93">
        <w:rPr>
          <w:rFonts w:asciiTheme="majorHAnsi" w:eastAsia="Times New Roman" w:hAnsiTheme="majorHAnsi" w:cs="Times New Roman"/>
          <w:b/>
          <w:bCs/>
          <w:sz w:val="24"/>
          <w:szCs w:val="24"/>
          <w:u w:val="single"/>
        </w:rPr>
        <w:t>Labor and Social protests:</w:t>
      </w:r>
    </w:p>
    <w:p w14:paraId="1539E68E" w14:textId="77777777" w:rsidR="00724A01" w:rsidRPr="00744C93" w:rsidRDefault="00724A01" w:rsidP="00CC70DC">
      <w:pPr>
        <w:bidi w:val="0"/>
        <w:spacing w:after="12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The </w:t>
      </w:r>
      <w:r w:rsidR="00CC70DC" w:rsidRPr="00744C93">
        <w:rPr>
          <w:rFonts w:asciiTheme="majorHAnsi" w:eastAsia="Times New Roman" w:hAnsiTheme="majorHAnsi" w:cs="Times New Roman"/>
          <w:sz w:val="24"/>
          <w:szCs w:val="24"/>
        </w:rPr>
        <w:t>third</w:t>
      </w:r>
      <w:r w:rsidR="00B104A9" w:rsidRPr="00744C93">
        <w:rPr>
          <w:rFonts w:asciiTheme="majorHAnsi" w:eastAsia="Times New Roman" w:hAnsiTheme="majorHAnsi" w:cs="Times New Roman"/>
          <w:sz w:val="24"/>
          <w:szCs w:val="24"/>
        </w:rPr>
        <w:t xml:space="preserve"> quarter of 2021</w:t>
      </w:r>
      <w:r w:rsidRPr="00744C93">
        <w:rPr>
          <w:rFonts w:asciiTheme="majorHAnsi" w:eastAsia="Times New Roman" w:hAnsiTheme="majorHAnsi" w:cs="Times New Roman"/>
          <w:sz w:val="24"/>
          <w:szCs w:val="24"/>
        </w:rPr>
        <w:t xml:space="preserve"> witnessed </w:t>
      </w:r>
      <w:r w:rsidR="00CC70DC" w:rsidRPr="00744C93">
        <w:rPr>
          <w:rFonts w:asciiTheme="majorHAnsi" w:eastAsia="Times New Roman" w:hAnsiTheme="majorHAnsi" w:cs="Times New Roman"/>
          <w:sz w:val="24"/>
          <w:szCs w:val="24"/>
        </w:rPr>
        <w:t>36</w:t>
      </w:r>
      <w:r w:rsidR="00DF64DB" w:rsidRPr="00744C93">
        <w:rPr>
          <w:rFonts w:asciiTheme="majorHAnsi" w:eastAsia="Times New Roman" w:hAnsiTheme="majorHAnsi" w:cs="Times New Roman"/>
          <w:sz w:val="24"/>
          <w:szCs w:val="24"/>
        </w:rPr>
        <w:t xml:space="preserve"> </w:t>
      </w:r>
      <w:r w:rsidRPr="00744C93">
        <w:rPr>
          <w:rFonts w:asciiTheme="majorHAnsi" w:eastAsia="Times New Roman" w:hAnsiTheme="majorHAnsi" w:cs="Times New Roman"/>
          <w:sz w:val="24"/>
          <w:szCs w:val="24"/>
        </w:rPr>
        <w:t>different social and labor protests</w:t>
      </w:r>
      <w:r w:rsidR="00DF64DB" w:rsidRPr="00744C93">
        <w:rPr>
          <w:rFonts w:asciiTheme="majorHAnsi" w:eastAsia="Times New Roman" w:hAnsiTheme="majorHAnsi" w:cs="Times New Roman"/>
          <w:sz w:val="24"/>
          <w:szCs w:val="24"/>
        </w:rPr>
        <w:t xml:space="preserve"> being organized, </w:t>
      </w:r>
      <w:r w:rsidR="00CC70DC" w:rsidRPr="00744C93">
        <w:rPr>
          <w:rFonts w:asciiTheme="majorHAnsi" w:eastAsia="Times New Roman" w:hAnsiTheme="majorHAnsi" w:cs="Times New Roman"/>
          <w:sz w:val="24"/>
          <w:szCs w:val="24"/>
        </w:rPr>
        <w:t>three</w:t>
      </w:r>
      <w:r w:rsidRPr="00744C93">
        <w:rPr>
          <w:rFonts w:asciiTheme="majorHAnsi" w:eastAsia="Times New Roman" w:hAnsiTheme="majorHAnsi" w:cs="Times New Roman"/>
          <w:sz w:val="24"/>
          <w:szCs w:val="24"/>
        </w:rPr>
        <w:t xml:space="preserve"> of which </w:t>
      </w:r>
      <w:r w:rsidR="00DF64DB" w:rsidRPr="00744C93">
        <w:rPr>
          <w:rFonts w:asciiTheme="majorHAnsi" w:eastAsia="Times New Roman" w:hAnsiTheme="majorHAnsi" w:cs="Times New Roman"/>
          <w:sz w:val="24"/>
          <w:szCs w:val="24"/>
        </w:rPr>
        <w:t>was</w:t>
      </w:r>
      <w:r w:rsidRPr="00744C93">
        <w:rPr>
          <w:rFonts w:asciiTheme="majorHAnsi" w:eastAsia="Times New Roman" w:hAnsiTheme="majorHAnsi" w:cs="Times New Roman"/>
          <w:sz w:val="24"/>
          <w:szCs w:val="24"/>
        </w:rPr>
        <w:t xml:space="preserve"> attacked by security forces, whereas </w:t>
      </w:r>
      <w:r w:rsidR="00CC70DC" w:rsidRPr="00744C93">
        <w:rPr>
          <w:rFonts w:asciiTheme="majorHAnsi" w:eastAsia="Times New Roman" w:hAnsiTheme="majorHAnsi" w:cs="Times New Roman"/>
          <w:sz w:val="24"/>
          <w:szCs w:val="24"/>
        </w:rPr>
        <w:t>28</w:t>
      </w:r>
      <w:r w:rsidRPr="00744C93">
        <w:rPr>
          <w:rFonts w:asciiTheme="majorHAnsi" w:eastAsia="Times New Roman" w:hAnsiTheme="majorHAnsi" w:cs="Times New Roman"/>
          <w:sz w:val="24"/>
          <w:szCs w:val="24"/>
        </w:rPr>
        <w:t xml:space="preserve"> pa</w:t>
      </w:r>
      <w:r w:rsidR="00DF64DB" w:rsidRPr="00744C93">
        <w:rPr>
          <w:rFonts w:asciiTheme="majorHAnsi" w:eastAsia="Times New Roman" w:hAnsiTheme="majorHAnsi" w:cs="Times New Roman"/>
          <w:sz w:val="24"/>
          <w:szCs w:val="24"/>
        </w:rPr>
        <w:t>ssed without interference</w:t>
      </w:r>
      <w:r w:rsidR="00D75D5F" w:rsidRPr="00744C93">
        <w:rPr>
          <w:rFonts w:asciiTheme="majorHAnsi" w:eastAsia="Times New Roman" w:hAnsiTheme="majorHAnsi" w:cs="Times New Roman"/>
          <w:sz w:val="24"/>
          <w:szCs w:val="24"/>
        </w:rPr>
        <w:t xml:space="preserve"> and </w:t>
      </w:r>
      <w:r w:rsidR="00CC70DC" w:rsidRPr="00744C93">
        <w:rPr>
          <w:rFonts w:asciiTheme="majorHAnsi" w:eastAsia="Times New Roman" w:hAnsiTheme="majorHAnsi" w:cs="Times New Roman"/>
          <w:sz w:val="24"/>
          <w:szCs w:val="24"/>
        </w:rPr>
        <w:t>five</w:t>
      </w:r>
      <w:r w:rsidRPr="00744C93">
        <w:rPr>
          <w:rFonts w:asciiTheme="majorHAnsi" w:eastAsia="Times New Roman" w:hAnsiTheme="majorHAnsi" w:cs="Times New Roman"/>
          <w:sz w:val="24"/>
          <w:szCs w:val="24"/>
        </w:rPr>
        <w:t xml:space="preserve"> were resolved after negotiations with their organizers.</w:t>
      </w:r>
    </w:p>
    <w:p w14:paraId="694E9533" w14:textId="77777777" w:rsidR="00724A01" w:rsidRPr="00744C93" w:rsidRDefault="00724A01" w:rsidP="005E15A5">
      <w:pPr>
        <w:bidi w:val="0"/>
        <w:spacing w:after="120"/>
        <w:rPr>
          <w:rFonts w:asciiTheme="majorHAnsi" w:eastAsia="Times New Roman" w:hAnsiTheme="majorHAnsi" w:cs="Times New Roman"/>
          <w:b/>
          <w:bCs/>
          <w:sz w:val="24"/>
          <w:szCs w:val="24"/>
        </w:rPr>
      </w:pPr>
      <w:r w:rsidRPr="00744C93">
        <w:rPr>
          <w:rFonts w:asciiTheme="majorHAnsi" w:eastAsia="Times New Roman" w:hAnsiTheme="majorHAnsi" w:cs="Times New Roman"/>
          <w:b/>
          <w:bCs/>
          <w:sz w:val="24"/>
          <w:szCs w:val="24"/>
        </w:rPr>
        <w:t>The most important demands brought by the social and labor protests:</w:t>
      </w:r>
    </w:p>
    <w:p w14:paraId="06BEA78A" w14:textId="77777777" w:rsidR="00E237E8" w:rsidRPr="00744C93" w:rsidRDefault="00CC70DC" w:rsidP="00CC70DC">
      <w:pPr>
        <w:pStyle w:val="ListParagraph"/>
        <w:numPr>
          <w:ilvl w:val="0"/>
          <w:numId w:val="29"/>
        </w:numPr>
        <w:bidi w:val="0"/>
        <w:spacing w:after="120"/>
        <w:rPr>
          <w:rFonts w:asciiTheme="majorHAnsi" w:eastAsia="Times New Roman" w:hAnsiTheme="majorHAnsi" w:cs="Times New Roman"/>
          <w:b/>
          <w:bCs/>
          <w:sz w:val="24"/>
          <w:szCs w:val="24"/>
          <w:u w:val="single"/>
        </w:rPr>
      </w:pPr>
      <w:r w:rsidRPr="00744C93">
        <w:rPr>
          <w:rFonts w:asciiTheme="majorHAnsi" w:eastAsia="Times New Roman" w:hAnsiTheme="majorHAnsi" w:cs="Times New Roman"/>
          <w:sz w:val="24"/>
          <w:szCs w:val="24"/>
        </w:rPr>
        <w:t>Demanding better wages and that the families of workers are added to the health system.</w:t>
      </w:r>
    </w:p>
    <w:p w14:paraId="5B2DFCB9" w14:textId="77777777" w:rsidR="00CC70DC" w:rsidRPr="00744C93" w:rsidRDefault="00CC70DC" w:rsidP="005175E4">
      <w:pPr>
        <w:pStyle w:val="ListParagraph"/>
        <w:numPr>
          <w:ilvl w:val="0"/>
          <w:numId w:val="29"/>
        </w:numPr>
        <w:bidi w:val="0"/>
        <w:spacing w:after="12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A number of lawyers staged a sit-in in </w:t>
      </w:r>
      <w:proofErr w:type="spellStart"/>
      <w:r w:rsidRPr="00744C93">
        <w:rPr>
          <w:rFonts w:asciiTheme="majorHAnsi" w:eastAsia="Times New Roman" w:hAnsiTheme="majorHAnsi" w:cs="Times New Roman"/>
          <w:sz w:val="24"/>
          <w:szCs w:val="24"/>
        </w:rPr>
        <w:t>Kafr</w:t>
      </w:r>
      <w:proofErr w:type="spellEnd"/>
      <w:r w:rsidRPr="00744C93">
        <w:rPr>
          <w:rFonts w:asciiTheme="majorHAnsi" w:eastAsia="Times New Roman" w:hAnsiTheme="majorHAnsi" w:cs="Times New Roman"/>
          <w:sz w:val="24"/>
          <w:szCs w:val="24"/>
        </w:rPr>
        <w:t xml:space="preserve"> El-</w:t>
      </w:r>
      <w:proofErr w:type="spellStart"/>
      <w:r w:rsidRPr="00744C93">
        <w:rPr>
          <w:rFonts w:asciiTheme="majorHAnsi" w:eastAsia="Times New Roman" w:hAnsiTheme="majorHAnsi" w:cs="Times New Roman"/>
          <w:sz w:val="24"/>
          <w:szCs w:val="24"/>
        </w:rPr>
        <w:t>Dawwar</w:t>
      </w:r>
      <w:proofErr w:type="spellEnd"/>
      <w:r w:rsidRPr="00744C93">
        <w:rPr>
          <w:rFonts w:asciiTheme="majorHAnsi" w:eastAsia="Times New Roman" w:hAnsiTheme="majorHAnsi" w:cs="Times New Roman"/>
          <w:sz w:val="24"/>
          <w:szCs w:val="24"/>
        </w:rPr>
        <w:t xml:space="preserve"> city (</w:t>
      </w:r>
      <w:proofErr w:type="spellStart"/>
      <w:r w:rsidRPr="00744C93">
        <w:rPr>
          <w:rFonts w:asciiTheme="majorHAnsi" w:eastAsia="Times New Roman" w:hAnsiTheme="majorHAnsi" w:cs="Times New Roman"/>
          <w:sz w:val="24"/>
          <w:szCs w:val="24"/>
        </w:rPr>
        <w:t>Behira</w:t>
      </w:r>
      <w:proofErr w:type="spellEnd"/>
      <w:r w:rsidRPr="00744C93">
        <w:rPr>
          <w:rFonts w:asciiTheme="majorHAnsi" w:eastAsia="Times New Roman" w:hAnsiTheme="majorHAnsi" w:cs="Times New Roman"/>
          <w:sz w:val="24"/>
          <w:szCs w:val="24"/>
        </w:rPr>
        <w:t xml:space="preserve"> governorate) to protest the mistreatment of a public prosecutor and his continued crackdown on them, </w:t>
      </w:r>
      <w:r w:rsidR="005175E4" w:rsidRPr="00744C93">
        <w:rPr>
          <w:rFonts w:asciiTheme="majorHAnsi" w:eastAsia="Times New Roman" w:hAnsiTheme="majorHAnsi" w:cs="Times New Roman"/>
          <w:sz w:val="24"/>
          <w:szCs w:val="24"/>
        </w:rPr>
        <w:t>calling to</w:t>
      </w:r>
      <w:r w:rsidRPr="00744C93">
        <w:rPr>
          <w:rFonts w:asciiTheme="majorHAnsi" w:eastAsia="Times New Roman" w:hAnsiTheme="majorHAnsi" w:cs="Times New Roman"/>
          <w:sz w:val="24"/>
          <w:szCs w:val="24"/>
        </w:rPr>
        <w:t xml:space="preserve"> </w:t>
      </w:r>
      <w:r w:rsidR="005175E4" w:rsidRPr="00744C93">
        <w:rPr>
          <w:rFonts w:asciiTheme="majorHAnsi" w:eastAsia="Times New Roman" w:hAnsiTheme="majorHAnsi" w:cs="Times New Roman"/>
          <w:sz w:val="24"/>
          <w:szCs w:val="24"/>
        </w:rPr>
        <w:t>hold him</w:t>
      </w:r>
      <w:r w:rsidRPr="00744C93">
        <w:rPr>
          <w:rFonts w:asciiTheme="majorHAnsi" w:eastAsia="Times New Roman" w:hAnsiTheme="majorHAnsi" w:cs="Times New Roman"/>
          <w:sz w:val="24"/>
          <w:szCs w:val="24"/>
        </w:rPr>
        <w:t xml:space="preserve"> accountable</w:t>
      </w:r>
      <w:r w:rsidR="005175E4" w:rsidRPr="00744C93">
        <w:rPr>
          <w:rFonts w:asciiTheme="majorHAnsi" w:eastAsia="Times New Roman" w:hAnsiTheme="majorHAnsi" w:cs="Times New Roman"/>
          <w:sz w:val="24"/>
          <w:szCs w:val="24"/>
        </w:rPr>
        <w:t>.</w:t>
      </w:r>
    </w:p>
    <w:p w14:paraId="0E4529C4" w14:textId="77777777" w:rsidR="00CC70DC" w:rsidRPr="00744C93" w:rsidRDefault="005175E4" w:rsidP="00CC70DC">
      <w:pPr>
        <w:pStyle w:val="ListParagraph"/>
        <w:numPr>
          <w:ilvl w:val="0"/>
          <w:numId w:val="29"/>
        </w:numPr>
        <w:bidi w:val="0"/>
        <w:spacing w:after="12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Protests by El Max in Alexandria, </w:t>
      </w:r>
      <w:proofErr w:type="spellStart"/>
      <w:r w:rsidRPr="00744C93">
        <w:rPr>
          <w:rFonts w:asciiTheme="majorHAnsi" w:eastAsia="Times New Roman" w:hAnsiTheme="majorHAnsi" w:cs="Times New Roman"/>
          <w:sz w:val="24"/>
          <w:szCs w:val="24"/>
        </w:rPr>
        <w:t>Ezbet</w:t>
      </w:r>
      <w:proofErr w:type="spellEnd"/>
      <w:r w:rsidRPr="00744C93">
        <w:rPr>
          <w:rFonts w:asciiTheme="majorHAnsi" w:eastAsia="Times New Roman" w:hAnsiTheme="majorHAnsi" w:cs="Times New Roman"/>
          <w:sz w:val="24"/>
          <w:szCs w:val="24"/>
        </w:rPr>
        <w:t xml:space="preserve"> </w:t>
      </w:r>
      <w:proofErr w:type="spellStart"/>
      <w:r w:rsidRPr="00744C93">
        <w:rPr>
          <w:rFonts w:asciiTheme="majorHAnsi" w:eastAsia="Times New Roman" w:hAnsiTheme="majorHAnsi" w:cs="Times New Roman"/>
          <w:sz w:val="24"/>
          <w:szCs w:val="24"/>
        </w:rPr>
        <w:t>Khair</w:t>
      </w:r>
      <w:proofErr w:type="spellEnd"/>
      <w:r w:rsidRPr="00744C93">
        <w:rPr>
          <w:rFonts w:asciiTheme="majorHAnsi" w:eastAsia="Times New Roman" w:hAnsiTheme="majorHAnsi" w:cs="Times New Roman"/>
          <w:sz w:val="24"/>
          <w:szCs w:val="24"/>
        </w:rPr>
        <w:t xml:space="preserve"> Allah in Cairo, and </w:t>
      </w:r>
      <w:proofErr w:type="spellStart"/>
      <w:r w:rsidRPr="00744C93">
        <w:rPr>
          <w:rFonts w:asciiTheme="majorHAnsi" w:eastAsia="Times New Roman" w:hAnsiTheme="majorHAnsi" w:cs="Times New Roman"/>
          <w:sz w:val="24"/>
          <w:szCs w:val="24"/>
        </w:rPr>
        <w:t>Bulaq</w:t>
      </w:r>
      <w:proofErr w:type="spellEnd"/>
      <w:r w:rsidRPr="00744C93">
        <w:rPr>
          <w:rFonts w:asciiTheme="majorHAnsi" w:eastAsia="Times New Roman" w:hAnsiTheme="majorHAnsi" w:cs="Times New Roman"/>
          <w:sz w:val="24"/>
          <w:szCs w:val="24"/>
        </w:rPr>
        <w:t xml:space="preserve"> El </w:t>
      </w:r>
      <w:proofErr w:type="spellStart"/>
      <w:r w:rsidRPr="00744C93">
        <w:rPr>
          <w:rFonts w:asciiTheme="majorHAnsi" w:eastAsia="Times New Roman" w:hAnsiTheme="majorHAnsi" w:cs="Times New Roman"/>
          <w:sz w:val="24"/>
          <w:szCs w:val="24"/>
        </w:rPr>
        <w:t>Dakrour</w:t>
      </w:r>
      <w:proofErr w:type="spellEnd"/>
      <w:r w:rsidRPr="00744C93">
        <w:rPr>
          <w:rFonts w:asciiTheme="majorHAnsi" w:eastAsia="Times New Roman" w:hAnsiTheme="majorHAnsi" w:cs="Times New Roman"/>
          <w:sz w:val="24"/>
          <w:szCs w:val="24"/>
        </w:rPr>
        <w:t xml:space="preserve"> in Giza.</w:t>
      </w:r>
    </w:p>
    <w:p w14:paraId="0E5FEE8A" w14:textId="77777777" w:rsidR="005175E4" w:rsidRPr="00744C93" w:rsidRDefault="005175E4" w:rsidP="005175E4">
      <w:pPr>
        <w:pStyle w:val="ListParagraph"/>
        <w:numPr>
          <w:ilvl w:val="0"/>
          <w:numId w:val="29"/>
        </w:numPr>
        <w:bidi w:val="0"/>
        <w:spacing w:after="12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Universal factory workers went on strike to demand better wages and the release of their arrested co-workers.</w:t>
      </w:r>
    </w:p>
    <w:p w14:paraId="114EEFAA" w14:textId="545DCB2D" w:rsidR="005175E4" w:rsidRDefault="005175E4" w:rsidP="005175E4">
      <w:pPr>
        <w:pStyle w:val="ListParagraph"/>
        <w:numPr>
          <w:ilvl w:val="0"/>
          <w:numId w:val="29"/>
        </w:numPr>
        <w:bidi w:val="0"/>
        <w:spacing w:after="12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Protesting the lack of health services in the city of </w:t>
      </w:r>
      <w:proofErr w:type="spellStart"/>
      <w:r w:rsidRPr="00744C93">
        <w:rPr>
          <w:rFonts w:asciiTheme="majorHAnsi" w:eastAsia="Times New Roman" w:hAnsiTheme="majorHAnsi" w:cs="Times New Roman"/>
          <w:sz w:val="24"/>
          <w:szCs w:val="24"/>
        </w:rPr>
        <w:t>Manfalut</w:t>
      </w:r>
      <w:proofErr w:type="spellEnd"/>
      <w:r w:rsidRPr="00744C93">
        <w:rPr>
          <w:rFonts w:asciiTheme="majorHAnsi" w:eastAsia="Times New Roman" w:hAnsiTheme="majorHAnsi" w:cs="Times New Roman"/>
          <w:sz w:val="24"/>
          <w:szCs w:val="24"/>
        </w:rPr>
        <w:t>, Assiut governorate.</w:t>
      </w:r>
    </w:p>
    <w:p w14:paraId="2D486DAB" w14:textId="0171FD1B" w:rsidR="002D1682" w:rsidRDefault="002D1682" w:rsidP="002D1682">
      <w:pPr>
        <w:bidi w:val="0"/>
        <w:spacing w:after="120"/>
        <w:rPr>
          <w:rFonts w:asciiTheme="majorHAnsi" w:eastAsia="Times New Roman" w:hAnsiTheme="majorHAnsi" w:cs="Times New Roman"/>
          <w:sz w:val="24"/>
          <w:szCs w:val="24"/>
        </w:rPr>
      </w:pPr>
    </w:p>
    <w:p w14:paraId="0D079C39" w14:textId="77777777" w:rsidR="002D1682" w:rsidRPr="002D1682" w:rsidRDefault="002D1682" w:rsidP="002D1682">
      <w:pPr>
        <w:bidi w:val="0"/>
        <w:spacing w:after="120"/>
        <w:rPr>
          <w:rFonts w:asciiTheme="majorHAnsi" w:eastAsia="Times New Roman" w:hAnsiTheme="majorHAnsi" w:cs="Times New Roman"/>
          <w:sz w:val="24"/>
          <w:szCs w:val="24"/>
        </w:rPr>
      </w:pPr>
    </w:p>
    <w:p w14:paraId="1C4D03D5" w14:textId="77777777" w:rsidR="005175E4" w:rsidRPr="00744C93" w:rsidRDefault="005175E4" w:rsidP="005175E4">
      <w:pPr>
        <w:pStyle w:val="ListParagraph"/>
        <w:bidi w:val="0"/>
        <w:spacing w:after="120"/>
        <w:rPr>
          <w:rFonts w:asciiTheme="majorHAnsi" w:eastAsia="Times New Roman" w:hAnsiTheme="majorHAnsi" w:cs="Times New Roman"/>
          <w:sz w:val="24"/>
          <w:szCs w:val="24"/>
        </w:rPr>
      </w:pPr>
    </w:p>
    <w:p w14:paraId="3750CBB0" w14:textId="7AAE6D80" w:rsidR="00DE749A" w:rsidRPr="00744C93" w:rsidRDefault="002D1682" w:rsidP="005E15A5">
      <w:pPr>
        <w:bidi w:val="0"/>
        <w:spacing w:after="120"/>
        <w:rPr>
          <w:rFonts w:asciiTheme="majorHAnsi" w:eastAsia="Times New Roman" w:hAnsiTheme="majorHAnsi" w:cs="Times New Roman"/>
          <w:sz w:val="24"/>
          <w:szCs w:val="24"/>
        </w:rPr>
      </w:pPr>
      <w:r w:rsidRPr="000F756F">
        <w:rPr>
          <w:rFonts w:asciiTheme="majorHAnsi" w:eastAsia="Times New Roman" w:hAnsiTheme="majorHAnsi" w:cs="Times New Roman"/>
          <w:b/>
          <w:bCs/>
          <w:noProof/>
          <w:sz w:val="24"/>
          <w:szCs w:val="24"/>
        </w:rPr>
        <w:drawing>
          <wp:inline distT="0" distB="0" distL="0" distR="0" wp14:anchorId="10ABBE0A" wp14:editId="39F7DE75">
            <wp:extent cx="5943600" cy="381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17620"/>
                    </a:xfrm>
                    <a:prstGeom prst="rect">
                      <a:avLst/>
                    </a:prstGeom>
                  </pic:spPr>
                </pic:pic>
              </a:graphicData>
            </a:graphic>
          </wp:inline>
        </w:drawing>
      </w:r>
      <w:r w:rsidR="00DE749A" w:rsidRPr="00744C93">
        <w:rPr>
          <w:rFonts w:asciiTheme="majorHAnsi" w:eastAsia="Times New Roman" w:hAnsiTheme="majorHAnsi" w:cs="Times New Roman"/>
          <w:b/>
          <w:bCs/>
          <w:sz w:val="24"/>
          <w:szCs w:val="24"/>
          <w:u w:val="single"/>
        </w:rPr>
        <w:t>MB and NASL protest activities:</w:t>
      </w:r>
    </w:p>
    <w:p w14:paraId="31A2E080" w14:textId="77777777" w:rsidR="00DE749A" w:rsidRPr="00744C93" w:rsidRDefault="00DE749A" w:rsidP="005175E4">
      <w:pPr>
        <w:bidi w:val="0"/>
        <w:spacing w:after="12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The </w:t>
      </w:r>
      <w:r w:rsidR="005175E4" w:rsidRPr="00744C93">
        <w:rPr>
          <w:rFonts w:asciiTheme="majorHAnsi" w:eastAsia="Times New Roman" w:hAnsiTheme="majorHAnsi" w:cs="Times New Roman"/>
          <w:sz w:val="24"/>
          <w:szCs w:val="24"/>
        </w:rPr>
        <w:t>third</w:t>
      </w:r>
      <w:r w:rsidR="00E93E5B" w:rsidRPr="00744C93">
        <w:rPr>
          <w:rFonts w:asciiTheme="majorHAnsi" w:eastAsia="Times New Roman" w:hAnsiTheme="majorHAnsi" w:cs="Times New Roman"/>
          <w:sz w:val="24"/>
          <w:szCs w:val="24"/>
        </w:rPr>
        <w:t xml:space="preserve"> quarter of 2021</w:t>
      </w:r>
      <w:r w:rsidRPr="00744C93">
        <w:rPr>
          <w:rFonts w:asciiTheme="majorHAnsi" w:eastAsia="Times New Roman" w:hAnsiTheme="majorHAnsi" w:cs="Times New Roman"/>
          <w:sz w:val="24"/>
          <w:szCs w:val="24"/>
        </w:rPr>
        <w:t xml:space="preserve"> witnessed</w:t>
      </w:r>
      <w:r w:rsidR="00D57748" w:rsidRPr="00744C93">
        <w:rPr>
          <w:rFonts w:asciiTheme="majorHAnsi" w:eastAsia="Times New Roman" w:hAnsiTheme="majorHAnsi" w:cs="Times New Roman"/>
          <w:sz w:val="24"/>
          <w:szCs w:val="24"/>
        </w:rPr>
        <w:t xml:space="preserve"> </w:t>
      </w:r>
      <w:r w:rsidRPr="00744C93">
        <w:rPr>
          <w:rFonts w:asciiTheme="majorHAnsi" w:eastAsia="Times New Roman" w:hAnsiTheme="majorHAnsi" w:cs="Times New Roman"/>
          <w:sz w:val="24"/>
          <w:szCs w:val="24"/>
        </w:rPr>
        <w:t>the Muslim Brotherhood (MB)</w:t>
      </w:r>
      <w:r w:rsidR="005175E4" w:rsidRPr="00744C93">
        <w:rPr>
          <w:rFonts w:asciiTheme="majorHAnsi" w:eastAsia="Times New Roman" w:hAnsiTheme="majorHAnsi" w:cs="Times New Roman"/>
          <w:sz w:val="24"/>
          <w:szCs w:val="24"/>
        </w:rPr>
        <w:t xml:space="preserve"> organizing 8 protests, all of which took place in remote villages throughout Egypt governorates, in conjunction with the anniversary of the dispersal of the </w:t>
      </w:r>
      <w:proofErr w:type="spellStart"/>
      <w:r w:rsidR="005175E4" w:rsidRPr="00744C93">
        <w:rPr>
          <w:rFonts w:asciiTheme="majorHAnsi" w:eastAsia="Times New Roman" w:hAnsiTheme="majorHAnsi" w:cs="Times New Roman"/>
          <w:sz w:val="24"/>
          <w:szCs w:val="24"/>
        </w:rPr>
        <w:t>Rabaa</w:t>
      </w:r>
      <w:proofErr w:type="spellEnd"/>
      <w:r w:rsidR="005175E4" w:rsidRPr="00744C93">
        <w:rPr>
          <w:rFonts w:asciiTheme="majorHAnsi" w:eastAsia="Times New Roman" w:hAnsiTheme="majorHAnsi" w:cs="Times New Roman"/>
          <w:sz w:val="24"/>
          <w:szCs w:val="24"/>
        </w:rPr>
        <w:t xml:space="preserve"> al-</w:t>
      </w:r>
      <w:proofErr w:type="spellStart"/>
      <w:r w:rsidR="005175E4" w:rsidRPr="00744C93">
        <w:rPr>
          <w:rFonts w:asciiTheme="majorHAnsi" w:eastAsia="Times New Roman" w:hAnsiTheme="majorHAnsi" w:cs="Times New Roman"/>
          <w:sz w:val="24"/>
          <w:szCs w:val="24"/>
        </w:rPr>
        <w:t>Adawiya</w:t>
      </w:r>
      <w:proofErr w:type="spellEnd"/>
      <w:r w:rsidR="005175E4" w:rsidRPr="00744C93">
        <w:rPr>
          <w:rFonts w:asciiTheme="majorHAnsi" w:eastAsia="Times New Roman" w:hAnsiTheme="majorHAnsi" w:cs="Times New Roman"/>
          <w:sz w:val="24"/>
          <w:szCs w:val="24"/>
        </w:rPr>
        <w:t xml:space="preserve"> and al-Nahda sit-ins</w:t>
      </w:r>
      <w:r w:rsidR="0036769C" w:rsidRPr="00744C93">
        <w:rPr>
          <w:rFonts w:asciiTheme="majorHAnsi" w:eastAsia="Times New Roman" w:hAnsiTheme="majorHAnsi" w:cs="Times New Roman"/>
          <w:sz w:val="24"/>
          <w:szCs w:val="24"/>
        </w:rPr>
        <w:t xml:space="preserve">. </w:t>
      </w:r>
      <w:r w:rsidR="005175E4" w:rsidRPr="00744C93">
        <w:rPr>
          <w:rFonts w:asciiTheme="majorHAnsi" w:eastAsia="Times New Roman" w:hAnsiTheme="majorHAnsi" w:cs="Times New Roman"/>
          <w:sz w:val="24"/>
          <w:szCs w:val="24"/>
        </w:rPr>
        <w:t>Six</w:t>
      </w:r>
      <w:r w:rsidR="00D57748" w:rsidRPr="00744C93">
        <w:rPr>
          <w:rFonts w:asciiTheme="majorHAnsi" w:eastAsia="Times New Roman" w:hAnsiTheme="majorHAnsi" w:cs="Times New Roman"/>
          <w:sz w:val="24"/>
          <w:szCs w:val="24"/>
        </w:rPr>
        <w:t xml:space="preserve"> of </w:t>
      </w:r>
      <w:r w:rsidR="00E237E8" w:rsidRPr="00744C93">
        <w:rPr>
          <w:rFonts w:asciiTheme="majorHAnsi" w:eastAsia="Times New Roman" w:hAnsiTheme="majorHAnsi" w:cs="Times New Roman"/>
          <w:sz w:val="24"/>
          <w:szCs w:val="24"/>
        </w:rPr>
        <w:t>these protests</w:t>
      </w:r>
      <w:r w:rsidR="00D57748" w:rsidRPr="00744C93">
        <w:rPr>
          <w:rFonts w:asciiTheme="majorHAnsi" w:eastAsia="Times New Roman" w:hAnsiTheme="majorHAnsi" w:cs="Times New Roman"/>
          <w:sz w:val="24"/>
          <w:szCs w:val="24"/>
        </w:rPr>
        <w:t xml:space="preserve"> </w:t>
      </w:r>
      <w:r w:rsidR="00E237E8" w:rsidRPr="00744C93">
        <w:rPr>
          <w:rFonts w:asciiTheme="majorHAnsi" w:eastAsia="Times New Roman" w:hAnsiTheme="majorHAnsi" w:cs="Times New Roman"/>
          <w:sz w:val="24"/>
          <w:szCs w:val="24"/>
        </w:rPr>
        <w:t xml:space="preserve">were </w:t>
      </w:r>
      <w:r w:rsidRPr="00744C93">
        <w:rPr>
          <w:rFonts w:asciiTheme="majorHAnsi" w:eastAsia="Times New Roman" w:hAnsiTheme="majorHAnsi" w:cs="Times New Roman"/>
          <w:sz w:val="24"/>
          <w:szCs w:val="24"/>
        </w:rPr>
        <w:t>left</w:t>
      </w:r>
      <w:r w:rsidR="005175E4" w:rsidRPr="00744C93">
        <w:rPr>
          <w:rFonts w:asciiTheme="majorHAnsi" w:eastAsia="Times New Roman" w:hAnsiTheme="majorHAnsi" w:cs="Times New Roman"/>
          <w:sz w:val="24"/>
          <w:szCs w:val="24"/>
        </w:rPr>
        <w:t xml:space="preserve"> without intervention by the security forces, while the other two were resolved. </w:t>
      </w:r>
    </w:p>
    <w:p w14:paraId="508B65DE" w14:textId="77777777" w:rsidR="00DE749A" w:rsidRPr="00744C93" w:rsidRDefault="00DE749A" w:rsidP="005E15A5">
      <w:pPr>
        <w:bidi w:val="0"/>
        <w:spacing w:after="120"/>
        <w:rPr>
          <w:rFonts w:asciiTheme="majorHAnsi" w:eastAsia="Times New Roman" w:hAnsiTheme="majorHAnsi" w:cs="Times New Roman"/>
          <w:b/>
          <w:bCs/>
          <w:sz w:val="24"/>
          <w:szCs w:val="24"/>
        </w:rPr>
      </w:pPr>
      <w:r w:rsidRPr="00744C93">
        <w:rPr>
          <w:rFonts w:asciiTheme="majorHAnsi" w:eastAsia="Times New Roman" w:hAnsiTheme="majorHAnsi" w:cs="Times New Roman"/>
          <w:b/>
          <w:bCs/>
          <w:sz w:val="24"/>
          <w:szCs w:val="24"/>
        </w:rPr>
        <w:t>The most important demands raised by Muslim Brotherhood and the National Alliance to Support Legitimacy:</w:t>
      </w:r>
    </w:p>
    <w:p w14:paraId="0ECFC78C" w14:textId="77777777" w:rsidR="00B3190C" w:rsidRPr="00744C93" w:rsidRDefault="00D57748" w:rsidP="00342DAE">
      <w:pPr>
        <w:pStyle w:val="ListParagraph"/>
        <w:numPr>
          <w:ilvl w:val="0"/>
          <w:numId w:val="11"/>
        </w:numPr>
        <w:bidi w:val="0"/>
        <w:spacing w:after="120"/>
        <w:rPr>
          <w:rFonts w:asciiTheme="majorHAnsi" w:eastAsia="Times New Roman" w:hAnsiTheme="majorHAnsi" w:cs="Times New Roman"/>
          <w:b/>
          <w:bCs/>
          <w:sz w:val="24"/>
          <w:szCs w:val="24"/>
          <w:u w:val="single"/>
        </w:rPr>
      </w:pPr>
      <w:r w:rsidRPr="00744C93">
        <w:rPr>
          <w:rFonts w:asciiTheme="majorHAnsi" w:eastAsia="Times New Roman" w:hAnsiTheme="majorHAnsi" w:cs="Times New Roman"/>
          <w:sz w:val="24"/>
          <w:szCs w:val="24"/>
        </w:rPr>
        <w:t xml:space="preserve">Commemorating </w:t>
      </w:r>
      <w:r w:rsidR="009D2151" w:rsidRPr="00744C93">
        <w:rPr>
          <w:rFonts w:asciiTheme="majorHAnsi" w:eastAsia="Times New Roman" w:hAnsiTheme="majorHAnsi" w:cs="Times New Roman"/>
          <w:sz w:val="24"/>
          <w:szCs w:val="24"/>
        </w:rPr>
        <w:t>the anniversary o</w:t>
      </w:r>
      <w:r w:rsidR="00342DAE" w:rsidRPr="00744C93">
        <w:rPr>
          <w:rFonts w:asciiTheme="majorHAnsi" w:eastAsia="Times New Roman" w:hAnsiTheme="majorHAnsi" w:cs="Times New Roman"/>
          <w:sz w:val="24"/>
          <w:szCs w:val="24"/>
        </w:rPr>
        <w:t xml:space="preserve">f </w:t>
      </w:r>
      <w:proofErr w:type="spellStart"/>
      <w:r w:rsidR="00342DAE" w:rsidRPr="00744C93">
        <w:rPr>
          <w:rFonts w:asciiTheme="majorHAnsi" w:eastAsia="Times New Roman" w:hAnsiTheme="majorHAnsi" w:cs="Times New Roman"/>
          <w:sz w:val="24"/>
          <w:szCs w:val="24"/>
        </w:rPr>
        <w:t>Rabaa</w:t>
      </w:r>
      <w:proofErr w:type="spellEnd"/>
      <w:r w:rsidR="00342DAE" w:rsidRPr="00744C93">
        <w:rPr>
          <w:rFonts w:asciiTheme="majorHAnsi" w:eastAsia="Times New Roman" w:hAnsiTheme="majorHAnsi" w:cs="Times New Roman"/>
          <w:sz w:val="24"/>
          <w:szCs w:val="24"/>
        </w:rPr>
        <w:t xml:space="preserve"> al-</w:t>
      </w:r>
      <w:proofErr w:type="spellStart"/>
      <w:r w:rsidR="00342DAE" w:rsidRPr="00744C93">
        <w:rPr>
          <w:rFonts w:asciiTheme="majorHAnsi" w:eastAsia="Times New Roman" w:hAnsiTheme="majorHAnsi" w:cs="Times New Roman"/>
          <w:sz w:val="24"/>
          <w:szCs w:val="24"/>
        </w:rPr>
        <w:t>Adawiya</w:t>
      </w:r>
      <w:proofErr w:type="spellEnd"/>
      <w:r w:rsidR="00342DAE" w:rsidRPr="00744C93">
        <w:rPr>
          <w:rFonts w:asciiTheme="majorHAnsi" w:eastAsia="Times New Roman" w:hAnsiTheme="majorHAnsi" w:cs="Times New Roman"/>
          <w:sz w:val="24"/>
          <w:szCs w:val="24"/>
        </w:rPr>
        <w:t xml:space="preserve"> and al-Nahda sit-ins' dispersal.</w:t>
      </w:r>
    </w:p>
    <w:p w14:paraId="54270DCA" w14:textId="77777777" w:rsidR="009D2151" w:rsidRPr="00744C93" w:rsidRDefault="009D2151" w:rsidP="009D2151">
      <w:pPr>
        <w:bidi w:val="0"/>
        <w:spacing w:after="120"/>
        <w:rPr>
          <w:rFonts w:asciiTheme="majorHAnsi" w:eastAsia="Times New Roman" w:hAnsiTheme="majorHAnsi" w:cs="Times New Roman"/>
          <w:b/>
          <w:bCs/>
          <w:sz w:val="24"/>
          <w:szCs w:val="24"/>
          <w:u w:val="single"/>
        </w:rPr>
      </w:pPr>
    </w:p>
    <w:p w14:paraId="4C451C3E" w14:textId="6E59D04F" w:rsidR="00DE749A" w:rsidRPr="00744C93" w:rsidRDefault="000F756F" w:rsidP="009D2151">
      <w:pPr>
        <w:bidi w:val="0"/>
        <w:spacing w:after="120"/>
        <w:rPr>
          <w:rFonts w:asciiTheme="majorHAnsi" w:eastAsia="Times New Roman" w:hAnsiTheme="majorHAnsi" w:cs="Times New Roman"/>
          <w:sz w:val="24"/>
          <w:szCs w:val="24"/>
        </w:rPr>
      </w:pPr>
      <w:r w:rsidRPr="000F756F">
        <w:rPr>
          <w:rFonts w:asciiTheme="majorHAnsi" w:eastAsia="Times New Roman" w:hAnsiTheme="majorHAnsi" w:cs="Times New Roman"/>
          <w:b/>
          <w:bCs/>
          <w:noProof/>
          <w:sz w:val="24"/>
          <w:szCs w:val="24"/>
        </w:rPr>
        <w:lastRenderedPageBreak/>
        <w:drawing>
          <wp:inline distT="0" distB="0" distL="0" distR="0" wp14:anchorId="06996422" wp14:editId="45B1C20A">
            <wp:extent cx="5943600" cy="381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17620"/>
                    </a:xfrm>
                    <a:prstGeom prst="rect">
                      <a:avLst/>
                    </a:prstGeom>
                  </pic:spPr>
                </pic:pic>
              </a:graphicData>
            </a:graphic>
          </wp:inline>
        </w:drawing>
      </w:r>
      <w:r w:rsidR="00DE749A" w:rsidRPr="00744C93">
        <w:rPr>
          <w:rFonts w:asciiTheme="majorHAnsi" w:eastAsia="Times New Roman" w:hAnsiTheme="majorHAnsi" w:cs="Times New Roman"/>
          <w:b/>
          <w:bCs/>
          <w:sz w:val="24"/>
          <w:szCs w:val="24"/>
          <w:u w:val="single"/>
        </w:rPr>
        <w:t>Student activities:</w:t>
      </w:r>
    </w:p>
    <w:p w14:paraId="12595011" w14:textId="77777777" w:rsidR="00B3190C" w:rsidRPr="00744C93" w:rsidRDefault="00B3190C" w:rsidP="00342DAE">
      <w:pPr>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The </w:t>
      </w:r>
      <w:r w:rsidR="00342DAE" w:rsidRPr="00744C93">
        <w:rPr>
          <w:rFonts w:asciiTheme="majorHAnsi" w:eastAsia="Times New Roman" w:hAnsiTheme="majorHAnsi" w:cs="Times New Roman"/>
          <w:sz w:val="24"/>
          <w:szCs w:val="24"/>
        </w:rPr>
        <w:t>third</w:t>
      </w:r>
      <w:r w:rsidRPr="00744C93">
        <w:rPr>
          <w:rFonts w:asciiTheme="majorHAnsi" w:eastAsia="Times New Roman" w:hAnsiTheme="majorHAnsi" w:cs="Times New Roman"/>
          <w:sz w:val="24"/>
          <w:szCs w:val="24"/>
        </w:rPr>
        <w:t xml:space="preserve"> quarter of the year witnessed student</w:t>
      </w:r>
      <w:r w:rsidR="002D56C7" w:rsidRPr="00744C93">
        <w:rPr>
          <w:rFonts w:asciiTheme="majorHAnsi" w:eastAsia="Times New Roman" w:hAnsiTheme="majorHAnsi" w:cs="Times New Roman"/>
          <w:sz w:val="24"/>
          <w:szCs w:val="24"/>
        </w:rPr>
        <w:t xml:space="preserve">s organizing </w:t>
      </w:r>
      <w:r w:rsidR="00342DAE" w:rsidRPr="00744C93">
        <w:rPr>
          <w:rFonts w:asciiTheme="majorHAnsi" w:eastAsia="Times New Roman" w:hAnsiTheme="majorHAnsi" w:cs="Times New Roman"/>
          <w:sz w:val="24"/>
          <w:szCs w:val="24"/>
        </w:rPr>
        <w:t>3</w:t>
      </w:r>
      <w:r w:rsidRPr="00744C93">
        <w:rPr>
          <w:rFonts w:asciiTheme="majorHAnsi" w:eastAsia="Times New Roman" w:hAnsiTheme="majorHAnsi" w:cs="Times New Roman"/>
          <w:sz w:val="24"/>
          <w:szCs w:val="24"/>
        </w:rPr>
        <w:t xml:space="preserve"> protest events all of which hadn’t been </w:t>
      </w:r>
      <w:r w:rsidR="00342DAE" w:rsidRPr="00744C93">
        <w:rPr>
          <w:rFonts w:asciiTheme="majorHAnsi" w:eastAsia="Times New Roman" w:hAnsiTheme="majorHAnsi" w:cs="Times New Roman"/>
          <w:sz w:val="24"/>
          <w:szCs w:val="24"/>
        </w:rPr>
        <w:t>subject to any attacks</w:t>
      </w:r>
      <w:r w:rsidRPr="00744C93">
        <w:rPr>
          <w:rFonts w:asciiTheme="majorHAnsi" w:eastAsia="Times New Roman" w:hAnsiTheme="majorHAnsi" w:cs="Times New Roman"/>
          <w:sz w:val="24"/>
          <w:szCs w:val="24"/>
        </w:rPr>
        <w:t xml:space="preserve"> by the</w:t>
      </w:r>
      <w:r w:rsidR="008100C3" w:rsidRPr="00744C93">
        <w:rPr>
          <w:rFonts w:asciiTheme="majorHAnsi" w:eastAsia="Times New Roman" w:hAnsiTheme="majorHAnsi" w:cs="Times New Roman"/>
          <w:sz w:val="24"/>
          <w:szCs w:val="24"/>
        </w:rPr>
        <w:t xml:space="preserve"> security forces.</w:t>
      </w:r>
    </w:p>
    <w:p w14:paraId="076151FA" w14:textId="77777777" w:rsidR="00DE749A" w:rsidRPr="00744C93" w:rsidRDefault="00DE749A" w:rsidP="005E15A5">
      <w:pPr>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b/>
          <w:bCs/>
          <w:sz w:val="24"/>
          <w:szCs w:val="24"/>
        </w:rPr>
        <w:t>Student protests’ main demands:</w:t>
      </w:r>
    </w:p>
    <w:p w14:paraId="3B92A755" w14:textId="77777777" w:rsidR="009D2151" w:rsidRPr="00744C93" w:rsidRDefault="00342DAE" w:rsidP="00342DAE">
      <w:pPr>
        <w:pStyle w:val="ListParagraph"/>
        <w:numPr>
          <w:ilvl w:val="0"/>
          <w:numId w:val="11"/>
        </w:numPr>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A number of high school (</w:t>
      </w:r>
      <w:proofErr w:type="spellStart"/>
      <w:r w:rsidRPr="00744C93">
        <w:rPr>
          <w:rFonts w:asciiTheme="majorHAnsi" w:eastAsia="Times New Roman" w:hAnsiTheme="majorHAnsi" w:cs="Times New Roman"/>
          <w:sz w:val="24"/>
          <w:szCs w:val="24"/>
        </w:rPr>
        <w:t>Thanwyia</w:t>
      </w:r>
      <w:proofErr w:type="spellEnd"/>
      <w:r w:rsidRPr="00744C93">
        <w:rPr>
          <w:rFonts w:asciiTheme="majorHAnsi" w:eastAsia="Times New Roman" w:hAnsiTheme="majorHAnsi" w:cs="Times New Roman"/>
          <w:sz w:val="24"/>
          <w:szCs w:val="24"/>
        </w:rPr>
        <w:t xml:space="preserve"> Amma) students objected to the results of the final exams and the lack of an answer form/model. </w:t>
      </w:r>
    </w:p>
    <w:p w14:paraId="61856606" w14:textId="77777777" w:rsidR="000F756F" w:rsidRDefault="000F756F" w:rsidP="000F756F">
      <w:pPr>
        <w:bidi w:val="0"/>
        <w:spacing w:after="240"/>
        <w:jc w:val="center"/>
        <w:rPr>
          <w:rFonts w:asciiTheme="majorHAnsi" w:eastAsia="Times New Roman" w:hAnsiTheme="majorHAnsi" w:cs="Times New Roman"/>
          <w:b/>
          <w:bCs/>
          <w:color w:val="FF0000"/>
          <w:sz w:val="40"/>
          <w:szCs w:val="40"/>
        </w:rPr>
      </w:pPr>
    </w:p>
    <w:p w14:paraId="22BF7A2B" w14:textId="77777777" w:rsidR="000F756F" w:rsidRDefault="000F756F" w:rsidP="000F756F">
      <w:pPr>
        <w:bidi w:val="0"/>
        <w:spacing w:after="240"/>
        <w:jc w:val="center"/>
        <w:rPr>
          <w:rFonts w:asciiTheme="majorHAnsi" w:eastAsia="Times New Roman" w:hAnsiTheme="majorHAnsi" w:cs="Times New Roman"/>
          <w:b/>
          <w:bCs/>
          <w:color w:val="FF0000"/>
          <w:sz w:val="40"/>
          <w:szCs w:val="40"/>
        </w:rPr>
      </w:pPr>
    </w:p>
    <w:p w14:paraId="793B6E94" w14:textId="77777777" w:rsidR="000F756F" w:rsidRDefault="000F756F" w:rsidP="000F756F">
      <w:pPr>
        <w:bidi w:val="0"/>
        <w:spacing w:after="240"/>
        <w:jc w:val="center"/>
        <w:rPr>
          <w:rFonts w:asciiTheme="majorHAnsi" w:eastAsia="Times New Roman" w:hAnsiTheme="majorHAnsi" w:cs="Times New Roman"/>
          <w:b/>
          <w:bCs/>
          <w:color w:val="FF0000"/>
          <w:sz w:val="40"/>
          <w:szCs w:val="40"/>
        </w:rPr>
      </w:pPr>
    </w:p>
    <w:p w14:paraId="528C4725" w14:textId="77777777" w:rsidR="000F756F" w:rsidRDefault="000F756F" w:rsidP="000F756F">
      <w:pPr>
        <w:bidi w:val="0"/>
        <w:spacing w:after="240"/>
        <w:jc w:val="center"/>
        <w:rPr>
          <w:rFonts w:asciiTheme="majorHAnsi" w:eastAsia="Times New Roman" w:hAnsiTheme="majorHAnsi" w:cs="Times New Roman"/>
          <w:b/>
          <w:bCs/>
          <w:color w:val="FF0000"/>
          <w:sz w:val="40"/>
          <w:szCs w:val="40"/>
        </w:rPr>
      </w:pPr>
    </w:p>
    <w:p w14:paraId="08A5E58D" w14:textId="77777777" w:rsidR="000F756F" w:rsidRDefault="000F756F" w:rsidP="000F756F">
      <w:pPr>
        <w:bidi w:val="0"/>
        <w:spacing w:after="240"/>
        <w:jc w:val="center"/>
        <w:rPr>
          <w:rFonts w:asciiTheme="majorHAnsi" w:eastAsia="Times New Roman" w:hAnsiTheme="majorHAnsi" w:cs="Times New Roman"/>
          <w:b/>
          <w:bCs/>
          <w:color w:val="FF0000"/>
          <w:sz w:val="40"/>
          <w:szCs w:val="40"/>
        </w:rPr>
      </w:pPr>
    </w:p>
    <w:p w14:paraId="042A349C" w14:textId="6A924675" w:rsidR="00DE749A" w:rsidRPr="000F756F" w:rsidRDefault="00DE749A" w:rsidP="000F756F">
      <w:pPr>
        <w:bidi w:val="0"/>
        <w:spacing w:after="240"/>
        <w:jc w:val="center"/>
        <w:rPr>
          <w:rFonts w:asciiTheme="majorHAnsi" w:eastAsia="Times New Roman" w:hAnsiTheme="majorHAnsi" w:cs="Times New Roman"/>
          <w:color w:val="FF0000"/>
          <w:sz w:val="40"/>
          <w:szCs w:val="40"/>
        </w:rPr>
      </w:pPr>
      <w:r w:rsidRPr="000F756F">
        <w:rPr>
          <w:rFonts w:asciiTheme="majorHAnsi" w:eastAsia="Times New Roman" w:hAnsiTheme="majorHAnsi" w:cs="Times New Roman"/>
          <w:b/>
          <w:bCs/>
          <w:color w:val="FF0000"/>
          <w:sz w:val="40"/>
          <w:szCs w:val="40"/>
        </w:rPr>
        <w:lastRenderedPageBreak/>
        <w:t>Second: Trials</w:t>
      </w:r>
    </w:p>
    <w:p w14:paraId="6230F825" w14:textId="77777777" w:rsidR="00DE749A" w:rsidRPr="00744C93" w:rsidRDefault="00DE749A" w:rsidP="007E7467">
      <w:pPr>
        <w:bidi w:val="0"/>
        <w:spacing w:after="240"/>
        <w:jc w:val="both"/>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The </w:t>
      </w:r>
      <w:r w:rsidR="00342DAE" w:rsidRPr="00744C93">
        <w:rPr>
          <w:rFonts w:asciiTheme="majorHAnsi" w:eastAsia="Times New Roman" w:hAnsiTheme="majorHAnsi" w:cs="Times New Roman"/>
          <w:sz w:val="24"/>
          <w:szCs w:val="24"/>
        </w:rPr>
        <w:t>third</w:t>
      </w:r>
      <w:r w:rsidR="001B0A50" w:rsidRPr="00744C93">
        <w:rPr>
          <w:rFonts w:asciiTheme="majorHAnsi" w:eastAsia="Times New Roman" w:hAnsiTheme="majorHAnsi" w:cs="Times New Roman"/>
          <w:sz w:val="24"/>
          <w:szCs w:val="24"/>
        </w:rPr>
        <w:t xml:space="preserve"> quarter of 2021</w:t>
      </w:r>
      <w:r w:rsidRPr="00744C93">
        <w:rPr>
          <w:rFonts w:asciiTheme="majorHAnsi" w:eastAsia="Times New Roman" w:hAnsiTheme="majorHAnsi" w:cs="Times New Roman"/>
          <w:sz w:val="24"/>
          <w:szCs w:val="24"/>
        </w:rPr>
        <w:t xml:space="preserve"> witnessed </w:t>
      </w:r>
      <w:r w:rsidR="00342DAE" w:rsidRPr="00744C93">
        <w:rPr>
          <w:rFonts w:asciiTheme="majorHAnsi" w:eastAsia="Times New Roman" w:hAnsiTheme="majorHAnsi" w:cs="Times New Roman"/>
          <w:sz w:val="24"/>
          <w:szCs w:val="24"/>
        </w:rPr>
        <w:t>46</w:t>
      </w:r>
      <w:r w:rsidRPr="00744C93">
        <w:rPr>
          <w:rFonts w:asciiTheme="majorHAnsi" w:eastAsia="Times New Roman" w:hAnsiTheme="majorHAnsi" w:cs="Times New Roman"/>
          <w:sz w:val="24"/>
          <w:szCs w:val="24"/>
        </w:rPr>
        <w:t xml:space="preserve"> trial cases that are being considere</w:t>
      </w:r>
      <w:r w:rsidR="001B0A50" w:rsidRPr="00744C93">
        <w:rPr>
          <w:rFonts w:asciiTheme="majorHAnsi" w:eastAsia="Times New Roman" w:hAnsiTheme="majorHAnsi" w:cs="Times New Roman"/>
          <w:sz w:val="24"/>
          <w:szCs w:val="24"/>
        </w:rPr>
        <w:t xml:space="preserve">d before the Egyptian judiciary, including </w:t>
      </w:r>
      <w:r w:rsidR="007E7467" w:rsidRPr="00744C93">
        <w:rPr>
          <w:rFonts w:asciiTheme="majorHAnsi" w:eastAsia="Times New Roman" w:hAnsiTheme="majorHAnsi" w:cs="Times New Roman"/>
          <w:sz w:val="24"/>
          <w:szCs w:val="24"/>
        </w:rPr>
        <w:t>three</w:t>
      </w:r>
      <w:r w:rsidR="001B0A50" w:rsidRPr="00744C93">
        <w:rPr>
          <w:rFonts w:asciiTheme="majorHAnsi" w:eastAsia="Times New Roman" w:hAnsiTheme="majorHAnsi" w:cs="Times New Roman"/>
          <w:sz w:val="24"/>
          <w:szCs w:val="24"/>
        </w:rPr>
        <w:t xml:space="preserve"> </w:t>
      </w:r>
      <w:r w:rsidR="00C81842" w:rsidRPr="00744C93">
        <w:rPr>
          <w:rFonts w:asciiTheme="majorHAnsi" w:eastAsia="Times New Roman" w:hAnsiTheme="majorHAnsi" w:cs="Times New Roman"/>
          <w:sz w:val="24"/>
          <w:szCs w:val="24"/>
        </w:rPr>
        <w:t xml:space="preserve">deliberating </w:t>
      </w:r>
      <w:r w:rsidR="001B0A50" w:rsidRPr="00744C93">
        <w:rPr>
          <w:rFonts w:asciiTheme="majorHAnsi" w:eastAsia="Times New Roman" w:hAnsiTheme="majorHAnsi" w:cs="Times New Roman"/>
          <w:sz w:val="24"/>
          <w:szCs w:val="24"/>
        </w:rPr>
        <w:t>before the military court.</w:t>
      </w:r>
      <w:r w:rsidRPr="00744C93">
        <w:rPr>
          <w:rFonts w:asciiTheme="majorHAnsi" w:eastAsia="Times New Roman" w:hAnsiTheme="majorHAnsi" w:cs="Times New Roman"/>
          <w:sz w:val="24"/>
          <w:szCs w:val="24"/>
        </w:rPr>
        <w:t xml:space="preserve"> Of these, there were </w:t>
      </w:r>
      <w:r w:rsidR="007E7467" w:rsidRPr="00744C93">
        <w:rPr>
          <w:rFonts w:asciiTheme="majorHAnsi" w:eastAsia="Times New Roman" w:hAnsiTheme="majorHAnsi" w:cs="Times New Roman"/>
          <w:sz w:val="24"/>
          <w:szCs w:val="24"/>
        </w:rPr>
        <w:t>25</w:t>
      </w:r>
      <w:r w:rsidRPr="00744C93">
        <w:rPr>
          <w:rFonts w:asciiTheme="majorHAnsi" w:eastAsia="Times New Roman" w:hAnsiTheme="majorHAnsi" w:cs="Times New Roman"/>
          <w:sz w:val="24"/>
          <w:szCs w:val="24"/>
        </w:rPr>
        <w:t xml:space="preserve"> rulings of conviction, </w:t>
      </w:r>
      <w:r w:rsidR="00C81842" w:rsidRPr="00744C93">
        <w:rPr>
          <w:rFonts w:asciiTheme="majorHAnsi" w:eastAsia="Times New Roman" w:hAnsiTheme="majorHAnsi" w:cs="Times New Roman"/>
          <w:sz w:val="24"/>
          <w:szCs w:val="24"/>
        </w:rPr>
        <w:t>10</w:t>
      </w:r>
      <w:r w:rsidRPr="00744C93">
        <w:rPr>
          <w:rFonts w:asciiTheme="majorHAnsi" w:eastAsia="Times New Roman" w:hAnsiTheme="majorHAnsi" w:cs="Times New Roman"/>
          <w:sz w:val="24"/>
          <w:szCs w:val="24"/>
        </w:rPr>
        <w:t xml:space="preserve"> acquittals and </w:t>
      </w:r>
      <w:r w:rsidR="007E7467" w:rsidRPr="00744C93">
        <w:rPr>
          <w:rFonts w:asciiTheme="majorHAnsi" w:eastAsia="Times New Roman" w:hAnsiTheme="majorHAnsi" w:cs="Times New Roman"/>
          <w:sz w:val="24"/>
          <w:szCs w:val="24"/>
        </w:rPr>
        <w:t>42</w:t>
      </w:r>
      <w:r w:rsidR="00C81842" w:rsidRPr="00744C93">
        <w:rPr>
          <w:rFonts w:asciiTheme="majorHAnsi" w:eastAsia="Times New Roman" w:hAnsiTheme="majorHAnsi" w:cs="Times New Roman"/>
          <w:sz w:val="24"/>
          <w:szCs w:val="24"/>
        </w:rPr>
        <w:t xml:space="preserve"> death sentences, including </w:t>
      </w:r>
      <w:r w:rsidR="007E7467" w:rsidRPr="00744C93">
        <w:rPr>
          <w:rFonts w:asciiTheme="majorHAnsi" w:eastAsia="Times New Roman" w:hAnsiTheme="majorHAnsi" w:cs="Times New Roman"/>
          <w:sz w:val="24"/>
          <w:szCs w:val="24"/>
        </w:rPr>
        <w:t>32</w:t>
      </w:r>
      <w:r w:rsidR="00C81842" w:rsidRPr="00744C93">
        <w:rPr>
          <w:rFonts w:asciiTheme="majorHAnsi" w:eastAsia="Times New Roman" w:hAnsiTheme="majorHAnsi" w:cs="Times New Roman"/>
          <w:sz w:val="24"/>
          <w:szCs w:val="24"/>
        </w:rPr>
        <w:t xml:space="preserve"> against </w:t>
      </w:r>
      <w:r w:rsidR="007E7467" w:rsidRPr="00744C93">
        <w:rPr>
          <w:rFonts w:asciiTheme="majorHAnsi" w:eastAsia="Times New Roman" w:hAnsiTheme="majorHAnsi" w:cs="Times New Roman"/>
          <w:sz w:val="24"/>
          <w:szCs w:val="24"/>
        </w:rPr>
        <w:t>69</w:t>
      </w:r>
      <w:r w:rsidR="00C81842" w:rsidRPr="00744C93">
        <w:rPr>
          <w:rFonts w:asciiTheme="majorHAnsi" w:eastAsia="Times New Roman" w:hAnsiTheme="majorHAnsi" w:cs="Times New Roman"/>
          <w:sz w:val="24"/>
          <w:szCs w:val="24"/>
        </w:rPr>
        <w:t xml:space="preserve"> defendants over criminal cases and </w:t>
      </w:r>
      <w:r w:rsidR="007E7467" w:rsidRPr="00744C93">
        <w:rPr>
          <w:rFonts w:asciiTheme="majorHAnsi" w:eastAsia="Times New Roman" w:hAnsiTheme="majorHAnsi" w:cs="Times New Roman"/>
          <w:sz w:val="24"/>
          <w:szCs w:val="24"/>
        </w:rPr>
        <w:t>10</w:t>
      </w:r>
      <w:r w:rsidR="00C81842" w:rsidRPr="00744C93">
        <w:rPr>
          <w:rFonts w:asciiTheme="majorHAnsi" w:eastAsia="Times New Roman" w:hAnsiTheme="majorHAnsi" w:cs="Times New Roman"/>
          <w:sz w:val="24"/>
          <w:szCs w:val="24"/>
        </w:rPr>
        <w:t xml:space="preserve"> rulings against 42 defendants pending political cases. </w:t>
      </w:r>
    </w:p>
    <w:p w14:paraId="0BAC9B7B" w14:textId="1C552907" w:rsidR="00C81842" w:rsidRPr="000F756F" w:rsidRDefault="00C81842" w:rsidP="005E15A5">
      <w:pPr>
        <w:bidi w:val="0"/>
        <w:spacing w:after="240"/>
        <w:rPr>
          <w:rFonts w:asciiTheme="majorHAnsi" w:eastAsia="Times New Roman" w:hAnsiTheme="majorHAnsi" w:cs="Times New Roman"/>
          <w:b/>
          <w:bCs/>
          <w:sz w:val="24"/>
          <w:szCs w:val="24"/>
        </w:rPr>
      </w:pPr>
      <w:r w:rsidRPr="000F756F">
        <w:rPr>
          <w:rFonts w:asciiTheme="majorHAnsi" w:eastAsia="Times New Roman" w:hAnsiTheme="majorHAnsi" w:cs="Times New Roman"/>
          <w:b/>
          <w:bCs/>
          <w:sz w:val="24"/>
          <w:szCs w:val="24"/>
        </w:rPr>
        <w:t>1)</w:t>
      </w:r>
      <w:r w:rsidR="000F756F" w:rsidRPr="000F756F">
        <w:rPr>
          <w:rFonts w:asciiTheme="majorHAnsi" w:eastAsia="Times New Roman" w:hAnsiTheme="majorHAnsi" w:cs="Times New Roman"/>
          <w:b/>
          <w:bCs/>
          <w:sz w:val="24"/>
          <w:szCs w:val="24"/>
          <w:u w:val="single"/>
        </w:rPr>
        <w:t xml:space="preserve"> </w:t>
      </w:r>
      <w:r w:rsidRPr="000F756F">
        <w:rPr>
          <w:rFonts w:asciiTheme="majorHAnsi" w:eastAsia="Times New Roman" w:hAnsiTheme="majorHAnsi" w:cs="Times New Roman"/>
          <w:b/>
          <w:bCs/>
          <w:sz w:val="24"/>
          <w:szCs w:val="24"/>
          <w:u w:val="single"/>
        </w:rPr>
        <w:t>Ongoing trials:</w:t>
      </w:r>
    </w:p>
    <w:p w14:paraId="77D570B5" w14:textId="77777777" w:rsidR="00DE749A" w:rsidRPr="00744C93" w:rsidRDefault="00DE749A" w:rsidP="00C81842">
      <w:pPr>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The distribution of the ongoing</w:t>
      </w:r>
      <w:r w:rsidR="007E7467" w:rsidRPr="00744C93">
        <w:rPr>
          <w:rFonts w:asciiTheme="majorHAnsi" w:eastAsia="Times New Roman" w:hAnsiTheme="majorHAnsi" w:cs="Times New Roman"/>
          <w:sz w:val="24"/>
          <w:szCs w:val="24"/>
        </w:rPr>
        <w:t xml:space="preserve"> 46</w:t>
      </w:r>
      <w:r w:rsidRPr="00744C93">
        <w:rPr>
          <w:rFonts w:asciiTheme="majorHAnsi" w:eastAsia="Times New Roman" w:hAnsiTheme="majorHAnsi" w:cs="Times New Roman"/>
          <w:sz w:val="24"/>
          <w:szCs w:val="24"/>
        </w:rPr>
        <w:t xml:space="preserve"> trials is as follows:</w:t>
      </w:r>
    </w:p>
    <w:p w14:paraId="5251C457" w14:textId="77777777" w:rsidR="00DE749A" w:rsidRPr="00744C93" w:rsidRDefault="00DE749A" w:rsidP="007E7467">
      <w:pPr>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 </w:t>
      </w:r>
      <w:r w:rsidR="007E7467" w:rsidRPr="00744C93">
        <w:rPr>
          <w:rFonts w:asciiTheme="majorHAnsi" w:eastAsia="Times New Roman" w:hAnsiTheme="majorHAnsi" w:cs="Times New Roman"/>
          <w:sz w:val="24"/>
          <w:szCs w:val="24"/>
        </w:rPr>
        <w:t>43</w:t>
      </w:r>
      <w:r w:rsidRPr="00744C93">
        <w:rPr>
          <w:rFonts w:asciiTheme="majorHAnsi" w:eastAsia="Times New Roman" w:hAnsiTheme="majorHAnsi" w:cs="Times New Roman"/>
          <w:sz w:val="24"/>
          <w:szCs w:val="24"/>
        </w:rPr>
        <w:t xml:space="preserve"> trials for the MB &amp; </w:t>
      </w:r>
      <w:r w:rsidR="007E7467" w:rsidRPr="00744C93">
        <w:rPr>
          <w:rFonts w:asciiTheme="majorHAnsi" w:eastAsia="Times New Roman" w:hAnsiTheme="majorHAnsi" w:cs="Times New Roman"/>
          <w:sz w:val="24"/>
          <w:szCs w:val="24"/>
        </w:rPr>
        <w:t>its supporters</w:t>
      </w:r>
      <w:r w:rsidRPr="00744C93">
        <w:rPr>
          <w:rFonts w:asciiTheme="majorHAnsi" w:eastAsia="Times New Roman" w:hAnsiTheme="majorHAnsi" w:cs="Times New Roman"/>
          <w:sz w:val="24"/>
          <w:szCs w:val="24"/>
        </w:rPr>
        <w:t>.</w:t>
      </w:r>
    </w:p>
    <w:p w14:paraId="25E62FB9" w14:textId="77777777" w:rsidR="00DE749A" w:rsidRPr="00744C93" w:rsidRDefault="00DE749A" w:rsidP="005E15A5">
      <w:pPr>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 </w:t>
      </w:r>
      <w:r w:rsidR="007E7467" w:rsidRPr="00744C93">
        <w:rPr>
          <w:rFonts w:asciiTheme="majorHAnsi" w:eastAsia="Times New Roman" w:hAnsiTheme="majorHAnsi" w:cs="Times New Roman"/>
          <w:sz w:val="24"/>
          <w:szCs w:val="24"/>
        </w:rPr>
        <w:t>6</w:t>
      </w:r>
      <w:r w:rsidR="00C81842" w:rsidRPr="00744C93">
        <w:rPr>
          <w:rFonts w:asciiTheme="majorHAnsi" w:eastAsia="Times New Roman" w:hAnsiTheme="majorHAnsi" w:cs="Times New Roman"/>
          <w:sz w:val="24"/>
          <w:szCs w:val="24"/>
        </w:rPr>
        <w:t xml:space="preserve"> t</w:t>
      </w:r>
      <w:r w:rsidRPr="00744C93">
        <w:rPr>
          <w:rFonts w:asciiTheme="majorHAnsi" w:eastAsia="Times New Roman" w:hAnsiTheme="majorHAnsi" w:cs="Times New Roman"/>
          <w:sz w:val="24"/>
          <w:szCs w:val="24"/>
        </w:rPr>
        <w:t>rials of the civil and democratic powers.</w:t>
      </w:r>
    </w:p>
    <w:p w14:paraId="0AC19830" w14:textId="77777777" w:rsidR="00DE749A" w:rsidRPr="00744C93" w:rsidRDefault="00C81842" w:rsidP="005E15A5">
      <w:pPr>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2</w:t>
      </w:r>
      <w:r w:rsidR="00DE749A" w:rsidRPr="00744C93">
        <w:rPr>
          <w:rFonts w:asciiTheme="majorHAnsi" w:eastAsia="Times New Roman" w:hAnsiTheme="majorHAnsi" w:cs="Times New Roman"/>
          <w:sz w:val="24"/>
          <w:szCs w:val="24"/>
        </w:rPr>
        <w:t xml:space="preserve"> trials for Mubarak’s regime’s affiliates.</w:t>
      </w:r>
    </w:p>
    <w:p w14:paraId="3FF823F5" w14:textId="77777777" w:rsidR="00DE749A" w:rsidRPr="00744C93" w:rsidRDefault="00DE749A" w:rsidP="007E7467">
      <w:pPr>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 The military judiciary considered </w:t>
      </w:r>
      <w:r w:rsidR="007E7467" w:rsidRPr="00744C93">
        <w:rPr>
          <w:rFonts w:asciiTheme="majorHAnsi" w:eastAsia="Times New Roman" w:hAnsiTheme="majorHAnsi" w:cs="Times New Roman"/>
          <w:sz w:val="24"/>
          <w:szCs w:val="24"/>
        </w:rPr>
        <w:t>three</w:t>
      </w:r>
      <w:r w:rsidR="00C81842" w:rsidRPr="00744C93">
        <w:rPr>
          <w:rFonts w:asciiTheme="majorHAnsi" w:eastAsia="Times New Roman" w:hAnsiTheme="majorHAnsi" w:cs="Times New Roman"/>
          <w:sz w:val="24"/>
          <w:szCs w:val="24"/>
        </w:rPr>
        <w:t xml:space="preserve"> </w:t>
      </w:r>
      <w:r w:rsidR="00B73659" w:rsidRPr="00744C93">
        <w:rPr>
          <w:rFonts w:asciiTheme="majorHAnsi" w:eastAsia="Times New Roman" w:hAnsiTheme="majorHAnsi" w:cs="Times New Roman"/>
          <w:sz w:val="24"/>
          <w:szCs w:val="24"/>
        </w:rPr>
        <w:t xml:space="preserve">trials for </w:t>
      </w:r>
      <w:r w:rsidR="007E7467" w:rsidRPr="00744C93">
        <w:rPr>
          <w:rFonts w:asciiTheme="majorHAnsi" w:eastAsia="Times New Roman" w:hAnsiTheme="majorHAnsi" w:cs="Times New Roman"/>
          <w:sz w:val="24"/>
          <w:szCs w:val="24"/>
        </w:rPr>
        <w:t>449</w:t>
      </w:r>
      <w:r w:rsidRPr="00744C93">
        <w:rPr>
          <w:rFonts w:asciiTheme="majorHAnsi" w:eastAsia="Times New Roman" w:hAnsiTheme="majorHAnsi" w:cs="Times New Roman"/>
          <w:sz w:val="24"/>
          <w:szCs w:val="24"/>
        </w:rPr>
        <w:t xml:space="preserve"> civilians</w:t>
      </w:r>
    </w:p>
    <w:p w14:paraId="3AD11CF8" w14:textId="333E5E53" w:rsidR="00DE749A" w:rsidRPr="00744C93" w:rsidRDefault="000F756F" w:rsidP="005E15A5">
      <w:pPr>
        <w:bidi w:val="0"/>
        <w:rPr>
          <w:rFonts w:asciiTheme="majorHAnsi" w:eastAsia="Times New Roman" w:hAnsiTheme="majorHAnsi" w:cs="Times New Roman"/>
          <w:sz w:val="24"/>
          <w:szCs w:val="24"/>
        </w:rPr>
      </w:pPr>
      <w:r>
        <w:rPr>
          <w:rFonts w:asciiTheme="majorHAnsi" w:eastAsia="Times New Roman" w:hAnsiTheme="majorHAnsi" w:cs="Times New Roman"/>
          <w:noProof/>
          <w:sz w:val="24"/>
          <w:szCs w:val="24"/>
        </w:rPr>
        <w:lastRenderedPageBreak/>
        <w:drawing>
          <wp:inline distT="0" distB="0" distL="0" distR="0" wp14:anchorId="7AB55C6F" wp14:editId="498EC5A6">
            <wp:extent cx="5943600" cy="54171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417185"/>
                    </a:xfrm>
                    <a:prstGeom prst="rect">
                      <a:avLst/>
                    </a:prstGeom>
                  </pic:spPr>
                </pic:pic>
              </a:graphicData>
            </a:graphic>
          </wp:inline>
        </w:drawing>
      </w:r>
    </w:p>
    <w:p w14:paraId="0351199C" w14:textId="77777777" w:rsidR="00DE749A" w:rsidRPr="00744C93" w:rsidRDefault="00DE749A" w:rsidP="005E15A5">
      <w:pPr>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b/>
          <w:bCs/>
          <w:sz w:val="24"/>
          <w:szCs w:val="24"/>
        </w:rPr>
        <w:t>The most prominent trials of MB and NASL are:</w:t>
      </w:r>
    </w:p>
    <w:p w14:paraId="59501C09" w14:textId="77777777" w:rsidR="00C81842" w:rsidRPr="00744C93" w:rsidRDefault="0059442F" w:rsidP="00A5742F">
      <w:pPr>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Cases known in the media as</w:t>
      </w:r>
      <w:r w:rsidR="007437D9" w:rsidRPr="00744C93">
        <w:rPr>
          <w:rFonts w:asciiTheme="majorHAnsi" w:eastAsia="Times New Roman" w:hAnsiTheme="majorHAnsi" w:cs="Times New Roman"/>
          <w:sz w:val="24"/>
          <w:szCs w:val="24"/>
        </w:rPr>
        <w:t>:</w:t>
      </w:r>
      <w:r w:rsidRPr="00744C93">
        <w:rPr>
          <w:rFonts w:asciiTheme="majorHAnsi" w:eastAsia="Times New Roman" w:hAnsiTheme="majorHAnsi" w:cs="Times New Roman"/>
          <w:sz w:val="24"/>
          <w:szCs w:val="24"/>
        </w:rPr>
        <w:t xml:space="preserve"> </w:t>
      </w:r>
      <w:r w:rsidR="00C81842" w:rsidRPr="00744C93">
        <w:rPr>
          <w:rFonts w:asciiTheme="majorHAnsi" w:eastAsia="Times New Roman" w:hAnsiTheme="majorHAnsi" w:cs="Times New Roman"/>
          <w:sz w:val="24"/>
          <w:szCs w:val="24"/>
        </w:rPr>
        <w:t>(</w:t>
      </w:r>
      <w:r w:rsidR="007E7467" w:rsidRPr="00744C93">
        <w:rPr>
          <w:rFonts w:asciiTheme="majorHAnsi" w:eastAsia="Times New Roman" w:hAnsiTheme="majorHAnsi" w:cs="Times New Roman"/>
          <w:sz w:val="24"/>
          <w:szCs w:val="24"/>
        </w:rPr>
        <w:t>Al-</w:t>
      </w:r>
      <w:proofErr w:type="spellStart"/>
      <w:r w:rsidR="007E7467" w:rsidRPr="00744C93">
        <w:rPr>
          <w:rFonts w:asciiTheme="majorHAnsi" w:eastAsia="Times New Roman" w:hAnsiTheme="majorHAnsi" w:cs="Times New Roman"/>
          <w:sz w:val="24"/>
          <w:szCs w:val="24"/>
        </w:rPr>
        <w:t>Mataria</w:t>
      </w:r>
      <w:proofErr w:type="spellEnd"/>
      <w:r w:rsidR="007E7467" w:rsidRPr="00744C93">
        <w:rPr>
          <w:rFonts w:asciiTheme="majorHAnsi" w:eastAsia="Times New Roman" w:hAnsiTheme="majorHAnsi" w:cs="Times New Roman"/>
          <w:sz w:val="24"/>
          <w:szCs w:val="24"/>
        </w:rPr>
        <w:t xml:space="preserve"> terrorist cell, Hisham </w:t>
      </w:r>
      <w:proofErr w:type="spellStart"/>
      <w:r w:rsidR="007E7467" w:rsidRPr="00744C93">
        <w:rPr>
          <w:rFonts w:asciiTheme="majorHAnsi" w:eastAsia="Times New Roman" w:hAnsiTheme="majorHAnsi" w:cs="Times New Roman"/>
          <w:sz w:val="24"/>
          <w:szCs w:val="24"/>
        </w:rPr>
        <w:t>Ashmawi</w:t>
      </w:r>
      <w:proofErr w:type="spellEnd"/>
      <w:r w:rsidR="007E7467" w:rsidRPr="00744C93">
        <w:rPr>
          <w:rFonts w:asciiTheme="majorHAnsi" w:eastAsia="Times New Roman" w:hAnsiTheme="majorHAnsi" w:cs="Times New Roman"/>
          <w:sz w:val="24"/>
          <w:szCs w:val="24"/>
        </w:rPr>
        <w:t xml:space="preserve"> cell, Al-</w:t>
      </w:r>
      <w:proofErr w:type="spellStart"/>
      <w:r w:rsidR="007E7467" w:rsidRPr="00744C93">
        <w:rPr>
          <w:rFonts w:asciiTheme="majorHAnsi" w:eastAsia="Times New Roman" w:hAnsiTheme="majorHAnsi" w:cs="Times New Roman"/>
          <w:sz w:val="24"/>
          <w:szCs w:val="24"/>
        </w:rPr>
        <w:t>Murabitin</w:t>
      </w:r>
      <w:proofErr w:type="spellEnd"/>
      <w:r w:rsidR="007E7467" w:rsidRPr="00744C93">
        <w:rPr>
          <w:rFonts w:asciiTheme="majorHAnsi" w:eastAsia="Times New Roman" w:hAnsiTheme="majorHAnsi" w:cs="Times New Roman"/>
          <w:sz w:val="24"/>
          <w:szCs w:val="24"/>
        </w:rPr>
        <w:t xml:space="preserve"> cell, Kuwait returnees, Aisha Al-</w:t>
      </w:r>
      <w:proofErr w:type="spellStart"/>
      <w:r w:rsidR="007E7467" w:rsidRPr="00744C93">
        <w:rPr>
          <w:rFonts w:asciiTheme="majorHAnsi" w:eastAsia="Times New Roman" w:hAnsiTheme="majorHAnsi" w:cs="Times New Roman"/>
          <w:sz w:val="24"/>
          <w:szCs w:val="24"/>
        </w:rPr>
        <w:t>Shater's</w:t>
      </w:r>
      <w:proofErr w:type="spellEnd"/>
      <w:r w:rsidR="007E7467" w:rsidRPr="00744C93">
        <w:rPr>
          <w:rFonts w:asciiTheme="majorHAnsi" w:eastAsia="Times New Roman" w:hAnsiTheme="majorHAnsi" w:cs="Times New Roman"/>
          <w:sz w:val="24"/>
          <w:szCs w:val="24"/>
        </w:rPr>
        <w:t xml:space="preserve"> trial, Helwan Brigades, the Egyptian prisons raid, ISIS-Al-Zawiya Al-</w:t>
      </w:r>
      <w:proofErr w:type="spellStart"/>
      <w:r w:rsidR="007E7467" w:rsidRPr="00744C93">
        <w:rPr>
          <w:rFonts w:asciiTheme="majorHAnsi" w:eastAsia="Times New Roman" w:hAnsiTheme="majorHAnsi" w:cs="Times New Roman"/>
          <w:sz w:val="24"/>
          <w:szCs w:val="24"/>
        </w:rPr>
        <w:t>Hamra</w:t>
      </w:r>
      <w:proofErr w:type="spellEnd"/>
      <w:r w:rsidR="007E7467" w:rsidRPr="00744C93">
        <w:rPr>
          <w:rFonts w:asciiTheme="majorHAnsi" w:eastAsia="Times New Roman" w:hAnsiTheme="majorHAnsi" w:cs="Times New Roman"/>
          <w:sz w:val="24"/>
          <w:szCs w:val="24"/>
        </w:rPr>
        <w:t xml:space="preserve">, </w:t>
      </w:r>
      <w:proofErr w:type="gramStart"/>
      <w:r w:rsidR="007E7467" w:rsidRPr="00744C93">
        <w:rPr>
          <w:rFonts w:asciiTheme="majorHAnsi" w:eastAsia="Times New Roman" w:hAnsiTheme="majorHAnsi" w:cs="Times New Roman"/>
          <w:sz w:val="24"/>
          <w:szCs w:val="24"/>
        </w:rPr>
        <w:t>Spying</w:t>
      </w:r>
      <w:proofErr w:type="gramEnd"/>
      <w:r w:rsidR="007E7467" w:rsidRPr="00744C93">
        <w:rPr>
          <w:rFonts w:asciiTheme="majorHAnsi" w:eastAsia="Times New Roman" w:hAnsiTheme="majorHAnsi" w:cs="Times New Roman"/>
          <w:sz w:val="24"/>
          <w:szCs w:val="24"/>
        </w:rPr>
        <w:t xml:space="preserve"> for Hamas, spying for ISIS, ISIS- Al-</w:t>
      </w:r>
      <w:proofErr w:type="spellStart"/>
      <w:r w:rsidR="007E7467" w:rsidRPr="00744C93">
        <w:rPr>
          <w:rFonts w:asciiTheme="majorHAnsi" w:eastAsia="Times New Roman" w:hAnsiTheme="majorHAnsi" w:cs="Times New Roman"/>
          <w:sz w:val="24"/>
          <w:szCs w:val="24"/>
        </w:rPr>
        <w:t>Agouza</w:t>
      </w:r>
      <w:proofErr w:type="spellEnd"/>
      <w:r w:rsidR="007E7467" w:rsidRPr="00744C93">
        <w:rPr>
          <w:rFonts w:asciiTheme="majorHAnsi" w:eastAsia="Times New Roman" w:hAnsiTheme="majorHAnsi" w:cs="Times New Roman"/>
          <w:sz w:val="24"/>
          <w:szCs w:val="24"/>
        </w:rPr>
        <w:t xml:space="preserve"> Cell, </w:t>
      </w:r>
      <w:proofErr w:type="spellStart"/>
      <w:r w:rsidR="007E7467" w:rsidRPr="00744C93">
        <w:rPr>
          <w:rFonts w:asciiTheme="majorHAnsi" w:eastAsia="Times New Roman" w:hAnsiTheme="majorHAnsi" w:cs="Times New Roman"/>
          <w:sz w:val="24"/>
          <w:szCs w:val="24"/>
        </w:rPr>
        <w:t>Jund</w:t>
      </w:r>
      <w:proofErr w:type="spellEnd"/>
      <w:r w:rsidR="007E7467" w:rsidRPr="00744C93">
        <w:rPr>
          <w:rFonts w:asciiTheme="majorHAnsi" w:eastAsia="Times New Roman" w:hAnsiTheme="majorHAnsi" w:cs="Times New Roman"/>
          <w:sz w:val="24"/>
          <w:szCs w:val="24"/>
        </w:rPr>
        <w:t xml:space="preserve"> Allah cell, </w:t>
      </w:r>
      <w:r w:rsidR="00A5742F" w:rsidRPr="00744C93">
        <w:rPr>
          <w:rFonts w:asciiTheme="majorHAnsi" w:eastAsia="Times New Roman" w:hAnsiTheme="majorHAnsi" w:cs="Times New Roman"/>
          <w:sz w:val="24"/>
          <w:szCs w:val="24"/>
        </w:rPr>
        <w:t>Al-</w:t>
      </w:r>
      <w:proofErr w:type="spellStart"/>
      <w:r w:rsidR="00A5742F" w:rsidRPr="00744C93">
        <w:rPr>
          <w:rFonts w:asciiTheme="majorHAnsi" w:eastAsia="Times New Roman" w:hAnsiTheme="majorHAnsi" w:cs="Times New Roman"/>
          <w:sz w:val="24"/>
          <w:szCs w:val="24"/>
        </w:rPr>
        <w:t>Mataria</w:t>
      </w:r>
      <w:proofErr w:type="spellEnd"/>
      <w:r w:rsidR="00A5742F" w:rsidRPr="00744C93">
        <w:rPr>
          <w:rFonts w:asciiTheme="majorHAnsi" w:eastAsia="Times New Roman" w:hAnsiTheme="majorHAnsi" w:cs="Times New Roman"/>
          <w:sz w:val="24"/>
          <w:szCs w:val="24"/>
        </w:rPr>
        <w:t xml:space="preserve"> explosives cell,</w:t>
      </w:r>
      <w:r w:rsidR="007E7467" w:rsidRPr="00744C93">
        <w:rPr>
          <w:rFonts w:asciiTheme="majorHAnsi" w:eastAsia="Times New Roman" w:hAnsiTheme="majorHAnsi" w:cs="Times New Roman"/>
          <w:sz w:val="24"/>
          <w:szCs w:val="24"/>
        </w:rPr>
        <w:t xml:space="preserve"> Al-</w:t>
      </w:r>
      <w:proofErr w:type="spellStart"/>
      <w:r w:rsidR="007E7467" w:rsidRPr="00744C93">
        <w:rPr>
          <w:rFonts w:asciiTheme="majorHAnsi" w:eastAsia="Times New Roman" w:hAnsiTheme="majorHAnsi" w:cs="Times New Roman"/>
          <w:sz w:val="24"/>
          <w:szCs w:val="24"/>
        </w:rPr>
        <w:t>Waili</w:t>
      </w:r>
      <w:proofErr w:type="spellEnd"/>
      <w:r w:rsidR="007E7467" w:rsidRPr="00744C93">
        <w:rPr>
          <w:rFonts w:asciiTheme="majorHAnsi" w:eastAsia="Times New Roman" w:hAnsiTheme="majorHAnsi" w:cs="Times New Roman"/>
          <w:sz w:val="24"/>
          <w:szCs w:val="24"/>
        </w:rPr>
        <w:t xml:space="preserve"> terrorist cell, </w:t>
      </w:r>
      <w:r w:rsidR="00A5742F" w:rsidRPr="00744C93">
        <w:rPr>
          <w:rFonts w:asciiTheme="majorHAnsi" w:eastAsia="Times New Roman" w:hAnsiTheme="majorHAnsi" w:cs="Times New Roman"/>
          <w:sz w:val="24"/>
          <w:szCs w:val="24"/>
        </w:rPr>
        <w:t>Al-</w:t>
      </w:r>
      <w:proofErr w:type="spellStart"/>
      <w:r w:rsidR="00A5742F" w:rsidRPr="00744C93">
        <w:rPr>
          <w:rFonts w:asciiTheme="majorHAnsi" w:eastAsia="Times New Roman" w:hAnsiTheme="majorHAnsi" w:cs="Times New Roman"/>
          <w:sz w:val="24"/>
          <w:szCs w:val="24"/>
        </w:rPr>
        <w:t>Manassa</w:t>
      </w:r>
      <w:proofErr w:type="spellEnd"/>
      <w:r w:rsidR="00A5742F" w:rsidRPr="00744C93">
        <w:rPr>
          <w:rFonts w:asciiTheme="majorHAnsi" w:eastAsia="Times New Roman" w:hAnsiTheme="majorHAnsi" w:cs="Times New Roman"/>
          <w:sz w:val="24"/>
          <w:szCs w:val="24"/>
        </w:rPr>
        <w:t xml:space="preserve"> incidents</w:t>
      </w:r>
      <w:r w:rsidR="0003559D" w:rsidRPr="00744C93">
        <w:rPr>
          <w:rFonts w:asciiTheme="majorHAnsi" w:eastAsia="Times New Roman" w:hAnsiTheme="majorHAnsi" w:cs="Times New Roman"/>
          <w:sz w:val="24"/>
          <w:szCs w:val="24"/>
        </w:rPr>
        <w:t>).</w:t>
      </w:r>
    </w:p>
    <w:p w14:paraId="71505F1C" w14:textId="77777777" w:rsidR="00DE749A" w:rsidRPr="00744C93" w:rsidRDefault="00DE749A" w:rsidP="00C81842">
      <w:pPr>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b/>
          <w:bCs/>
          <w:sz w:val="24"/>
          <w:szCs w:val="24"/>
        </w:rPr>
        <w:t>The most prominent trials of Mubarak regime figures are:</w:t>
      </w:r>
    </w:p>
    <w:p w14:paraId="335D9DD9" w14:textId="77777777" w:rsidR="00DE749A" w:rsidRPr="00744C93" w:rsidRDefault="007437D9" w:rsidP="0003559D">
      <w:pPr>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Cases known in the media as: (Customs corruption, Green Belt</w:t>
      </w:r>
      <w:r w:rsidR="00DE749A" w:rsidRPr="00744C93">
        <w:rPr>
          <w:rFonts w:asciiTheme="majorHAnsi" w:eastAsia="Times New Roman" w:hAnsiTheme="majorHAnsi" w:cs="Times New Roman"/>
          <w:sz w:val="24"/>
          <w:szCs w:val="24"/>
        </w:rPr>
        <w:t>). </w:t>
      </w:r>
    </w:p>
    <w:p w14:paraId="33F8471B" w14:textId="77777777" w:rsidR="000F756F" w:rsidRDefault="000F756F" w:rsidP="005E15A5">
      <w:pPr>
        <w:bidi w:val="0"/>
        <w:spacing w:after="240"/>
        <w:rPr>
          <w:rFonts w:asciiTheme="majorHAnsi" w:eastAsia="Times New Roman" w:hAnsiTheme="majorHAnsi" w:cs="Times New Roman"/>
          <w:b/>
          <w:bCs/>
          <w:sz w:val="24"/>
          <w:szCs w:val="24"/>
        </w:rPr>
      </w:pPr>
    </w:p>
    <w:p w14:paraId="297D5E3B" w14:textId="054144C7" w:rsidR="00DE749A" w:rsidRPr="00744C93" w:rsidRDefault="00DE749A" w:rsidP="000F756F">
      <w:pPr>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b/>
          <w:bCs/>
          <w:sz w:val="24"/>
          <w:szCs w:val="24"/>
        </w:rPr>
        <w:lastRenderedPageBreak/>
        <w:t>The most prominent trials of civil and democratic powers are:</w:t>
      </w:r>
    </w:p>
    <w:p w14:paraId="4994D373" w14:textId="77777777" w:rsidR="007437D9" w:rsidRPr="00744C93" w:rsidRDefault="00DE749A" w:rsidP="00A5742F">
      <w:pPr>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The cases known in the media as: (</w:t>
      </w:r>
      <w:r w:rsidR="00A5742F" w:rsidRPr="00744C93">
        <w:rPr>
          <w:rFonts w:asciiTheme="majorHAnsi" w:eastAsia="Times New Roman" w:hAnsiTheme="majorHAnsi" w:cs="Times New Roman"/>
          <w:sz w:val="24"/>
          <w:szCs w:val="24"/>
        </w:rPr>
        <w:t xml:space="preserve">The Cabinet incidents, the trial of Ziad El </w:t>
      </w:r>
      <w:proofErr w:type="spellStart"/>
      <w:r w:rsidR="00A5742F" w:rsidRPr="00744C93">
        <w:rPr>
          <w:rFonts w:asciiTheme="majorHAnsi" w:eastAsia="Times New Roman" w:hAnsiTheme="majorHAnsi" w:cs="Times New Roman"/>
          <w:sz w:val="24"/>
          <w:szCs w:val="24"/>
        </w:rPr>
        <w:t>Alimi</w:t>
      </w:r>
      <w:proofErr w:type="spellEnd"/>
      <w:r w:rsidR="00A5742F" w:rsidRPr="00744C93">
        <w:rPr>
          <w:rFonts w:asciiTheme="majorHAnsi" w:eastAsia="Times New Roman" w:hAnsiTheme="majorHAnsi" w:cs="Times New Roman"/>
          <w:sz w:val="24"/>
          <w:szCs w:val="24"/>
        </w:rPr>
        <w:t xml:space="preserve"> and journalists Hisham Fouad and Hossam </w:t>
      </w:r>
      <w:proofErr w:type="spellStart"/>
      <w:r w:rsidR="00A5742F" w:rsidRPr="00744C93">
        <w:rPr>
          <w:rFonts w:asciiTheme="majorHAnsi" w:eastAsia="Times New Roman" w:hAnsiTheme="majorHAnsi" w:cs="Times New Roman"/>
          <w:sz w:val="24"/>
          <w:szCs w:val="24"/>
        </w:rPr>
        <w:t>Mounes</w:t>
      </w:r>
      <w:proofErr w:type="spellEnd"/>
      <w:r w:rsidR="00A5742F" w:rsidRPr="00744C93">
        <w:rPr>
          <w:rFonts w:asciiTheme="majorHAnsi" w:eastAsia="Times New Roman" w:hAnsiTheme="majorHAnsi" w:cs="Times New Roman"/>
          <w:sz w:val="24"/>
          <w:szCs w:val="24"/>
        </w:rPr>
        <w:t xml:space="preserve">, the trial of Patrick George, the trial of Hossam </w:t>
      </w:r>
      <w:proofErr w:type="spellStart"/>
      <w:r w:rsidR="00A5742F" w:rsidRPr="00744C93">
        <w:rPr>
          <w:rFonts w:asciiTheme="majorHAnsi" w:eastAsia="Times New Roman" w:hAnsiTheme="majorHAnsi" w:cs="Times New Roman"/>
          <w:sz w:val="24"/>
          <w:szCs w:val="24"/>
        </w:rPr>
        <w:t>Bahgat</w:t>
      </w:r>
      <w:proofErr w:type="spellEnd"/>
      <w:r w:rsidR="00A5742F" w:rsidRPr="00744C93">
        <w:rPr>
          <w:rFonts w:asciiTheme="majorHAnsi" w:eastAsia="Times New Roman" w:hAnsiTheme="majorHAnsi" w:cs="Times New Roman"/>
          <w:sz w:val="24"/>
          <w:szCs w:val="24"/>
        </w:rPr>
        <w:t xml:space="preserve">, and </w:t>
      </w:r>
      <w:proofErr w:type="spellStart"/>
      <w:r w:rsidR="00A5742F" w:rsidRPr="00744C93">
        <w:rPr>
          <w:rFonts w:asciiTheme="majorHAnsi" w:eastAsia="Times New Roman" w:hAnsiTheme="majorHAnsi" w:cs="Times New Roman"/>
          <w:sz w:val="24"/>
          <w:szCs w:val="24"/>
        </w:rPr>
        <w:t>Esraa</w:t>
      </w:r>
      <w:proofErr w:type="spellEnd"/>
      <w:r w:rsidR="00A5742F" w:rsidRPr="00744C93">
        <w:rPr>
          <w:rFonts w:asciiTheme="majorHAnsi" w:eastAsia="Times New Roman" w:hAnsiTheme="majorHAnsi" w:cs="Times New Roman"/>
          <w:sz w:val="24"/>
          <w:szCs w:val="24"/>
        </w:rPr>
        <w:t xml:space="preserve"> Abdel-Fattah’s appeal over the travel ban</w:t>
      </w:r>
      <w:r w:rsidR="007437D9" w:rsidRPr="00744C93">
        <w:rPr>
          <w:rFonts w:asciiTheme="majorHAnsi" w:eastAsia="Times New Roman" w:hAnsiTheme="majorHAnsi" w:cs="Times New Roman"/>
          <w:sz w:val="24"/>
          <w:szCs w:val="24"/>
        </w:rPr>
        <w:t>)</w:t>
      </w:r>
    </w:p>
    <w:p w14:paraId="6D80D0B2" w14:textId="77777777" w:rsidR="00DE749A" w:rsidRPr="00744C93" w:rsidRDefault="00DE749A" w:rsidP="005E15A5">
      <w:pPr>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b/>
          <w:bCs/>
          <w:sz w:val="24"/>
          <w:szCs w:val="24"/>
        </w:rPr>
        <w:t>The Military Trials of civilians:</w:t>
      </w:r>
    </w:p>
    <w:p w14:paraId="01D3286A" w14:textId="77777777" w:rsidR="00664924" w:rsidRPr="00744C93" w:rsidRDefault="00DE749A" w:rsidP="00A5742F">
      <w:pPr>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In the </w:t>
      </w:r>
      <w:r w:rsidR="00A5742F" w:rsidRPr="00744C93">
        <w:rPr>
          <w:rFonts w:asciiTheme="majorHAnsi" w:eastAsia="Times New Roman" w:hAnsiTheme="majorHAnsi" w:cs="Times New Roman"/>
          <w:sz w:val="24"/>
          <w:szCs w:val="24"/>
        </w:rPr>
        <w:t>third</w:t>
      </w:r>
      <w:r w:rsidRPr="00744C93">
        <w:rPr>
          <w:rFonts w:asciiTheme="majorHAnsi" w:eastAsia="Times New Roman" w:hAnsiTheme="majorHAnsi" w:cs="Times New Roman"/>
          <w:sz w:val="24"/>
          <w:szCs w:val="24"/>
        </w:rPr>
        <w:t xml:space="preserve"> quarter of </w:t>
      </w:r>
      <w:r w:rsidR="00540E8F" w:rsidRPr="00744C93">
        <w:rPr>
          <w:rFonts w:asciiTheme="majorHAnsi" w:eastAsia="Times New Roman" w:hAnsiTheme="majorHAnsi" w:cs="Times New Roman"/>
          <w:sz w:val="24"/>
          <w:szCs w:val="24"/>
        </w:rPr>
        <w:t>2021</w:t>
      </w:r>
      <w:r w:rsidRPr="00744C93">
        <w:rPr>
          <w:rFonts w:asciiTheme="majorHAnsi" w:eastAsia="Times New Roman" w:hAnsiTheme="majorHAnsi" w:cs="Times New Roman"/>
          <w:sz w:val="24"/>
          <w:szCs w:val="24"/>
        </w:rPr>
        <w:t xml:space="preserve">, the military judiciary considered </w:t>
      </w:r>
      <w:r w:rsidR="00A5742F" w:rsidRPr="00744C93">
        <w:rPr>
          <w:rFonts w:asciiTheme="majorHAnsi" w:eastAsia="Times New Roman" w:hAnsiTheme="majorHAnsi" w:cs="Times New Roman"/>
          <w:sz w:val="24"/>
          <w:szCs w:val="24"/>
        </w:rPr>
        <w:t>three</w:t>
      </w:r>
      <w:r w:rsidRPr="00744C93">
        <w:rPr>
          <w:rFonts w:asciiTheme="majorHAnsi" w:eastAsia="Times New Roman" w:hAnsiTheme="majorHAnsi" w:cs="Times New Roman"/>
          <w:sz w:val="24"/>
          <w:szCs w:val="24"/>
        </w:rPr>
        <w:t xml:space="preserve"> ongoing trials for </w:t>
      </w:r>
      <w:r w:rsidR="00A5742F" w:rsidRPr="00744C93">
        <w:rPr>
          <w:rFonts w:asciiTheme="majorHAnsi" w:eastAsia="Times New Roman" w:hAnsiTheme="majorHAnsi" w:cs="Times New Roman"/>
          <w:sz w:val="24"/>
          <w:szCs w:val="24"/>
        </w:rPr>
        <w:t>449</w:t>
      </w:r>
      <w:r w:rsidRPr="00744C93">
        <w:rPr>
          <w:rFonts w:asciiTheme="majorHAnsi" w:eastAsia="Times New Roman" w:hAnsiTheme="majorHAnsi" w:cs="Times New Roman"/>
          <w:sz w:val="24"/>
          <w:szCs w:val="24"/>
        </w:rPr>
        <w:t xml:space="preserve"> civilians.</w:t>
      </w:r>
    </w:p>
    <w:p w14:paraId="1CC225C7" w14:textId="77777777" w:rsidR="00DE749A" w:rsidRPr="000F756F" w:rsidRDefault="00732906" w:rsidP="00732906">
      <w:pPr>
        <w:bidi w:val="0"/>
        <w:spacing w:after="240"/>
        <w:rPr>
          <w:rFonts w:asciiTheme="majorHAnsi" w:eastAsia="Times New Roman" w:hAnsiTheme="majorHAnsi" w:cs="Times New Roman"/>
          <w:b/>
          <w:bCs/>
          <w:sz w:val="24"/>
          <w:szCs w:val="24"/>
          <w:u w:val="single"/>
        </w:rPr>
      </w:pPr>
      <w:r w:rsidRPr="000F756F">
        <w:rPr>
          <w:rFonts w:asciiTheme="majorHAnsi" w:eastAsia="Times New Roman" w:hAnsiTheme="majorHAnsi" w:cs="Times New Roman"/>
          <w:b/>
          <w:bCs/>
          <w:sz w:val="24"/>
          <w:szCs w:val="24"/>
          <w:u w:val="single"/>
        </w:rPr>
        <w:t xml:space="preserve">2) </w:t>
      </w:r>
      <w:r w:rsidR="00DE749A" w:rsidRPr="000F756F">
        <w:rPr>
          <w:rFonts w:asciiTheme="majorHAnsi" w:eastAsia="Times New Roman" w:hAnsiTheme="majorHAnsi" w:cs="Times New Roman"/>
          <w:b/>
          <w:bCs/>
          <w:sz w:val="24"/>
          <w:szCs w:val="24"/>
          <w:u w:val="single"/>
        </w:rPr>
        <w:t>Sentences </w:t>
      </w:r>
    </w:p>
    <w:p w14:paraId="5F3010C5" w14:textId="77777777" w:rsidR="00DE749A" w:rsidRPr="00744C93" w:rsidRDefault="00DE749A" w:rsidP="005E15A5">
      <w:pPr>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During the reporting period,</w:t>
      </w:r>
      <w:r w:rsidR="00BE6082" w:rsidRPr="00744C93">
        <w:rPr>
          <w:rFonts w:asciiTheme="majorHAnsi" w:eastAsia="Times New Roman" w:hAnsiTheme="majorHAnsi" w:cs="Times New Roman"/>
          <w:sz w:val="24"/>
          <w:szCs w:val="24"/>
        </w:rPr>
        <w:t xml:space="preserve"> there were </w:t>
      </w:r>
      <w:r w:rsidR="00A5742F" w:rsidRPr="00744C93">
        <w:rPr>
          <w:rFonts w:asciiTheme="majorHAnsi" w:eastAsia="Times New Roman" w:hAnsiTheme="majorHAnsi" w:cs="Times New Roman"/>
          <w:sz w:val="24"/>
          <w:szCs w:val="24"/>
        </w:rPr>
        <w:t>25</w:t>
      </w:r>
      <w:r w:rsidR="0003559D" w:rsidRPr="00744C93">
        <w:rPr>
          <w:rFonts w:asciiTheme="majorHAnsi" w:eastAsia="Times New Roman" w:hAnsiTheme="majorHAnsi" w:cs="Times New Roman"/>
          <w:sz w:val="24"/>
          <w:szCs w:val="24"/>
        </w:rPr>
        <w:t xml:space="preserve"> convictions and 10 </w:t>
      </w:r>
      <w:r w:rsidRPr="00744C93">
        <w:rPr>
          <w:rFonts w:asciiTheme="majorHAnsi" w:eastAsia="Times New Roman" w:hAnsiTheme="majorHAnsi" w:cs="Times New Roman"/>
          <w:sz w:val="24"/>
          <w:szCs w:val="24"/>
        </w:rPr>
        <w:t>acquittals. The details are as follows:</w:t>
      </w:r>
    </w:p>
    <w:p w14:paraId="52003F5D" w14:textId="77777777" w:rsidR="00DE749A" w:rsidRPr="000F756F" w:rsidRDefault="00DE749A" w:rsidP="005E15A5">
      <w:pPr>
        <w:bidi w:val="0"/>
        <w:spacing w:after="240"/>
        <w:rPr>
          <w:rFonts w:asciiTheme="majorHAnsi" w:eastAsia="Times New Roman" w:hAnsiTheme="majorHAnsi" w:cs="Times New Roman"/>
          <w:b/>
          <w:bCs/>
          <w:sz w:val="24"/>
          <w:szCs w:val="24"/>
        </w:rPr>
      </w:pPr>
      <w:r w:rsidRPr="000F756F">
        <w:rPr>
          <w:rFonts w:asciiTheme="majorHAnsi" w:eastAsia="Times New Roman" w:hAnsiTheme="majorHAnsi" w:cs="Times New Roman"/>
          <w:b/>
          <w:bCs/>
          <w:sz w:val="24"/>
          <w:szCs w:val="24"/>
          <w:u w:val="single"/>
        </w:rPr>
        <w:t>Convictions:</w:t>
      </w:r>
    </w:p>
    <w:p w14:paraId="6E8BBEE7" w14:textId="77777777" w:rsidR="00DE749A" w:rsidRPr="00744C93" w:rsidRDefault="00DE749A" w:rsidP="00A5742F">
      <w:pPr>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During the </w:t>
      </w:r>
      <w:r w:rsidR="00A5742F" w:rsidRPr="00744C93">
        <w:rPr>
          <w:rFonts w:asciiTheme="majorHAnsi" w:eastAsia="Times New Roman" w:hAnsiTheme="majorHAnsi" w:cs="Times New Roman"/>
          <w:sz w:val="24"/>
          <w:szCs w:val="24"/>
        </w:rPr>
        <w:t>third</w:t>
      </w:r>
      <w:r w:rsidRPr="00744C93">
        <w:rPr>
          <w:rFonts w:asciiTheme="majorHAnsi" w:eastAsia="Times New Roman" w:hAnsiTheme="majorHAnsi" w:cs="Times New Roman"/>
          <w:sz w:val="24"/>
          <w:szCs w:val="24"/>
        </w:rPr>
        <w:t xml:space="preserve"> quarter of the year, the Egyptian judiciary issued </w:t>
      </w:r>
      <w:r w:rsidR="00A5742F" w:rsidRPr="00744C93">
        <w:rPr>
          <w:rFonts w:asciiTheme="majorHAnsi" w:eastAsia="Times New Roman" w:hAnsiTheme="majorHAnsi" w:cs="Times New Roman"/>
          <w:sz w:val="24"/>
          <w:szCs w:val="24"/>
        </w:rPr>
        <w:t>25</w:t>
      </w:r>
      <w:r w:rsidRPr="00744C93">
        <w:rPr>
          <w:rFonts w:asciiTheme="majorHAnsi" w:eastAsia="Times New Roman" w:hAnsiTheme="majorHAnsi" w:cs="Times New Roman"/>
          <w:sz w:val="24"/>
          <w:szCs w:val="24"/>
        </w:rPr>
        <w:t xml:space="preserve"> convictions, distributed as follows:</w:t>
      </w:r>
    </w:p>
    <w:p w14:paraId="0227A83F" w14:textId="77777777" w:rsidR="00DE749A" w:rsidRPr="00744C93" w:rsidRDefault="00DE749A" w:rsidP="00A5742F">
      <w:pPr>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 </w:t>
      </w:r>
      <w:r w:rsidR="00732906" w:rsidRPr="00744C93">
        <w:rPr>
          <w:rFonts w:asciiTheme="majorHAnsi" w:eastAsia="Times New Roman" w:hAnsiTheme="majorHAnsi" w:cs="Times New Roman"/>
          <w:sz w:val="24"/>
          <w:szCs w:val="24"/>
        </w:rPr>
        <w:t>22</w:t>
      </w:r>
      <w:r w:rsidRPr="00744C93">
        <w:rPr>
          <w:rFonts w:asciiTheme="majorHAnsi" w:eastAsia="Times New Roman" w:hAnsiTheme="majorHAnsi" w:cs="Times New Roman"/>
          <w:sz w:val="24"/>
          <w:szCs w:val="24"/>
        </w:rPr>
        <w:t xml:space="preserve"> rulings against the Muslim Brotherhood (MB) and </w:t>
      </w:r>
      <w:r w:rsidR="00A5742F" w:rsidRPr="00744C93">
        <w:rPr>
          <w:rFonts w:asciiTheme="majorHAnsi" w:eastAsia="Times New Roman" w:hAnsiTheme="majorHAnsi" w:cs="Times New Roman"/>
          <w:sz w:val="24"/>
          <w:szCs w:val="24"/>
        </w:rPr>
        <w:t>its supporters</w:t>
      </w:r>
    </w:p>
    <w:p w14:paraId="466E23F8" w14:textId="77777777" w:rsidR="00F86633" w:rsidRPr="00744C93" w:rsidRDefault="00F86633" w:rsidP="00A5742F">
      <w:pPr>
        <w:bidi w:val="0"/>
        <w:spacing w:after="20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 </w:t>
      </w:r>
      <w:r w:rsidR="00A5742F" w:rsidRPr="00744C93">
        <w:rPr>
          <w:rFonts w:asciiTheme="majorHAnsi" w:eastAsia="Times New Roman" w:hAnsiTheme="majorHAnsi" w:cs="Times New Roman"/>
          <w:sz w:val="24"/>
          <w:szCs w:val="24"/>
        </w:rPr>
        <w:t xml:space="preserve">One ruling </w:t>
      </w:r>
      <w:r w:rsidRPr="00744C93">
        <w:rPr>
          <w:rFonts w:asciiTheme="majorHAnsi" w:eastAsia="Times New Roman" w:hAnsiTheme="majorHAnsi" w:cs="Times New Roman"/>
          <w:sz w:val="24"/>
          <w:szCs w:val="24"/>
        </w:rPr>
        <w:t xml:space="preserve">against </w:t>
      </w:r>
      <w:r w:rsidR="00540E8F" w:rsidRPr="00744C93">
        <w:rPr>
          <w:rFonts w:asciiTheme="majorHAnsi" w:eastAsia="Times New Roman" w:hAnsiTheme="majorHAnsi" w:cs="Times New Roman"/>
          <w:sz w:val="24"/>
          <w:szCs w:val="24"/>
        </w:rPr>
        <w:t>defendants affiliated with the civil democratic forces</w:t>
      </w:r>
    </w:p>
    <w:p w14:paraId="0A66CBF3" w14:textId="77777777" w:rsidR="00A5742F" w:rsidRPr="00744C93" w:rsidRDefault="00A5742F" w:rsidP="00A5742F">
      <w:pPr>
        <w:bidi w:val="0"/>
        <w:spacing w:after="20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 One ruling issued by the military judiciary against civilians </w:t>
      </w:r>
    </w:p>
    <w:p w14:paraId="43BE3CCD" w14:textId="2DED2C4E" w:rsidR="00DE749A" w:rsidRPr="00744C93" w:rsidRDefault="000F756F" w:rsidP="005E15A5">
      <w:pPr>
        <w:bidi w:val="0"/>
        <w:spacing w:after="240"/>
        <w:rPr>
          <w:rFonts w:asciiTheme="majorHAnsi" w:eastAsia="Times New Roman" w:hAnsiTheme="majorHAnsi" w:cs="Times New Roman"/>
          <w:sz w:val="24"/>
          <w:szCs w:val="24"/>
        </w:rPr>
      </w:pPr>
      <w:r w:rsidRPr="000F756F">
        <w:rPr>
          <w:rFonts w:asciiTheme="majorHAnsi" w:eastAsia="Times New Roman" w:hAnsiTheme="majorHAnsi" w:cs="Times New Roman"/>
          <w:noProof/>
          <w:sz w:val="24"/>
          <w:szCs w:val="24"/>
        </w:rPr>
        <w:lastRenderedPageBreak/>
        <w:drawing>
          <wp:inline distT="0" distB="0" distL="0" distR="0" wp14:anchorId="01CA37DA" wp14:editId="79CD99EE">
            <wp:extent cx="5943600" cy="3817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817620"/>
                    </a:xfrm>
                    <a:prstGeom prst="rect">
                      <a:avLst/>
                    </a:prstGeom>
                  </pic:spPr>
                </pic:pic>
              </a:graphicData>
            </a:graphic>
          </wp:inline>
        </w:drawing>
      </w:r>
      <w:r w:rsidRPr="000F756F">
        <w:rPr>
          <w:rFonts w:asciiTheme="majorHAnsi" w:eastAsia="Times New Roman" w:hAnsiTheme="majorHAnsi" w:cs="Times New Roman"/>
          <w:b/>
          <w:bCs/>
          <w:sz w:val="24"/>
          <w:szCs w:val="24"/>
          <w:u w:val="single"/>
        </w:rPr>
        <w:t xml:space="preserve"> </w:t>
      </w:r>
      <w:r w:rsidRPr="000F756F">
        <w:rPr>
          <w:rFonts w:asciiTheme="majorHAnsi" w:eastAsia="Times New Roman" w:hAnsiTheme="majorHAnsi" w:cs="Times New Roman"/>
          <w:b/>
          <w:bCs/>
          <w:sz w:val="24"/>
          <w:szCs w:val="24"/>
        </w:rPr>
        <w:t>acquittals</w:t>
      </w:r>
      <w:r w:rsidR="00DE749A" w:rsidRPr="000F756F">
        <w:rPr>
          <w:rFonts w:asciiTheme="majorHAnsi" w:eastAsia="Times New Roman" w:hAnsiTheme="majorHAnsi" w:cs="Times New Roman"/>
          <w:b/>
          <w:bCs/>
          <w:sz w:val="24"/>
          <w:szCs w:val="24"/>
          <w:u w:val="single"/>
        </w:rPr>
        <w:t>:</w:t>
      </w:r>
    </w:p>
    <w:p w14:paraId="742F4D60" w14:textId="77777777" w:rsidR="002D2531" w:rsidRPr="00744C93" w:rsidRDefault="00DE749A" w:rsidP="00C84AEF">
      <w:pPr>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During t</w:t>
      </w:r>
      <w:r w:rsidR="00941123" w:rsidRPr="00744C93">
        <w:rPr>
          <w:rFonts w:asciiTheme="majorHAnsi" w:eastAsia="Times New Roman" w:hAnsiTheme="majorHAnsi" w:cs="Times New Roman"/>
          <w:sz w:val="24"/>
          <w:szCs w:val="24"/>
        </w:rPr>
        <w:t xml:space="preserve">he </w:t>
      </w:r>
      <w:r w:rsidR="00C84AEF" w:rsidRPr="00744C93">
        <w:rPr>
          <w:rFonts w:asciiTheme="majorHAnsi" w:eastAsia="Times New Roman" w:hAnsiTheme="majorHAnsi" w:cs="Times New Roman"/>
          <w:sz w:val="24"/>
          <w:szCs w:val="24"/>
        </w:rPr>
        <w:t>third</w:t>
      </w:r>
      <w:r w:rsidR="00941123" w:rsidRPr="00744C93">
        <w:rPr>
          <w:rFonts w:asciiTheme="majorHAnsi" w:eastAsia="Times New Roman" w:hAnsiTheme="majorHAnsi" w:cs="Times New Roman"/>
          <w:sz w:val="24"/>
          <w:szCs w:val="24"/>
        </w:rPr>
        <w:t xml:space="preserve"> quarter of the year, </w:t>
      </w:r>
      <w:r w:rsidR="00732906" w:rsidRPr="00744C93">
        <w:rPr>
          <w:rFonts w:asciiTheme="majorHAnsi" w:eastAsia="Times New Roman" w:hAnsiTheme="majorHAnsi" w:cs="Times New Roman"/>
          <w:sz w:val="24"/>
          <w:szCs w:val="24"/>
        </w:rPr>
        <w:t>ten</w:t>
      </w:r>
      <w:r w:rsidR="002D2531" w:rsidRPr="00744C93">
        <w:rPr>
          <w:rFonts w:asciiTheme="majorHAnsi" w:eastAsia="Times New Roman" w:hAnsiTheme="majorHAnsi" w:cs="Times New Roman"/>
          <w:sz w:val="24"/>
          <w:szCs w:val="24"/>
        </w:rPr>
        <w:t xml:space="preserve"> </w:t>
      </w:r>
      <w:r w:rsidRPr="00744C93">
        <w:rPr>
          <w:rFonts w:asciiTheme="majorHAnsi" w:eastAsia="Times New Roman" w:hAnsiTheme="majorHAnsi" w:cs="Times New Roman"/>
          <w:sz w:val="24"/>
          <w:szCs w:val="24"/>
        </w:rPr>
        <w:t xml:space="preserve">acquittals </w:t>
      </w:r>
      <w:r w:rsidR="00324B8B" w:rsidRPr="00744C93">
        <w:rPr>
          <w:rFonts w:asciiTheme="majorHAnsi" w:eastAsia="Times New Roman" w:hAnsiTheme="majorHAnsi" w:cs="Times New Roman"/>
          <w:sz w:val="24"/>
          <w:szCs w:val="24"/>
        </w:rPr>
        <w:t>were</w:t>
      </w:r>
      <w:r w:rsidRPr="00744C93">
        <w:rPr>
          <w:rFonts w:asciiTheme="majorHAnsi" w:eastAsia="Times New Roman" w:hAnsiTheme="majorHAnsi" w:cs="Times New Roman"/>
          <w:sz w:val="24"/>
          <w:szCs w:val="24"/>
        </w:rPr>
        <w:t xml:space="preserve"> handed down</w:t>
      </w:r>
      <w:r w:rsidR="00941123" w:rsidRPr="00744C93">
        <w:rPr>
          <w:rFonts w:asciiTheme="majorHAnsi" w:eastAsia="Times New Roman" w:hAnsiTheme="majorHAnsi" w:cs="Times New Roman"/>
          <w:sz w:val="24"/>
          <w:szCs w:val="24"/>
        </w:rPr>
        <w:t xml:space="preserve"> </w:t>
      </w:r>
      <w:r w:rsidR="002D2531" w:rsidRPr="00744C93">
        <w:rPr>
          <w:rFonts w:asciiTheme="majorHAnsi" w:eastAsia="Times New Roman" w:hAnsiTheme="majorHAnsi" w:cs="Times New Roman"/>
          <w:sz w:val="24"/>
          <w:szCs w:val="24"/>
        </w:rPr>
        <w:t xml:space="preserve">as follows: </w:t>
      </w:r>
    </w:p>
    <w:p w14:paraId="55B851F6" w14:textId="77777777" w:rsidR="002D2531" w:rsidRPr="00744C93" w:rsidRDefault="002D2531" w:rsidP="00C84AEF">
      <w:pPr>
        <w:pStyle w:val="ListParagraph"/>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 </w:t>
      </w:r>
      <w:r w:rsidR="00732906" w:rsidRPr="00744C93">
        <w:rPr>
          <w:rFonts w:asciiTheme="majorHAnsi" w:eastAsia="Times New Roman" w:hAnsiTheme="majorHAnsi" w:cs="Times New Roman"/>
          <w:sz w:val="24"/>
          <w:szCs w:val="24"/>
        </w:rPr>
        <w:t>Seven</w:t>
      </w:r>
      <w:r w:rsidRPr="00744C93">
        <w:rPr>
          <w:rFonts w:asciiTheme="majorHAnsi" w:eastAsia="Times New Roman" w:hAnsiTheme="majorHAnsi" w:cs="Times New Roman"/>
          <w:sz w:val="24"/>
          <w:szCs w:val="24"/>
        </w:rPr>
        <w:t xml:space="preserve"> rulings for</w:t>
      </w:r>
      <w:r w:rsidR="00941123" w:rsidRPr="00744C93">
        <w:rPr>
          <w:rFonts w:asciiTheme="majorHAnsi" w:eastAsia="Times New Roman" w:hAnsiTheme="majorHAnsi" w:cs="Times New Roman"/>
          <w:sz w:val="24"/>
          <w:szCs w:val="24"/>
        </w:rPr>
        <w:t xml:space="preserve"> the MB and </w:t>
      </w:r>
      <w:r w:rsidR="00C84AEF" w:rsidRPr="00744C93">
        <w:rPr>
          <w:rFonts w:asciiTheme="majorHAnsi" w:eastAsia="Times New Roman" w:hAnsiTheme="majorHAnsi" w:cs="Times New Roman"/>
          <w:sz w:val="24"/>
          <w:szCs w:val="24"/>
        </w:rPr>
        <w:t>its</w:t>
      </w:r>
      <w:r w:rsidR="00941123" w:rsidRPr="00744C93">
        <w:rPr>
          <w:rFonts w:asciiTheme="majorHAnsi" w:eastAsia="Times New Roman" w:hAnsiTheme="majorHAnsi" w:cs="Times New Roman"/>
          <w:sz w:val="24"/>
          <w:szCs w:val="24"/>
        </w:rPr>
        <w:t xml:space="preserve"> affiliates</w:t>
      </w:r>
    </w:p>
    <w:p w14:paraId="1B2D2E66" w14:textId="77777777" w:rsidR="00C84AEF" w:rsidRPr="00744C93" w:rsidRDefault="00C84AEF" w:rsidP="00C84AEF">
      <w:pPr>
        <w:pStyle w:val="ListParagraph"/>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One ruling for civil power</w:t>
      </w:r>
    </w:p>
    <w:p w14:paraId="2F59C557" w14:textId="77777777" w:rsidR="00941123" w:rsidRPr="00744C93" w:rsidRDefault="002D2531" w:rsidP="00C84AEF">
      <w:pPr>
        <w:pStyle w:val="ListParagraph"/>
        <w:bidi w:val="0"/>
        <w:spacing w:after="24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 </w:t>
      </w:r>
      <w:r w:rsidR="00C84AEF" w:rsidRPr="00744C93">
        <w:rPr>
          <w:rFonts w:asciiTheme="majorHAnsi" w:eastAsia="Times New Roman" w:hAnsiTheme="majorHAnsi" w:cs="Times New Roman"/>
          <w:sz w:val="24"/>
          <w:szCs w:val="24"/>
        </w:rPr>
        <w:t>One</w:t>
      </w:r>
      <w:r w:rsidRPr="00744C93">
        <w:rPr>
          <w:rFonts w:asciiTheme="majorHAnsi" w:eastAsia="Times New Roman" w:hAnsiTheme="majorHAnsi" w:cs="Times New Roman"/>
          <w:sz w:val="24"/>
          <w:szCs w:val="24"/>
        </w:rPr>
        <w:t xml:space="preserve"> ruling</w:t>
      </w:r>
      <w:r w:rsidR="00732906" w:rsidRPr="00744C93">
        <w:rPr>
          <w:rFonts w:asciiTheme="majorHAnsi" w:eastAsia="Times New Roman" w:hAnsiTheme="majorHAnsi" w:cs="Times New Roman"/>
          <w:sz w:val="24"/>
          <w:szCs w:val="24"/>
        </w:rPr>
        <w:t xml:space="preserve"> </w:t>
      </w:r>
      <w:r w:rsidR="00F86633" w:rsidRPr="00744C93">
        <w:rPr>
          <w:rFonts w:asciiTheme="majorHAnsi" w:eastAsia="Times New Roman" w:hAnsiTheme="majorHAnsi" w:cs="Times New Roman"/>
          <w:sz w:val="24"/>
          <w:szCs w:val="24"/>
        </w:rPr>
        <w:t xml:space="preserve">of acquittal for Mubarak regime’s figures. </w:t>
      </w:r>
    </w:p>
    <w:p w14:paraId="03434B0E" w14:textId="59C8B7AF" w:rsidR="003A045B" w:rsidRPr="00744C93" w:rsidRDefault="00880AAC" w:rsidP="005E15A5">
      <w:pPr>
        <w:tabs>
          <w:tab w:val="left" w:pos="1459"/>
        </w:tabs>
        <w:bidi w:val="0"/>
        <w:spacing w:after="240"/>
        <w:rPr>
          <w:rFonts w:asciiTheme="majorHAnsi" w:eastAsia="Times New Roman" w:hAnsiTheme="majorHAnsi" w:cs="Times New Roman"/>
          <w:sz w:val="24"/>
          <w:szCs w:val="24"/>
        </w:rPr>
      </w:pPr>
      <w:r>
        <w:rPr>
          <w:rFonts w:asciiTheme="majorHAnsi" w:eastAsia="Times New Roman" w:hAnsiTheme="majorHAnsi" w:cs="Times New Roman"/>
          <w:noProof/>
          <w:sz w:val="24"/>
          <w:szCs w:val="24"/>
        </w:rPr>
        <w:lastRenderedPageBreak/>
        <w:drawing>
          <wp:inline distT="0" distB="0" distL="0" distR="0" wp14:anchorId="043B910B" wp14:editId="5A04B945">
            <wp:extent cx="5943600" cy="4839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839335"/>
                    </a:xfrm>
                    <a:prstGeom prst="rect">
                      <a:avLst/>
                    </a:prstGeom>
                  </pic:spPr>
                </pic:pic>
              </a:graphicData>
            </a:graphic>
          </wp:inline>
        </w:drawing>
      </w:r>
    </w:p>
    <w:p w14:paraId="47A303D8" w14:textId="77777777" w:rsidR="00DE749A" w:rsidRPr="00880AAC" w:rsidRDefault="00DE749A" w:rsidP="005E15A5">
      <w:pPr>
        <w:bidi w:val="0"/>
        <w:spacing w:after="240"/>
        <w:rPr>
          <w:rFonts w:asciiTheme="majorHAnsi" w:eastAsia="Times New Roman" w:hAnsiTheme="majorHAnsi" w:cs="Times New Roman"/>
          <w:b/>
          <w:bCs/>
          <w:color w:val="984806" w:themeColor="accent6" w:themeShade="80"/>
          <w:sz w:val="24"/>
          <w:szCs w:val="24"/>
        </w:rPr>
      </w:pPr>
      <w:r w:rsidRPr="00880AAC">
        <w:rPr>
          <w:rFonts w:asciiTheme="majorHAnsi" w:eastAsia="Times New Roman" w:hAnsiTheme="majorHAnsi" w:cs="Times New Roman"/>
          <w:b/>
          <w:bCs/>
          <w:color w:val="984806" w:themeColor="accent6" w:themeShade="80"/>
          <w:sz w:val="24"/>
          <w:szCs w:val="24"/>
        </w:rPr>
        <w:t>Death sentences</w:t>
      </w:r>
    </w:p>
    <w:p w14:paraId="53D7524E" w14:textId="77777777" w:rsidR="00DE749A" w:rsidRPr="00744C93" w:rsidRDefault="00C84AEF" w:rsidP="002B4C69">
      <w:pPr>
        <w:bidi w:val="0"/>
        <w:spacing w:after="12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42</w:t>
      </w:r>
      <w:r w:rsidR="003A045B" w:rsidRPr="00744C93">
        <w:rPr>
          <w:rFonts w:asciiTheme="majorHAnsi" w:eastAsia="Times New Roman" w:hAnsiTheme="majorHAnsi" w:cs="Times New Roman"/>
          <w:sz w:val="24"/>
          <w:szCs w:val="24"/>
        </w:rPr>
        <w:t xml:space="preserve"> </w:t>
      </w:r>
      <w:r w:rsidR="00DE749A" w:rsidRPr="00744C93">
        <w:rPr>
          <w:rFonts w:asciiTheme="majorHAnsi" w:eastAsia="Times New Roman" w:hAnsiTheme="majorHAnsi" w:cs="Times New Roman"/>
          <w:sz w:val="24"/>
          <w:szCs w:val="24"/>
        </w:rPr>
        <w:t xml:space="preserve">death sentences were issued during the </w:t>
      </w:r>
      <w:r w:rsidRPr="00744C93">
        <w:rPr>
          <w:rFonts w:asciiTheme="majorHAnsi" w:eastAsia="Times New Roman" w:hAnsiTheme="majorHAnsi" w:cs="Times New Roman"/>
          <w:sz w:val="24"/>
          <w:szCs w:val="24"/>
        </w:rPr>
        <w:t>third</w:t>
      </w:r>
      <w:r w:rsidR="00941123" w:rsidRPr="00744C93">
        <w:rPr>
          <w:rFonts w:asciiTheme="majorHAnsi" w:eastAsia="Times New Roman" w:hAnsiTheme="majorHAnsi" w:cs="Times New Roman"/>
          <w:sz w:val="24"/>
          <w:szCs w:val="24"/>
        </w:rPr>
        <w:t xml:space="preserve"> qu</w:t>
      </w:r>
      <w:r w:rsidR="002D2531" w:rsidRPr="00744C93">
        <w:rPr>
          <w:rFonts w:asciiTheme="majorHAnsi" w:eastAsia="Times New Roman" w:hAnsiTheme="majorHAnsi" w:cs="Times New Roman"/>
          <w:sz w:val="24"/>
          <w:szCs w:val="24"/>
        </w:rPr>
        <w:t xml:space="preserve">arter of </w:t>
      </w:r>
      <w:r w:rsidR="00732906" w:rsidRPr="00744C93">
        <w:rPr>
          <w:rFonts w:asciiTheme="majorHAnsi" w:eastAsia="Times New Roman" w:hAnsiTheme="majorHAnsi" w:cs="Times New Roman"/>
          <w:sz w:val="24"/>
          <w:szCs w:val="24"/>
        </w:rPr>
        <w:t xml:space="preserve">2021, including </w:t>
      </w:r>
      <w:r w:rsidR="002B4C69" w:rsidRPr="00744C93">
        <w:rPr>
          <w:rFonts w:asciiTheme="majorHAnsi" w:eastAsia="Times New Roman" w:hAnsiTheme="majorHAnsi" w:cs="Times New Roman"/>
          <w:sz w:val="24"/>
          <w:szCs w:val="24"/>
        </w:rPr>
        <w:t>32</w:t>
      </w:r>
      <w:r w:rsidR="00732906" w:rsidRPr="00744C93">
        <w:rPr>
          <w:rFonts w:asciiTheme="majorHAnsi" w:eastAsia="Times New Roman" w:hAnsiTheme="majorHAnsi" w:cs="Times New Roman"/>
          <w:sz w:val="24"/>
          <w:szCs w:val="24"/>
        </w:rPr>
        <w:t xml:space="preserve"> issued against </w:t>
      </w:r>
      <w:r w:rsidR="002B4C69" w:rsidRPr="00744C93">
        <w:rPr>
          <w:rFonts w:asciiTheme="majorHAnsi" w:eastAsia="Times New Roman" w:hAnsiTheme="majorHAnsi" w:cs="Times New Roman"/>
          <w:b/>
          <w:bCs/>
          <w:sz w:val="24"/>
          <w:szCs w:val="24"/>
        </w:rPr>
        <w:t>69</w:t>
      </w:r>
      <w:r w:rsidR="00732906" w:rsidRPr="00744C93">
        <w:rPr>
          <w:rFonts w:asciiTheme="majorHAnsi" w:eastAsia="Times New Roman" w:hAnsiTheme="majorHAnsi" w:cs="Times New Roman"/>
          <w:b/>
          <w:bCs/>
          <w:sz w:val="24"/>
          <w:szCs w:val="24"/>
        </w:rPr>
        <w:t xml:space="preserve"> defendants</w:t>
      </w:r>
      <w:r w:rsidR="00732906" w:rsidRPr="00744C93">
        <w:rPr>
          <w:rFonts w:asciiTheme="majorHAnsi" w:eastAsia="Times New Roman" w:hAnsiTheme="majorHAnsi" w:cs="Times New Roman"/>
          <w:sz w:val="24"/>
          <w:szCs w:val="24"/>
        </w:rPr>
        <w:t xml:space="preserve"> over criminal cases and </w:t>
      </w:r>
      <w:r w:rsidR="002B4C69" w:rsidRPr="00744C93">
        <w:rPr>
          <w:rFonts w:asciiTheme="majorHAnsi" w:eastAsia="Times New Roman" w:hAnsiTheme="majorHAnsi" w:cs="Times New Roman"/>
          <w:sz w:val="24"/>
          <w:szCs w:val="24"/>
        </w:rPr>
        <w:t>10</w:t>
      </w:r>
      <w:r w:rsidR="00732906" w:rsidRPr="00744C93">
        <w:rPr>
          <w:rFonts w:asciiTheme="majorHAnsi" w:eastAsia="Times New Roman" w:hAnsiTheme="majorHAnsi" w:cs="Times New Roman"/>
          <w:sz w:val="24"/>
          <w:szCs w:val="24"/>
        </w:rPr>
        <w:t xml:space="preserve"> rulings against </w:t>
      </w:r>
      <w:r w:rsidR="002B4C69" w:rsidRPr="00744C93">
        <w:rPr>
          <w:rFonts w:asciiTheme="majorHAnsi" w:eastAsia="Times New Roman" w:hAnsiTheme="majorHAnsi" w:cs="Times New Roman"/>
          <w:b/>
          <w:bCs/>
          <w:sz w:val="24"/>
          <w:szCs w:val="24"/>
        </w:rPr>
        <w:t>124</w:t>
      </w:r>
      <w:r w:rsidR="00732906" w:rsidRPr="00744C93">
        <w:rPr>
          <w:rFonts w:asciiTheme="majorHAnsi" w:eastAsia="Times New Roman" w:hAnsiTheme="majorHAnsi" w:cs="Times New Roman"/>
          <w:b/>
          <w:bCs/>
          <w:sz w:val="24"/>
          <w:szCs w:val="24"/>
        </w:rPr>
        <w:t xml:space="preserve"> defendants</w:t>
      </w:r>
      <w:r w:rsidR="00C773FF" w:rsidRPr="00744C93">
        <w:rPr>
          <w:rFonts w:asciiTheme="majorHAnsi" w:eastAsia="Times New Roman" w:hAnsiTheme="majorHAnsi" w:cs="Times New Roman"/>
          <w:sz w:val="24"/>
          <w:szCs w:val="24"/>
        </w:rPr>
        <w:t xml:space="preserve"> pending political cases, </w:t>
      </w:r>
      <w:r w:rsidR="00DE749A" w:rsidRPr="00744C93">
        <w:rPr>
          <w:rFonts w:asciiTheme="majorHAnsi" w:eastAsia="Times New Roman" w:hAnsiTheme="majorHAnsi" w:cs="Times New Roman"/>
          <w:sz w:val="24"/>
          <w:szCs w:val="24"/>
        </w:rPr>
        <w:t>as shown in the following table:</w:t>
      </w:r>
    </w:p>
    <w:p w14:paraId="067D6D34" w14:textId="77777777" w:rsidR="00DE749A" w:rsidRPr="00FC19D7" w:rsidRDefault="00DE749A" w:rsidP="005E15A5">
      <w:pPr>
        <w:bidi w:val="0"/>
        <w:spacing w:after="240"/>
        <w:rPr>
          <w:rFonts w:asciiTheme="majorHAnsi" w:eastAsia="Times New Roman" w:hAnsiTheme="majorHAnsi" w:cs="Times New Roman"/>
          <w:b/>
          <w:bCs/>
          <w:sz w:val="24"/>
          <w:szCs w:val="24"/>
        </w:rPr>
      </w:pPr>
      <w:r w:rsidRPr="00FC19D7">
        <w:rPr>
          <w:rFonts w:asciiTheme="majorHAnsi" w:eastAsia="Times New Roman" w:hAnsiTheme="majorHAnsi" w:cs="Times New Roman"/>
          <w:b/>
          <w:bCs/>
          <w:sz w:val="24"/>
          <w:szCs w:val="24"/>
        </w:rPr>
        <w:t>1- Rulings </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1436"/>
        <w:gridCol w:w="2802"/>
        <w:gridCol w:w="2372"/>
        <w:gridCol w:w="2740"/>
      </w:tblGrid>
      <w:tr w:rsidR="00880AAC" w:rsidRPr="00744C93" w14:paraId="537D1FAE" w14:textId="77777777" w:rsidTr="00880AAC">
        <w:trPr>
          <w:jc w:val="right"/>
        </w:trPr>
        <w:tc>
          <w:tcPr>
            <w:tcW w:w="14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D328D4" w14:textId="77777777" w:rsidR="00880AAC" w:rsidRPr="00880AAC" w:rsidRDefault="00880AAC" w:rsidP="005E15A5">
            <w:pPr>
              <w:bidi w:val="0"/>
              <w:jc w:val="center"/>
              <w:rPr>
                <w:rFonts w:asciiTheme="majorHAnsi" w:eastAsia="Times New Roman" w:hAnsiTheme="majorHAnsi" w:cs="Times New Roman"/>
                <w:b/>
                <w:bCs/>
                <w:color w:val="FF0000"/>
                <w:sz w:val="24"/>
                <w:szCs w:val="24"/>
              </w:rPr>
            </w:pPr>
            <w:r w:rsidRPr="00880AAC">
              <w:rPr>
                <w:rFonts w:asciiTheme="majorHAnsi" w:eastAsia="Times New Roman" w:hAnsiTheme="majorHAnsi" w:cs="Times New Roman"/>
                <w:b/>
                <w:bCs/>
                <w:color w:val="FF0000"/>
                <w:sz w:val="24"/>
                <w:szCs w:val="24"/>
              </w:rPr>
              <w:t>Total</w:t>
            </w:r>
          </w:p>
        </w:tc>
        <w:tc>
          <w:tcPr>
            <w:tcW w:w="28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D204B1" w14:textId="77777777" w:rsidR="00880AAC" w:rsidRPr="00880AAC" w:rsidRDefault="00880AAC" w:rsidP="005E15A5">
            <w:pPr>
              <w:bidi w:val="0"/>
              <w:jc w:val="center"/>
              <w:rPr>
                <w:rFonts w:asciiTheme="majorHAnsi" w:eastAsia="Times New Roman" w:hAnsiTheme="majorHAnsi" w:cs="Times New Roman"/>
                <w:b/>
                <w:bCs/>
                <w:sz w:val="24"/>
                <w:szCs w:val="24"/>
              </w:rPr>
            </w:pPr>
            <w:r w:rsidRPr="00880AAC">
              <w:rPr>
                <w:rFonts w:asciiTheme="majorHAnsi" w:eastAsia="Times New Roman" w:hAnsiTheme="majorHAnsi" w:cs="Times New Roman"/>
                <w:b/>
                <w:bCs/>
                <w:sz w:val="24"/>
                <w:szCs w:val="24"/>
              </w:rPr>
              <w:t>Death sentences issued by military courts</w:t>
            </w:r>
          </w:p>
        </w:tc>
        <w:tc>
          <w:tcPr>
            <w:tcW w:w="2464" w:type="dxa"/>
            <w:tcBorders>
              <w:top w:val="single" w:sz="4" w:space="0" w:color="000000"/>
              <w:left w:val="single" w:sz="4" w:space="0" w:color="000000"/>
              <w:bottom w:val="single" w:sz="4" w:space="0" w:color="000000"/>
              <w:right w:val="single" w:sz="4" w:space="0" w:color="000000"/>
            </w:tcBorders>
          </w:tcPr>
          <w:p w14:paraId="01A844D4" w14:textId="77777777" w:rsidR="00880AAC" w:rsidRPr="00880AAC" w:rsidRDefault="00880AAC" w:rsidP="005E15A5">
            <w:pPr>
              <w:bidi w:val="0"/>
              <w:jc w:val="center"/>
              <w:rPr>
                <w:rFonts w:asciiTheme="majorHAnsi" w:eastAsia="Times New Roman" w:hAnsiTheme="majorHAnsi" w:cs="Times New Roman"/>
                <w:b/>
                <w:bCs/>
                <w:sz w:val="24"/>
                <w:szCs w:val="24"/>
              </w:rPr>
            </w:pPr>
          </w:p>
        </w:tc>
        <w:tc>
          <w:tcPr>
            <w:tcW w:w="27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0AAC34" w14:textId="2F693E3C" w:rsidR="00880AAC" w:rsidRPr="00880AAC" w:rsidRDefault="00880AAC" w:rsidP="005E15A5">
            <w:pPr>
              <w:bidi w:val="0"/>
              <w:jc w:val="center"/>
              <w:rPr>
                <w:rFonts w:asciiTheme="majorHAnsi" w:eastAsia="Times New Roman" w:hAnsiTheme="majorHAnsi" w:cs="Times New Roman"/>
                <w:b/>
                <w:bCs/>
                <w:sz w:val="24"/>
                <w:szCs w:val="24"/>
              </w:rPr>
            </w:pPr>
            <w:r w:rsidRPr="00880AAC">
              <w:rPr>
                <w:rFonts w:asciiTheme="majorHAnsi" w:eastAsia="Times New Roman" w:hAnsiTheme="majorHAnsi" w:cs="Times New Roman"/>
                <w:b/>
                <w:bCs/>
                <w:sz w:val="24"/>
                <w:szCs w:val="24"/>
              </w:rPr>
              <w:t xml:space="preserve">Death sentences issued by civil </w:t>
            </w:r>
            <w:proofErr w:type="spellStart"/>
            <w:r w:rsidRPr="00880AAC">
              <w:rPr>
                <w:rFonts w:asciiTheme="majorHAnsi" w:eastAsia="Times New Roman" w:hAnsiTheme="majorHAnsi" w:cs="Times New Roman"/>
                <w:b/>
                <w:bCs/>
                <w:sz w:val="24"/>
                <w:szCs w:val="24"/>
              </w:rPr>
              <w:t>cours</w:t>
            </w:r>
            <w:proofErr w:type="spellEnd"/>
          </w:p>
        </w:tc>
      </w:tr>
      <w:tr w:rsidR="00880AAC" w:rsidRPr="00744C93" w14:paraId="41BB9434" w14:textId="77777777" w:rsidTr="00880AAC">
        <w:trPr>
          <w:jc w:val="right"/>
        </w:trPr>
        <w:tc>
          <w:tcPr>
            <w:tcW w:w="14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35396C" w14:textId="77777777" w:rsidR="00880AAC" w:rsidRPr="00880AAC" w:rsidRDefault="00880AAC" w:rsidP="002B4C69">
            <w:pPr>
              <w:bidi w:val="0"/>
              <w:spacing w:after="240"/>
              <w:jc w:val="center"/>
              <w:rPr>
                <w:rFonts w:asciiTheme="majorHAnsi" w:eastAsia="Times New Roman" w:hAnsiTheme="majorHAnsi" w:cs="Times New Roman"/>
                <w:b/>
                <w:bCs/>
                <w:color w:val="FF0000"/>
                <w:sz w:val="24"/>
                <w:szCs w:val="24"/>
              </w:rPr>
            </w:pPr>
            <w:r w:rsidRPr="00880AAC">
              <w:rPr>
                <w:rFonts w:asciiTheme="majorHAnsi" w:eastAsia="Times New Roman" w:hAnsiTheme="majorHAnsi" w:cs="Times New Roman"/>
                <w:b/>
                <w:bCs/>
                <w:color w:val="FF0000"/>
                <w:sz w:val="24"/>
                <w:szCs w:val="24"/>
              </w:rPr>
              <w:t>42</w:t>
            </w:r>
          </w:p>
        </w:tc>
        <w:tc>
          <w:tcPr>
            <w:tcW w:w="28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E8843A" w14:textId="77777777" w:rsidR="00880AAC" w:rsidRPr="00744C93" w:rsidRDefault="00880AAC" w:rsidP="005E15A5">
            <w:pPr>
              <w:bidi w:val="0"/>
              <w:spacing w:after="240"/>
              <w:jc w:val="center"/>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w:t>
            </w:r>
          </w:p>
        </w:tc>
        <w:tc>
          <w:tcPr>
            <w:tcW w:w="2464" w:type="dxa"/>
            <w:tcBorders>
              <w:top w:val="single" w:sz="4" w:space="0" w:color="000000"/>
              <w:left w:val="single" w:sz="4" w:space="0" w:color="000000"/>
              <w:bottom w:val="single" w:sz="4" w:space="0" w:color="000000"/>
              <w:right w:val="single" w:sz="4" w:space="0" w:color="000000"/>
            </w:tcBorders>
          </w:tcPr>
          <w:p w14:paraId="54D94CEF" w14:textId="77777777" w:rsidR="00880AAC" w:rsidRPr="00744C93" w:rsidRDefault="00880AAC" w:rsidP="005E15A5">
            <w:pPr>
              <w:bidi w:val="0"/>
              <w:spacing w:after="240"/>
              <w:jc w:val="center"/>
              <w:rPr>
                <w:rFonts w:asciiTheme="majorHAnsi" w:eastAsia="Times New Roman" w:hAnsiTheme="majorHAnsi" w:cs="Times New Roman"/>
                <w:sz w:val="24"/>
                <w:szCs w:val="24"/>
              </w:rPr>
            </w:pPr>
          </w:p>
        </w:tc>
        <w:tc>
          <w:tcPr>
            <w:tcW w:w="27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25946A" w14:textId="2F651B69" w:rsidR="00880AAC" w:rsidRPr="00744C93" w:rsidRDefault="00880AAC" w:rsidP="005E15A5">
            <w:pPr>
              <w:bidi w:val="0"/>
              <w:spacing w:after="240"/>
              <w:jc w:val="center"/>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42</w:t>
            </w:r>
          </w:p>
        </w:tc>
      </w:tr>
    </w:tbl>
    <w:p w14:paraId="543165BB" w14:textId="77777777" w:rsidR="00DE749A" w:rsidRPr="00744C93" w:rsidRDefault="00DE749A" w:rsidP="005E15A5">
      <w:pPr>
        <w:bidi w:val="0"/>
        <w:rPr>
          <w:rFonts w:asciiTheme="majorHAnsi" w:eastAsia="Times New Roman" w:hAnsiTheme="majorHAnsi" w:cs="Times New Roman"/>
          <w:sz w:val="24"/>
          <w:szCs w:val="24"/>
        </w:rPr>
      </w:pPr>
    </w:p>
    <w:p w14:paraId="37B63A64" w14:textId="77777777" w:rsidR="00880AAC" w:rsidRDefault="00880AAC" w:rsidP="005E15A5">
      <w:pPr>
        <w:bidi w:val="0"/>
        <w:spacing w:after="240"/>
        <w:rPr>
          <w:rFonts w:asciiTheme="majorHAnsi" w:eastAsia="Times New Roman" w:hAnsiTheme="majorHAnsi" w:cs="Times New Roman"/>
          <w:sz w:val="24"/>
          <w:szCs w:val="24"/>
        </w:rPr>
      </w:pPr>
    </w:p>
    <w:p w14:paraId="1FDFCD91" w14:textId="77777777" w:rsidR="00880AAC" w:rsidRDefault="00880AAC" w:rsidP="00880AAC">
      <w:pPr>
        <w:bidi w:val="0"/>
        <w:spacing w:after="240"/>
        <w:rPr>
          <w:rFonts w:asciiTheme="majorHAnsi" w:eastAsia="Times New Roman" w:hAnsiTheme="majorHAnsi" w:cs="Times New Roman"/>
          <w:sz w:val="24"/>
          <w:szCs w:val="24"/>
        </w:rPr>
      </w:pPr>
    </w:p>
    <w:p w14:paraId="0618A4C8" w14:textId="64EAD44F" w:rsidR="00DE749A" w:rsidRPr="00FC19D7" w:rsidRDefault="00DE749A" w:rsidP="00880AAC">
      <w:pPr>
        <w:bidi w:val="0"/>
        <w:spacing w:after="240"/>
        <w:rPr>
          <w:rFonts w:asciiTheme="majorHAnsi" w:eastAsia="Times New Roman" w:hAnsiTheme="majorHAnsi" w:cs="Times New Roman"/>
          <w:b/>
          <w:bCs/>
          <w:sz w:val="24"/>
          <w:szCs w:val="24"/>
        </w:rPr>
      </w:pPr>
      <w:r w:rsidRPr="00FC19D7">
        <w:rPr>
          <w:rFonts w:asciiTheme="majorHAnsi" w:eastAsia="Times New Roman" w:hAnsiTheme="majorHAnsi" w:cs="Times New Roman"/>
          <w:b/>
          <w:bCs/>
          <w:sz w:val="24"/>
          <w:szCs w:val="24"/>
        </w:rPr>
        <w:t>2- Defendants</w:t>
      </w: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1752"/>
        <w:gridCol w:w="2430"/>
        <w:gridCol w:w="2204"/>
        <w:gridCol w:w="1946"/>
        <w:gridCol w:w="1018"/>
      </w:tblGrid>
      <w:tr w:rsidR="003A045B" w:rsidRPr="00744C93" w14:paraId="0A9F287F" w14:textId="77777777" w:rsidTr="00DE749A">
        <w:trPr>
          <w:trHeight w:val="2151"/>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764B11" w14:textId="77777777" w:rsidR="00DE749A" w:rsidRPr="00880AAC" w:rsidRDefault="00DE749A" w:rsidP="005E15A5">
            <w:pPr>
              <w:bidi w:val="0"/>
              <w:spacing w:after="240"/>
              <w:rPr>
                <w:rFonts w:asciiTheme="majorHAnsi" w:eastAsia="Times New Roman" w:hAnsiTheme="majorHAnsi" w:cs="Times New Roman"/>
                <w:b/>
                <w:bCs/>
                <w:color w:val="FF0000"/>
                <w:sz w:val="24"/>
                <w:szCs w:val="24"/>
              </w:rPr>
            </w:pPr>
          </w:p>
          <w:p w14:paraId="272AD725" w14:textId="77777777" w:rsidR="00DE749A" w:rsidRPr="00880AAC" w:rsidRDefault="00DE749A" w:rsidP="005E15A5">
            <w:pPr>
              <w:bidi w:val="0"/>
              <w:spacing w:after="360"/>
              <w:jc w:val="center"/>
              <w:rPr>
                <w:rFonts w:asciiTheme="majorHAnsi" w:eastAsia="Times New Roman" w:hAnsiTheme="majorHAnsi" w:cs="Times New Roman"/>
                <w:b/>
                <w:bCs/>
                <w:color w:val="FF0000"/>
                <w:sz w:val="24"/>
                <w:szCs w:val="24"/>
              </w:rPr>
            </w:pPr>
            <w:r w:rsidRPr="00880AAC">
              <w:rPr>
                <w:rFonts w:asciiTheme="majorHAnsi" w:eastAsia="Times New Roman" w:hAnsiTheme="majorHAnsi" w:cs="Times New Roman"/>
                <w:b/>
                <w:bCs/>
                <w:color w:val="FF0000"/>
                <w:sz w:val="24"/>
                <w:szCs w:val="24"/>
              </w:rPr>
              <w:t>Total (Number of defendants)</w:t>
            </w:r>
          </w:p>
          <w:p w14:paraId="318C659B" w14:textId="77777777" w:rsidR="00DE749A" w:rsidRPr="00880AAC" w:rsidRDefault="00DE749A" w:rsidP="005E15A5">
            <w:pPr>
              <w:bidi w:val="0"/>
              <w:rPr>
                <w:rFonts w:asciiTheme="majorHAnsi" w:eastAsia="Times New Roman" w:hAnsiTheme="majorHAnsi" w:cs="Times New Roman"/>
                <w:b/>
                <w:bCs/>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22C9DE" w14:textId="77777777" w:rsidR="00DE749A" w:rsidRPr="00880AAC" w:rsidRDefault="00DE749A" w:rsidP="005E15A5">
            <w:pPr>
              <w:bidi w:val="0"/>
              <w:jc w:val="center"/>
              <w:rPr>
                <w:rFonts w:asciiTheme="majorHAnsi" w:eastAsia="Times New Roman" w:hAnsiTheme="majorHAnsi" w:cs="Times New Roman"/>
                <w:b/>
                <w:bCs/>
                <w:sz w:val="24"/>
                <w:szCs w:val="24"/>
              </w:rPr>
            </w:pPr>
            <w:r w:rsidRPr="00880AAC">
              <w:rPr>
                <w:rFonts w:asciiTheme="majorHAnsi" w:eastAsia="Times New Roman" w:hAnsiTheme="majorHAnsi" w:cs="Times New Roman"/>
                <w:b/>
                <w:bCs/>
                <w:sz w:val="24"/>
                <w:szCs w:val="24"/>
              </w:rPr>
              <w:t>Number of defendants upheld by the Court of Cassation to be executed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A72C54" w14:textId="77777777" w:rsidR="00DE749A" w:rsidRPr="00880AAC" w:rsidRDefault="00DE749A" w:rsidP="005E15A5">
            <w:pPr>
              <w:bidi w:val="0"/>
              <w:jc w:val="center"/>
              <w:rPr>
                <w:rFonts w:asciiTheme="majorHAnsi" w:eastAsia="Times New Roman" w:hAnsiTheme="majorHAnsi" w:cs="Times New Roman"/>
                <w:b/>
                <w:bCs/>
                <w:sz w:val="24"/>
                <w:szCs w:val="24"/>
              </w:rPr>
            </w:pPr>
            <w:r w:rsidRPr="00880AAC">
              <w:rPr>
                <w:rFonts w:asciiTheme="majorHAnsi" w:eastAsia="Times New Roman" w:hAnsiTheme="majorHAnsi" w:cs="Times New Roman"/>
                <w:b/>
                <w:bCs/>
                <w:sz w:val="24"/>
                <w:szCs w:val="24"/>
              </w:rPr>
              <w:t>Number of defendants upheld by the Mufti to be executed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5C74E6" w14:textId="77777777" w:rsidR="00DE749A" w:rsidRPr="00880AAC" w:rsidRDefault="00DE749A" w:rsidP="005E15A5">
            <w:pPr>
              <w:bidi w:val="0"/>
              <w:spacing w:after="240"/>
              <w:rPr>
                <w:rFonts w:asciiTheme="majorHAnsi" w:eastAsia="Times New Roman" w:hAnsiTheme="majorHAnsi" w:cs="Times New Roman"/>
                <w:b/>
                <w:bCs/>
                <w:sz w:val="24"/>
                <w:szCs w:val="24"/>
              </w:rPr>
            </w:pPr>
          </w:p>
          <w:p w14:paraId="50FD61FD" w14:textId="77777777" w:rsidR="00DE749A" w:rsidRPr="00880AAC" w:rsidRDefault="00DE749A" w:rsidP="005E15A5">
            <w:pPr>
              <w:bidi w:val="0"/>
              <w:jc w:val="center"/>
              <w:rPr>
                <w:rFonts w:asciiTheme="majorHAnsi" w:eastAsia="Times New Roman" w:hAnsiTheme="majorHAnsi" w:cs="Times New Roman"/>
                <w:b/>
                <w:bCs/>
                <w:sz w:val="24"/>
                <w:szCs w:val="24"/>
              </w:rPr>
            </w:pPr>
            <w:r w:rsidRPr="00880AAC">
              <w:rPr>
                <w:rFonts w:asciiTheme="majorHAnsi" w:eastAsia="Times New Roman" w:hAnsiTheme="majorHAnsi" w:cs="Times New Roman"/>
                <w:b/>
                <w:bCs/>
                <w:sz w:val="24"/>
                <w:szCs w:val="24"/>
              </w:rPr>
              <w:t>Number of defendants referred to the Mufti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A4F6DC" w14:textId="77777777" w:rsidR="00DE749A" w:rsidRPr="00744C93" w:rsidRDefault="00DE749A" w:rsidP="005E15A5">
            <w:pPr>
              <w:bidi w:val="0"/>
              <w:rPr>
                <w:rFonts w:asciiTheme="majorHAnsi" w:eastAsia="Times New Roman" w:hAnsiTheme="majorHAnsi" w:cs="Times New Roman"/>
                <w:sz w:val="24"/>
                <w:szCs w:val="24"/>
              </w:rPr>
            </w:pPr>
          </w:p>
        </w:tc>
      </w:tr>
      <w:tr w:rsidR="003A045B" w:rsidRPr="00744C93" w14:paraId="1D9F5362" w14:textId="77777777" w:rsidTr="00DE749A">
        <w:trPr>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E14A0F" w14:textId="77777777" w:rsidR="00DE749A" w:rsidRPr="00880AAC" w:rsidRDefault="002B4C69" w:rsidP="005E15A5">
            <w:pPr>
              <w:bidi w:val="0"/>
              <w:jc w:val="center"/>
              <w:rPr>
                <w:rFonts w:asciiTheme="majorHAnsi" w:eastAsia="Times New Roman" w:hAnsiTheme="majorHAnsi" w:cs="Times New Roman"/>
                <w:b/>
                <w:bCs/>
                <w:color w:val="FF0000"/>
                <w:sz w:val="24"/>
                <w:szCs w:val="24"/>
              </w:rPr>
            </w:pPr>
            <w:r w:rsidRPr="00880AAC">
              <w:rPr>
                <w:rFonts w:asciiTheme="majorHAnsi" w:eastAsia="Times New Roman" w:hAnsiTheme="majorHAnsi" w:cs="Times New Roman"/>
                <w:b/>
                <w:bCs/>
                <w:color w:val="FF0000"/>
                <w:sz w:val="24"/>
                <w:szCs w:val="24"/>
              </w:rPr>
              <w:t>193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E2E495" w14:textId="77777777" w:rsidR="00DE749A" w:rsidRPr="00744C93" w:rsidRDefault="002B4C69" w:rsidP="005E15A5">
            <w:pPr>
              <w:bidi w:val="0"/>
              <w:jc w:val="center"/>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681EBE" w14:textId="77777777" w:rsidR="00DE749A" w:rsidRPr="00744C93" w:rsidRDefault="002B4C69" w:rsidP="005E15A5">
            <w:pPr>
              <w:bidi w:val="0"/>
              <w:jc w:val="center"/>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70271A" w14:textId="77777777" w:rsidR="00DE749A" w:rsidRPr="00744C93" w:rsidRDefault="002B4C69" w:rsidP="005E15A5">
            <w:pPr>
              <w:bidi w:val="0"/>
              <w:jc w:val="center"/>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97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99069C" w14:textId="77777777" w:rsidR="00DE749A" w:rsidRPr="00880AAC" w:rsidRDefault="00DE749A" w:rsidP="005E15A5">
            <w:pPr>
              <w:bidi w:val="0"/>
              <w:jc w:val="center"/>
              <w:rPr>
                <w:rFonts w:asciiTheme="majorHAnsi" w:eastAsia="Times New Roman" w:hAnsiTheme="majorHAnsi" w:cs="Times New Roman"/>
                <w:b/>
                <w:bCs/>
                <w:sz w:val="24"/>
                <w:szCs w:val="24"/>
              </w:rPr>
            </w:pPr>
            <w:r w:rsidRPr="00880AAC">
              <w:rPr>
                <w:rFonts w:asciiTheme="majorHAnsi" w:eastAsia="Times New Roman" w:hAnsiTheme="majorHAnsi" w:cs="Times New Roman"/>
                <w:b/>
                <w:bCs/>
                <w:sz w:val="24"/>
                <w:szCs w:val="24"/>
              </w:rPr>
              <w:t>Civil</w:t>
            </w:r>
          </w:p>
        </w:tc>
      </w:tr>
      <w:tr w:rsidR="003A045B" w:rsidRPr="00744C93" w14:paraId="3082017C" w14:textId="77777777" w:rsidTr="00DE749A">
        <w:trPr>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4E9FBC" w14:textId="77777777" w:rsidR="00DE749A" w:rsidRPr="00880AAC" w:rsidRDefault="000F54CB" w:rsidP="005E15A5">
            <w:pPr>
              <w:bidi w:val="0"/>
              <w:jc w:val="center"/>
              <w:rPr>
                <w:rFonts w:asciiTheme="majorHAnsi" w:eastAsia="Times New Roman" w:hAnsiTheme="majorHAnsi" w:cs="Times New Roman"/>
                <w:b/>
                <w:bCs/>
                <w:color w:val="FF0000"/>
                <w:sz w:val="24"/>
                <w:szCs w:val="24"/>
              </w:rPr>
            </w:pPr>
            <w:r w:rsidRPr="00880AAC">
              <w:rPr>
                <w:rFonts w:asciiTheme="majorHAnsi" w:eastAsia="Times New Roman" w:hAnsiTheme="majorHAnsi" w:cs="Times New Roman"/>
                <w:b/>
                <w:bCs/>
                <w:color w:val="FF0000"/>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52AD90" w14:textId="77777777" w:rsidR="000F54CB" w:rsidRPr="00744C93" w:rsidRDefault="000F54CB" w:rsidP="005E15A5">
            <w:pPr>
              <w:jc w:val="center"/>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D944FB" w14:textId="77777777" w:rsidR="000F54CB" w:rsidRPr="00744C93" w:rsidRDefault="000F54CB" w:rsidP="005E15A5">
            <w:pPr>
              <w:jc w:val="center"/>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t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381897" w14:textId="77777777" w:rsidR="000F54CB" w:rsidRPr="00744C93" w:rsidRDefault="000F54CB" w:rsidP="005E15A5">
            <w:pPr>
              <w:jc w:val="center"/>
              <w:rPr>
                <w:rFonts w:asciiTheme="majorHAnsi" w:hAnsiTheme="majorHAnsi"/>
                <w:sz w:val="24"/>
                <w:szCs w:val="24"/>
                <w:rtl/>
                <w:lang w:bidi="ar-EG"/>
              </w:rPr>
            </w:pPr>
            <w:r w:rsidRPr="00744C93">
              <w:rPr>
                <w:rFonts w:asciiTheme="majorHAnsi" w:hAnsiTheme="majorHAnsi"/>
                <w:sz w:val="24"/>
                <w:szCs w:val="24"/>
                <w:rtl/>
                <w:lang w:bidi="ar-EG"/>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1436AA" w14:textId="77777777" w:rsidR="00DE749A" w:rsidRPr="00880AAC" w:rsidRDefault="000F54CB" w:rsidP="005E15A5">
            <w:pPr>
              <w:bidi w:val="0"/>
              <w:jc w:val="center"/>
              <w:rPr>
                <w:rFonts w:asciiTheme="majorHAnsi" w:eastAsia="Times New Roman" w:hAnsiTheme="majorHAnsi" w:cs="Times New Roman"/>
                <w:b/>
                <w:bCs/>
                <w:sz w:val="24"/>
                <w:szCs w:val="24"/>
              </w:rPr>
            </w:pPr>
            <w:r w:rsidRPr="00880AAC">
              <w:rPr>
                <w:rFonts w:asciiTheme="majorHAnsi" w:eastAsia="Times New Roman" w:hAnsiTheme="majorHAnsi" w:cs="Times New Roman"/>
                <w:b/>
                <w:bCs/>
                <w:sz w:val="24"/>
                <w:szCs w:val="24"/>
              </w:rPr>
              <w:t>Military</w:t>
            </w:r>
          </w:p>
        </w:tc>
      </w:tr>
      <w:tr w:rsidR="00A41AAA" w:rsidRPr="00744C93" w14:paraId="5A7C10EE" w14:textId="77777777" w:rsidTr="00DE749A">
        <w:trPr>
          <w:jc w:val="right"/>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7FB0D7" w14:textId="77777777" w:rsidR="00A41AAA" w:rsidRPr="00880AAC" w:rsidRDefault="002B4C69" w:rsidP="00744C52">
            <w:pPr>
              <w:bidi w:val="0"/>
              <w:jc w:val="center"/>
              <w:rPr>
                <w:rFonts w:asciiTheme="majorHAnsi" w:eastAsia="Times New Roman" w:hAnsiTheme="majorHAnsi" w:cs="Times New Roman"/>
                <w:b/>
                <w:bCs/>
                <w:color w:val="FF0000"/>
                <w:sz w:val="24"/>
                <w:szCs w:val="24"/>
              </w:rPr>
            </w:pPr>
            <w:r w:rsidRPr="00880AAC">
              <w:rPr>
                <w:rFonts w:asciiTheme="majorHAnsi" w:eastAsia="Times New Roman" w:hAnsiTheme="majorHAnsi" w:cs="Times New Roman"/>
                <w:b/>
                <w:bCs/>
                <w:color w:val="FF0000"/>
                <w:sz w:val="24"/>
                <w:szCs w:val="24"/>
              </w:rPr>
              <w:t>193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AFE3D2" w14:textId="77777777" w:rsidR="00A41AAA" w:rsidRPr="00744C93" w:rsidRDefault="002B4C69" w:rsidP="00744C52">
            <w:pPr>
              <w:bidi w:val="0"/>
              <w:jc w:val="center"/>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C3E693" w14:textId="77777777" w:rsidR="00A41AAA" w:rsidRPr="00880AAC" w:rsidRDefault="002B4C69" w:rsidP="00744C52">
            <w:pPr>
              <w:bidi w:val="0"/>
              <w:jc w:val="center"/>
              <w:rPr>
                <w:rFonts w:asciiTheme="majorHAnsi" w:eastAsia="Times New Roman" w:hAnsiTheme="majorHAnsi" w:cs="Times New Roman"/>
                <w:b/>
                <w:bCs/>
                <w:color w:val="FF0000"/>
                <w:sz w:val="24"/>
                <w:szCs w:val="24"/>
              </w:rPr>
            </w:pPr>
            <w:r w:rsidRPr="00880AAC">
              <w:rPr>
                <w:rFonts w:asciiTheme="majorHAnsi" w:eastAsia="Times New Roman" w:hAnsiTheme="majorHAnsi" w:cs="Times New Roman"/>
                <w:b/>
                <w:bCs/>
                <w:color w:val="FF0000"/>
                <w:sz w:val="24"/>
                <w:szCs w:val="24"/>
              </w:rPr>
              <w:t>96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7175D5" w14:textId="77777777" w:rsidR="00A41AAA" w:rsidRPr="00880AAC" w:rsidRDefault="002B4C69" w:rsidP="00744C52">
            <w:pPr>
              <w:bidi w:val="0"/>
              <w:jc w:val="center"/>
              <w:rPr>
                <w:rFonts w:asciiTheme="majorHAnsi" w:eastAsia="Times New Roman" w:hAnsiTheme="majorHAnsi" w:cs="Times New Roman"/>
                <w:b/>
                <w:bCs/>
                <w:color w:val="FF0000"/>
                <w:sz w:val="24"/>
                <w:szCs w:val="24"/>
              </w:rPr>
            </w:pPr>
            <w:r w:rsidRPr="00880AAC">
              <w:rPr>
                <w:rFonts w:asciiTheme="majorHAnsi" w:eastAsia="Times New Roman" w:hAnsiTheme="majorHAnsi" w:cs="Times New Roman"/>
                <w:b/>
                <w:bCs/>
                <w:color w:val="FF0000"/>
                <w:sz w:val="24"/>
                <w:szCs w:val="24"/>
              </w:rPr>
              <w:t>97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C263D1" w14:textId="77777777" w:rsidR="00A41AAA" w:rsidRPr="00880AAC" w:rsidRDefault="00A41AAA" w:rsidP="005E15A5">
            <w:pPr>
              <w:bidi w:val="0"/>
              <w:jc w:val="center"/>
              <w:rPr>
                <w:rFonts w:asciiTheme="majorHAnsi" w:eastAsia="Times New Roman" w:hAnsiTheme="majorHAnsi" w:cs="Times New Roman"/>
                <w:b/>
                <w:bCs/>
                <w:color w:val="FF0000"/>
                <w:sz w:val="24"/>
                <w:szCs w:val="24"/>
              </w:rPr>
            </w:pPr>
            <w:r w:rsidRPr="00880AAC">
              <w:rPr>
                <w:rFonts w:asciiTheme="majorHAnsi" w:eastAsia="Times New Roman" w:hAnsiTheme="majorHAnsi" w:cs="Times New Roman"/>
                <w:b/>
                <w:bCs/>
                <w:color w:val="FF0000"/>
                <w:sz w:val="24"/>
                <w:szCs w:val="24"/>
              </w:rPr>
              <w:t>Total</w:t>
            </w:r>
          </w:p>
        </w:tc>
      </w:tr>
    </w:tbl>
    <w:p w14:paraId="64A269A7" w14:textId="6CC95DCE" w:rsidR="00DE749A" w:rsidRPr="00744C93" w:rsidRDefault="00880AAC" w:rsidP="005E15A5">
      <w:pPr>
        <w:bidi w:val="0"/>
        <w:rPr>
          <w:rFonts w:asciiTheme="majorHAnsi" w:eastAsia="Times New Roman" w:hAnsiTheme="majorHAnsi" w:cs="Times New Roman"/>
          <w:sz w:val="24"/>
          <w:szCs w:val="24"/>
        </w:rPr>
      </w:pPr>
      <w:r>
        <w:rPr>
          <w:rFonts w:asciiTheme="majorHAnsi" w:eastAsia="Times New Roman" w:hAnsiTheme="majorHAnsi" w:cs="Times New Roman"/>
          <w:noProof/>
          <w:sz w:val="24"/>
          <w:szCs w:val="24"/>
        </w:rPr>
        <w:drawing>
          <wp:inline distT="0" distB="0" distL="0" distR="0" wp14:anchorId="04208D25" wp14:editId="4651DB27">
            <wp:extent cx="5943600" cy="4839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839335"/>
                    </a:xfrm>
                    <a:prstGeom prst="rect">
                      <a:avLst/>
                    </a:prstGeom>
                  </pic:spPr>
                </pic:pic>
              </a:graphicData>
            </a:graphic>
          </wp:inline>
        </w:drawing>
      </w:r>
    </w:p>
    <w:p w14:paraId="70F86C27" w14:textId="77777777" w:rsidR="00880AAC" w:rsidRDefault="00880AAC" w:rsidP="00A41AAA">
      <w:pPr>
        <w:bidi w:val="0"/>
        <w:spacing w:after="120"/>
        <w:rPr>
          <w:rFonts w:asciiTheme="majorHAnsi" w:eastAsia="Times New Roman" w:hAnsiTheme="majorHAnsi" w:cs="Times New Roman"/>
          <w:b/>
          <w:bCs/>
          <w:sz w:val="24"/>
          <w:szCs w:val="24"/>
          <w:u w:val="single"/>
        </w:rPr>
      </w:pPr>
    </w:p>
    <w:p w14:paraId="45BC1AC9" w14:textId="033A5C6D" w:rsidR="00DE749A" w:rsidRPr="00880AAC" w:rsidRDefault="00DE749A" w:rsidP="00880AAC">
      <w:pPr>
        <w:bidi w:val="0"/>
        <w:spacing w:after="120"/>
        <w:rPr>
          <w:rFonts w:asciiTheme="majorHAnsi" w:eastAsia="Times New Roman" w:hAnsiTheme="majorHAnsi" w:cs="Times New Roman"/>
          <w:b/>
          <w:bCs/>
          <w:sz w:val="24"/>
          <w:szCs w:val="24"/>
          <w:u w:val="single"/>
        </w:rPr>
      </w:pPr>
      <w:r w:rsidRPr="00880AAC">
        <w:rPr>
          <w:rFonts w:asciiTheme="majorHAnsi" w:eastAsia="Times New Roman" w:hAnsiTheme="majorHAnsi" w:cs="Times New Roman"/>
          <w:b/>
          <w:bCs/>
          <w:sz w:val="24"/>
          <w:szCs w:val="24"/>
          <w:u w:val="single"/>
        </w:rPr>
        <w:lastRenderedPageBreak/>
        <w:t>3- Death sentences executed:</w:t>
      </w:r>
    </w:p>
    <w:p w14:paraId="5C5C792B" w14:textId="77777777" w:rsidR="00754BF5" w:rsidRPr="00744C93" w:rsidRDefault="00754BF5" w:rsidP="00866AD6">
      <w:pPr>
        <w:bidi w:val="0"/>
        <w:spacing w:after="12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The </w:t>
      </w:r>
      <w:r w:rsidR="002B4C69" w:rsidRPr="00744C93">
        <w:rPr>
          <w:rFonts w:asciiTheme="majorHAnsi" w:eastAsia="Times New Roman" w:hAnsiTheme="majorHAnsi" w:cs="Times New Roman"/>
          <w:sz w:val="24"/>
          <w:szCs w:val="24"/>
        </w:rPr>
        <w:t>third</w:t>
      </w:r>
      <w:r w:rsidRPr="00744C93">
        <w:rPr>
          <w:rFonts w:asciiTheme="majorHAnsi" w:eastAsia="Times New Roman" w:hAnsiTheme="majorHAnsi" w:cs="Times New Roman"/>
          <w:sz w:val="24"/>
          <w:szCs w:val="24"/>
        </w:rPr>
        <w:t xml:space="preserve"> quarter of 2021 witnessed the Prisons Authority sector carrying out </w:t>
      </w:r>
      <w:r w:rsidR="00866AD6" w:rsidRPr="00744C93">
        <w:rPr>
          <w:rFonts w:asciiTheme="majorHAnsi" w:eastAsia="Times New Roman" w:hAnsiTheme="majorHAnsi" w:cs="Times New Roman"/>
          <w:sz w:val="24"/>
          <w:szCs w:val="24"/>
        </w:rPr>
        <w:t>two</w:t>
      </w:r>
      <w:r w:rsidRPr="00744C93">
        <w:rPr>
          <w:rFonts w:asciiTheme="majorHAnsi" w:eastAsia="Times New Roman" w:hAnsiTheme="majorHAnsi" w:cs="Times New Roman"/>
          <w:sz w:val="24"/>
          <w:szCs w:val="24"/>
        </w:rPr>
        <w:t xml:space="preserve"> death sentences against </w:t>
      </w:r>
      <w:r w:rsidR="00866AD6" w:rsidRPr="00744C93">
        <w:rPr>
          <w:rFonts w:asciiTheme="majorHAnsi" w:eastAsia="Times New Roman" w:hAnsiTheme="majorHAnsi" w:cs="Times New Roman"/>
          <w:sz w:val="24"/>
          <w:szCs w:val="24"/>
        </w:rPr>
        <w:t>two</w:t>
      </w:r>
      <w:r w:rsidRPr="00744C93">
        <w:rPr>
          <w:rFonts w:asciiTheme="majorHAnsi" w:eastAsia="Times New Roman" w:hAnsiTheme="majorHAnsi" w:cs="Times New Roman"/>
          <w:sz w:val="24"/>
          <w:szCs w:val="24"/>
        </w:rPr>
        <w:t xml:space="preserve"> defendants</w:t>
      </w:r>
      <w:r w:rsidR="00866AD6" w:rsidRPr="00744C93">
        <w:rPr>
          <w:rFonts w:asciiTheme="majorHAnsi" w:eastAsia="Times New Roman" w:hAnsiTheme="majorHAnsi" w:cs="Times New Roman"/>
          <w:sz w:val="24"/>
          <w:szCs w:val="24"/>
        </w:rPr>
        <w:t>, one over a criminal case and the other one over a political case</w:t>
      </w:r>
      <w:r w:rsidRPr="00744C93">
        <w:rPr>
          <w:rFonts w:asciiTheme="majorHAnsi" w:eastAsia="Times New Roman" w:hAnsiTheme="majorHAnsi" w:cs="Times New Roman"/>
          <w:sz w:val="24"/>
          <w:szCs w:val="24"/>
        </w:rPr>
        <w:t xml:space="preserve"> as follows:</w:t>
      </w:r>
    </w:p>
    <w:p w14:paraId="62A152E4" w14:textId="77777777" w:rsidR="00CA11B1" w:rsidRPr="00744C93" w:rsidRDefault="00CA11B1" w:rsidP="00CA11B1">
      <w:pPr>
        <w:bidi w:val="0"/>
        <w:spacing w:after="12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 On 4 July 2021, sources affiliated with the Ministry of Interior announced that the Egyptian Prison Authority sector in the Cairo Appeal Prison carried out the death sentence issued against a Muslim Brotherhood member, named </w:t>
      </w:r>
      <w:proofErr w:type="spellStart"/>
      <w:r w:rsidRPr="00744C93">
        <w:rPr>
          <w:rFonts w:asciiTheme="majorHAnsi" w:eastAsia="Times New Roman" w:hAnsiTheme="majorHAnsi" w:cs="Times New Roman"/>
          <w:sz w:val="24"/>
          <w:szCs w:val="24"/>
        </w:rPr>
        <w:t>Moataz</w:t>
      </w:r>
      <w:proofErr w:type="spellEnd"/>
      <w:r w:rsidRPr="00744C93">
        <w:rPr>
          <w:rFonts w:asciiTheme="majorHAnsi" w:eastAsia="Times New Roman" w:hAnsiTheme="majorHAnsi" w:cs="Times New Roman"/>
          <w:sz w:val="24"/>
          <w:szCs w:val="24"/>
        </w:rPr>
        <w:t xml:space="preserve"> Mustafa, accused in the case known in the media as the "attempted assassination of the Alexandria Security Director".</w:t>
      </w:r>
    </w:p>
    <w:p w14:paraId="61F5E0B9" w14:textId="43223D7E" w:rsidR="00CA11B1" w:rsidRDefault="00CA11B1" w:rsidP="00CA11B1">
      <w:pPr>
        <w:bidi w:val="0"/>
        <w:spacing w:after="120"/>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 On 18 July 2021, the security forces executed the prison sentence issued against the defendant accused of killing his wife five years ago in </w:t>
      </w:r>
      <w:proofErr w:type="spellStart"/>
      <w:r w:rsidRPr="00744C93">
        <w:rPr>
          <w:rFonts w:asciiTheme="majorHAnsi" w:eastAsia="Times New Roman" w:hAnsiTheme="majorHAnsi" w:cs="Times New Roman"/>
          <w:sz w:val="24"/>
          <w:szCs w:val="24"/>
        </w:rPr>
        <w:t>Kafr</w:t>
      </w:r>
      <w:proofErr w:type="spellEnd"/>
      <w:r w:rsidRPr="00744C93">
        <w:rPr>
          <w:rFonts w:asciiTheme="majorHAnsi" w:eastAsia="Times New Roman" w:hAnsiTheme="majorHAnsi" w:cs="Times New Roman"/>
          <w:sz w:val="24"/>
          <w:szCs w:val="24"/>
        </w:rPr>
        <w:t xml:space="preserve"> Shehata village, affiliated to the </w:t>
      </w:r>
      <w:proofErr w:type="spellStart"/>
      <w:r w:rsidRPr="00744C93">
        <w:rPr>
          <w:rFonts w:asciiTheme="majorHAnsi" w:eastAsia="Times New Roman" w:hAnsiTheme="majorHAnsi" w:cs="Times New Roman"/>
          <w:sz w:val="24"/>
          <w:szCs w:val="24"/>
        </w:rPr>
        <w:t>Kafr</w:t>
      </w:r>
      <w:proofErr w:type="spellEnd"/>
      <w:r w:rsidRPr="00744C93">
        <w:rPr>
          <w:rFonts w:asciiTheme="majorHAnsi" w:eastAsia="Times New Roman" w:hAnsiTheme="majorHAnsi" w:cs="Times New Roman"/>
          <w:sz w:val="24"/>
          <w:szCs w:val="24"/>
        </w:rPr>
        <w:t xml:space="preserve"> Saad Center in Damietta governorate.</w:t>
      </w:r>
    </w:p>
    <w:p w14:paraId="139DE5BD" w14:textId="2B834AC5" w:rsidR="00880AAC" w:rsidRDefault="00880AAC" w:rsidP="00880AAC">
      <w:pPr>
        <w:bidi w:val="0"/>
        <w:spacing w:after="120"/>
        <w:rPr>
          <w:rFonts w:asciiTheme="majorHAnsi" w:eastAsia="Times New Roman" w:hAnsiTheme="majorHAnsi" w:cs="Times New Roman"/>
          <w:sz w:val="24"/>
          <w:szCs w:val="24"/>
        </w:rPr>
      </w:pPr>
    </w:p>
    <w:p w14:paraId="66D82980" w14:textId="0DBD0DB6" w:rsidR="00880AAC" w:rsidRDefault="00880AAC" w:rsidP="00880AAC">
      <w:pPr>
        <w:bidi w:val="0"/>
        <w:spacing w:after="120"/>
        <w:rPr>
          <w:rFonts w:asciiTheme="majorHAnsi" w:eastAsia="Times New Roman" w:hAnsiTheme="majorHAnsi" w:cs="Times New Roman"/>
          <w:sz w:val="24"/>
          <w:szCs w:val="24"/>
        </w:rPr>
      </w:pPr>
    </w:p>
    <w:p w14:paraId="28C3BC69" w14:textId="781FD1F2" w:rsidR="00880AAC" w:rsidRDefault="00880AAC" w:rsidP="00880AAC">
      <w:pPr>
        <w:bidi w:val="0"/>
        <w:spacing w:after="120"/>
        <w:rPr>
          <w:rFonts w:asciiTheme="majorHAnsi" w:eastAsia="Times New Roman" w:hAnsiTheme="majorHAnsi" w:cs="Times New Roman"/>
          <w:sz w:val="24"/>
          <w:szCs w:val="24"/>
        </w:rPr>
      </w:pPr>
    </w:p>
    <w:p w14:paraId="77C62DE4" w14:textId="08DB8323" w:rsidR="00880AAC" w:rsidRDefault="00880AAC" w:rsidP="00880AAC">
      <w:pPr>
        <w:bidi w:val="0"/>
        <w:spacing w:after="120"/>
        <w:rPr>
          <w:rFonts w:asciiTheme="majorHAnsi" w:eastAsia="Times New Roman" w:hAnsiTheme="majorHAnsi" w:cs="Times New Roman"/>
          <w:sz w:val="24"/>
          <w:szCs w:val="24"/>
        </w:rPr>
      </w:pPr>
    </w:p>
    <w:p w14:paraId="68427A34" w14:textId="59570856" w:rsidR="00880AAC" w:rsidRDefault="00880AAC" w:rsidP="00880AAC">
      <w:pPr>
        <w:bidi w:val="0"/>
        <w:spacing w:after="120"/>
        <w:rPr>
          <w:rFonts w:asciiTheme="majorHAnsi" w:eastAsia="Times New Roman" w:hAnsiTheme="majorHAnsi" w:cs="Times New Roman"/>
          <w:sz w:val="24"/>
          <w:szCs w:val="24"/>
        </w:rPr>
      </w:pPr>
    </w:p>
    <w:p w14:paraId="7AE7B736" w14:textId="266C8901" w:rsidR="00880AAC" w:rsidRDefault="00880AAC" w:rsidP="00880AAC">
      <w:pPr>
        <w:bidi w:val="0"/>
        <w:spacing w:after="120"/>
        <w:rPr>
          <w:rFonts w:asciiTheme="majorHAnsi" w:eastAsia="Times New Roman" w:hAnsiTheme="majorHAnsi" w:cs="Times New Roman"/>
          <w:sz w:val="24"/>
          <w:szCs w:val="24"/>
        </w:rPr>
      </w:pPr>
    </w:p>
    <w:p w14:paraId="2CD0C4E7" w14:textId="601EAE14" w:rsidR="00880AAC" w:rsidRDefault="00880AAC" w:rsidP="00880AAC">
      <w:pPr>
        <w:bidi w:val="0"/>
        <w:spacing w:after="120"/>
        <w:rPr>
          <w:rFonts w:asciiTheme="majorHAnsi" w:eastAsia="Times New Roman" w:hAnsiTheme="majorHAnsi" w:cs="Times New Roman"/>
          <w:sz w:val="24"/>
          <w:szCs w:val="24"/>
        </w:rPr>
      </w:pPr>
    </w:p>
    <w:p w14:paraId="14091F24" w14:textId="3CFC74CE" w:rsidR="00880AAC" w:rsidRDefault="00880AAC" w:rsidP="00880AAC">
      <w:pPr>
        <w:bidi w:val="0"/>
        <w:spacing w:after="120"/>
        <w:rPr>
          <w:rFonts w:asciiTheme="majorHAnsi" w:eastAsia="Times New Roman" w:hAnsiTheme="majorHAnsi" w:cs="Times New Roman"/>
          <w:sz w:val="24"/>
          <w:szCs w:val="24"/>
        </w:rPr>
      </w:pPr>
    </w:p>
    <w:p w14:paraId="3C19DCAD" w14:textId="4733AA85" w:rsidR="00880AAC" w:rsidRDefault="00880AAC" w:rsidP="00880AAC">
      <w:pPr>
        <w:bidi w:val="0"/>
        <w:spacing w:after="120"/>
        <w:rPr>
          <w:rFonts w:asciiTheme="majorHAnsi" w:eastAsia="Times New Roman" w:hAnsiTheme="majorHAnsi" w:cs="Times New Roman"/>
          <w:sz w:val="24"/>
          <w:szCs w:val="24"/>
        </w:rPr>
      </w:pPr>
    </w:p>
    <w:p w14:paraId="242189B5" w14:textId="35ACB2FB" w:rsidR="00880AAC" w:rsidRDefault="00880AAC" w:rsidP="00880AAC">
      <w:pPr>
        <w:bidi w:val="0"/>
        <w:spacing w:after="120"/>
        <w:rPr>
          <w:rFonts w:asciiTheme="majorHAnsi" w:eastAsia="Times New Roman" w:hAnsiTheme="majorHAnsi" w:cs="Times New Roman"/>
          <w:sz w:val="24"/>
          <w:szCs w:val="24"/>
        </w:rPr>
      </w:pPr>
    </w:p>
    <w:p w14:paraId="3D5B12F0" w14:textId="69F24D2A" w:rsidR="00880AAC" w:rsidRDefault="00880AAC" w:rsidP="00880AAC">
      <w:pPr>
        <w:bidi w:val="0"/>
        <w:spacing w:after="120"/>
        <w:rPr>
          <w:rFonts w:asciiTheme="majorHAnsi" w:eastAsia="Times New Roman" w:hAnsiTheme="majorHAnsi" w:cs="Times New Roman"/>
          <w:sz w:val="24"/>
          <w:szCs w:val="24"/>
        </w:rPr>
      </w:pPr>
    </w:p>
    <w:p w14:paraId="0F872525" w14:textId="4EA8AA99" w:rsidR="00880AAC" w:rsidRDefault="00880AAC" w:rsidP="00880AAC">
      <w:pPr>
        <w:bidi w:val="0"/>
        <w:spacing w:after="120"/>
        <w:rPr>
          <w:rFonts w:asciiTheme="majorHAnsi" w:eastAsia="Times New Roman" w:hAnsiTheme="majorHAnsi" w:cs="Times New Roman"/>
          <w:sz w:val="24"/>
          <w:szCs w:val="24"/>
        </w:rPr>
      </w:pPr>
    </w:p>
    <w:p w14:paraId="37A5853A" w14:textId="63F4CD26" w:rsidR="00880AAC" w:rsidRDefault="00880AAC" w:rsidP="00880AAC">
      <w:pPr>
        <w:bidi w:val="0"/>
        <w:spacing w:after="120"/>
        <w:rPr>
          <w:rFonts w:asciiTheme="majorHAnsi" w:eastAsia="Times New Roman" w:hAnsiTheme="majorHAnsi" w:cs="Times New Roman"/>
          <w:sz w:val="24"/>
          <w:szCs w:val="24"/>
        </w:rPr>
      </w:pPr>
    </w:p>
    <w:p w14:paraId="416F04CB" w14:textId="5B17BF5A" w:rsidR="00880AAC" w:rsidRDefault="00880AAC" w:rsidP="00880AAC">
      <w:pPr>
        <w:bidi w:val="0"/>
        <w:spacing w:after="120"/>
        <w:rPr>
          <w:rFonts w:asciiTheme="majorHAnsi" w:eastAsia="Times New Roman" w:hAnsiTheme="majorHAnsi" w:cs="Times New Roman"/>
          <w:sz w:val="24"/>
          <w:szCs w:val="24"/>
        </w:rPr>
      </w:pPr>
    </w:p>
    <w:p w14:paraId="3914D735" w14:textId="6F90DB3A" w:rsidR="00880AAC" w:rsidRDefault="00880AAC" w:rsidP="00880AAC">
      <w:pPr>
        <w:bidi w:val="0"/>
        <w:spacing w:after="120"/>
        <w:rPr>
          <w:rFonts w:asciiTheme="majorHAnsi" w:eastAsia="Times New Roman" w:hAnsiTheme="majorHAnsi" w:cs="Times New Roman"/>
          <w:sz w:val="24"/>
          <w:szCs w:val="24"/>
        </w:rPr>
      </w:pPr>
    </w:p>
    <w:p w14:paraId="23372B25" w14:textId="77777777" w:rsidR="00880AAC" w:rsidRPr="00744C93" w:rsidRDefault="00880AAC" w:rsidP="00880AAC">
      <w:pPr>
        <w:bidi w:val="0"/>
        <w:spacing w:after="120"/>
        <w:rPr>
          <w:rFonts w:asciiTheme="majorHAnsi" w:eastAsia="Times New Roman" w:hAnsiTheme="majorHAnsi" w:cs="Times New Roman"/>
          <w:sz w:val="24"/>
          <w:szCs w:val="24"/>
        </w:rPr>
      </w:pPr>
    </w:p>
    <w:p w14:paraId="30BB08A0" w14:textId="77777777" w:rsidR="00F01826" w:rsidRDefault="00F01826" w:rsidP="005E15A5">
      <w:pPr>
        <w:bidi w:val="0"/>
        <w:spacing w:after="120"/>
        <w:rPr>
          <w:rFonts w:asciiTheme="majorHAnsi" w:eastAsia="Times New Roman" w:hAnsiTheme="majorHAnsi" w:cs="Times New Roman"/>
          <w:b/>
          <w:bCs/>
          <w:sz w:val="24"/>
          <w:szCs w:val="24"/>
          <w:u w:val="single"/>
        </w:rPr>
      </w:pPr>
    </w:p>
    <w:p w14:paraId="1246BFCA" w14:textId="4D513F22" w:rsidR="00DE749A" w:rsidRPr="00880AAC" w:rsidRDefault="00A810B9" w:rsidP="00880AAC">
      <w:pPr>
        <w:bidi w:val="0"/>
        <w:spacing w:after="120"/>
        <w:jc w:val="center"/>
        <w:rPr>
          <w:rFonts w:asciiTheme="majorHAnsi" w:eastAsia="Times New Roman" w:hAnsiTheme="majorHAnsi" w:cs="Times New Roman"/>
          <w:color w:val="FF0000"/>
          <w:sz w:val="40"/>
          <w:szCs w:val="40"/>
        </w:rPr>
      </w:pPr>
      <w:r w:rsidRPr="00880AAC">
        <w:rPr>
          <w:rFonts w:asciiTheme="majorHAnsi" w:eastAsia="Times New Roman" w:hAnsiTheme="majorHAnsi" w:cs="Times New Roman"/>
          <w:b/>
          <w:bCs/>
          <w:color w:val="FF0000"/>
          <w:sz w:val="40"/>
          <w:szCs w:val="40"/>
        </w:rPr>
        <w:lastRenderedPageBreak/>
        <w:t>Third</w:t>
      </w:r>
      <w:r w:rsidR="00DE749A" w:rsidRPr="00880AAC">
        <w:rPr>
          <w:rFonts w:asciiTheme="majorHAnsi" w:eastAsia="Times New Roman" w:hAnsiTheme="majorHAnsi" w:cs="Times New Roman"/>
          <w:b/>
          <w:bCs/>
          <w:color w:val="FF0000"/>
          <w:sz w:val="40"/>
          <w:szCs w:val="40"/>
        </w:rPr>
        <w:t>: Attack on Freedom of Expression and Media Freedoms</w:t>
      </w:r>
    </w:p>
    <w:p w14:paraId="3F385DCF" w14:textId="77777777" w:rsidR="00DE749A" w:rsidRPr="00744C93" w:rsidRDefault="00DE749A" w:rsidP="00CA11B1">
      <w:pPr>
        <w:bidi w:val="0"/>
        <w:spacing w:after="240"/>
        <w:jc w:val="both"/>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 xml:space="preserve">The </w:t>
      </w:r>
      <w:r w:rsidR="00CA11B1" w:rsidRPr="00744C93">
        <w:rPr>
          <w:rFonts w:asciiTheme="majorHAnsi" w:eastAsia="Times New Roman" w:hAnsiTheme="majorHAnsi" w:cs="Times New Roman"/>
          <w:sz w:val="24"/>
          <w:szCs w:val="24"/>
        </w:rPr>
        <w:t>third</w:t>
      </w:r>
      <w:r w:rsidR="00182C8F" w:rsidRPr="00744C93">
        <w:rPr>
          <w:rFonts w:asciiTheme="majorHAnsi" w:eastAsia="Times New Roman" w:hAnsiTheme="majorHAnsi" w:cs="Times New Roman"/>
          <w:sz w:val="24"/>
          <w:szCs w:val="24"/>
        </w:rPr>
        <w:t xml:space="preserve"> </w:t>
      </w:r>
      <w:r w:rsidR="00B6435C" w:rsidRPr="00744C93">
        <w:rPr>
          <w:rFonts w:asciiTheme="majorHAnsi" w:eastAsia="Times New Roman" w:hAnsiTheme="majorHAnsi" w:cs="Times New Roman"/>
          <w:sz w:val="24"/>
          <w:szCs w:val="24"/>
        </w:rPr>
        <w:t xml:space="preserve">quarter of the year witnessed </w:t>
      </w:r>
      <w:r w:rsidR="00CA11B1" w:rsidRPr="00744C93">
        <w:rPr>
          <w:rFonts w:asciiTheme="majorHAnsi" w:eastAsia="Times New Roman" w:hAnsiTheme="majorHAnsi" w:cs="Times New Roman"/>
          <w:sz w:val="24"/>
          <w:szCs w:val="24"/>
        </w:rPr>
        <w:t>35</w:t>
      </w:r>
      <w:r w:rsidRPr="00744C93">
        <w:rPr>
          <w:rFonts w:asciiTheme="majorHAnsi" w:eastAsia="Times New Roman" w:hAnsiTheme="majorHAnsi" w:cs="Times New Roman"/>
          <w:sz w:val="24"/>
          <w:szCs w:val="24"/>
        </w:rPr>
        <w:t xml:space="preserve"> various violations against freedom of expression and media freedoms.</w:t>
      </w:r>
    </w:p>
    <w:p w14:paraId="7073953B" w14:textId="77777777" w:rsidR="00DE749A" w:rsidRPr="00880AAC" w:rsidRDefault="00DE749A" w:rsidP="008A6F0A">
      <w:pPr>
        <w:bidi w:val="0"/>
        <w:spacing w:after="240"/>
        <w:jc w:val="center"/>
        <w:rPr>
          <w:rFonts w:asciiTheme="majorHAnsi" w:eastAsia="Times New Roman" w:hAnsiTheme="majorHAnsi" w:cs="Times New Roman"/>
          <w:b/>
          <w:bCs/>
          <w:sz w:val="24"/>
          <w:szCs w:val="24"/>
        </w:rPr>
      </w:pPr>
      <w:r w:rsidRPr="00880AAC">
        <w:rPr>
          <w:rFonts w:asciiTheme="majorHAnsi" w:eastAsia="Times New Roman" w:hAnsiTheme="majorHAnsi" w:cs="Times New Roman"/>
          <w:b/>
          <w:bCs/>
          <w:sz w:val="24"/>
          <w:szCs w:val="24"/>
        </w:rPr>
        <w:t xml:space="preserve">The following table shows the number of violations took place throughout </w:t>
      </w:r>
      <w:r w:rsidR="00B6435C" w:rsidRPr="00880AAC">
        <w:rPr>
          <w:rFonts w:asciiTheme="majorHAnsi" w:eastAsia="Times New Roman" w:hAnsiTheme="majorHAnsi" w:cs="Times New Roman"/>
          <w:b/>
          <w:bCs/>
          <w:sz w:val="24"/>
          <w:szCs w:val="24"/>
        </w:rPr>
        <w:t xml:space="preserve">the </w:t>
      </w:r>
      <w:r w:rsidR="00CA11B1" w:rsidRPr="00880AAC">
        <w:rPr>
          <w:rFonts w:asciiTheme="majorHAnsi" w:eastAsia="Times New Roman" w:hAnsiTheme="majorHAnsi" w:cs="Times New Roman"/>
          <w:b/>
          <w:bCs/>
          <w:sz w:val="24"/>
          <w:szCs w:val="24"/>
        </w:rPr>
        <w:t>third</w:t>
      </w:r>
      <w:r w:rsidR="00182C8F" w:rsidRPr="00880AAC">
        <w:rPr>
          <w:rFonts w:asciiTheme="majorHAnsi" w:eastAsia="Times New Roman" w:hAnsiTheme="majorHAnsi" w:cs="Times New Roman"/>
          <w:b/>
          <w:bCs/>
          <w:sz w:val="24"/>
          <w:szCs w:val="24"/>
        </w:rPr>
        <w:t xml:space="preserve"> </w:t>
      </w:r>
      <w:r w:rsidR="008A6F0A" w:rsidRPr="00880AAC">
        <w:rPr>
          <w:rFonts w:asciiTheme="majorHAnsi" w:eastAsia="Times New Roman" w:hAnsiTheme="majorHAnsi" w:cs="Times New Roman"/>
          <w:b/>
          <w:bCs/>
          <w:sz w:val="24"/>
          <w:szCs w:val="24"/>
        </w:rPr>
        <w:t>quarter</w:t>
      </w:r>
      <w:r w:rsidR="00182C8F" w:rsidRPr="00880AAC">
        <w:rPr>
          <w:rFonts w:asciiTheme="majorHAnsi" w:eastAsia="Times New Roman" w:hAnsiTheme="majorHAnsi" w:cs="Times New Roman"/>
          <w:b/>
          <w:bCs/>
          <w:sz w:val="24"/>
          <w:szCs w:val="24"/>
        </w:rPr>
        <w:t xml:space="preserve"> of </w:t>
      </w:r>
      <w:r w:rsidR="00EB1114" w:rsidRPr="00880AAC">
        <w:rPr>
          <w:rFonts w:asciiTheme="majorHAnsi" w:eastAsia="Times New Roman" w:hAnsiTheme="majorHAnsi" w:cs="Times New Roman"/>
          <w:b/>
          <w:bCs/>
          <w:sz w:val="24"/>
          <w:szCs w:val="24"/>
        </w:rPr>
        <w:t>2021</w:t>
      </w:r>
      <w:r w:rsidRPr="00880AAC">
        <w:rPr>
          <w:rFonts w:asciiTheme="majorHAnsi" w:eastAsia="Times New Roman" w:hAnsiTheme="majorHAnsi" w:cs="Times New Roman"/>
          <w:b/>
          <w:bCs/>
          <w:sz w:val="24"/>
          <w:szCs w:val="24"/>
        </w:rPr>
        <w:t>:</w:t>
      </w: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2296"/>
        <w:gridCol w:w="3763"/>
      </w:tblGrid>
      <w:tr w:rsidR="00E8332B" w:rsidRPr="00744C93" w14:paraId="202590C6" w14:textId="77777777" w:rsidTr="00DE749A">
        <w:trPr>
          <w:trHeight w:val="58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14:paraId="1D30D9C5" w14:textId="77777777" w:rsidR="00DE749A" w:rsidRPr="00880AAC" w:rsidRDefault="008A6F0A" w:rsidP="005E15A5">
            <w:pPr>
              <w:bidi w:val="0"/>
              <w:jc w:val="center"/>
              <w:rPr>
                <w:rFonts w:asciiTheme="majorHAnsi" w:eastAsia="Times New Roman" w:hAnsiTheme="majorHAnsi" w:cs="Times New Roman"/>
                <w:b/>
                <w:bCs/>
                <w:sz w:val="24"/>
                <w:szCs w:val="24"/>
              </w:rPr>
            </w:pPr>
            <w:r w:rsidRPr="00880AAC">
              <w:rPr>
                <w:rFonts w:asciiTheme="majorHAnsi" w:eastAsia="Times New Roman" w:hAnsiTheme="majorHAnsi" w:cs="Times New Roman"/>
                <w:b/>
                <w:bCs/>
                <w:sz w:val="24"/>
                <w:szCs w:val="24"/>
              </w:rPr>
              <w:t>Number of violations</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14:paraId="761F0C3E" w14:textId="77777777" w:rsidR="00DE749A" w:rsidRPr="00880AAC" w:rsidRDefault="008A6F0A" w:rsidP="008A6F0A">
            <w:pPr>
              <w:bidi w:val="0"/>
              <w:jc w:val="center"/>
              <w:rPr>
                <w:rFonts w:asciiTheme="majorHAnsi" w:eastAsia="Times New Roman" w:hAnsiTheme="majorHAnsi" w:cs="Times New Roman"/>
                <w:b/>
                <w:bCs/>
                <w:sz w:val="24"/>
                <w:szCs w:val="24"/>
              </w:rPr>
            </w:pPr>
            <w:r w:rsidRPr="00880AAC">
              <w:rPr>
                <w:rFonts w:asciiTheme="majorHAnsi" w:eastAsia="Times New Roman" w:hAnsiTheme="majorHAnsi" w:cs="Times New Roman"/>
                <w:b/>
                <w:bCs/>
                <w:sz w:val="24"/>
                <w:szCs w:val="24"/>
              </w:rPr>
              <w:t>Months</w:t>
            </w:r>
          </w:p>
        </w:tc>
      </w:tr>
      <w:tr w:rsidR="00E8332B" w:rsidRPr="00744C93" w14:paraId="1AADD59B" w14:textId="77777777" w:rsidTr="00DE749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14:paraId="5C2FC548" w14:textId="77777777" w:rsidR="00DE749A" w:rsidRPr="00744C93" w:rsidRDefault="008A6F0A" w:rsidP="005E15A5">
            <w:pPr>
              <w:bidi w:val="0"/>
              <w:jc w:val="center"/>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14:paraId="2FB054B1" w14:textId="77777777" w:rsidR="00DE749A" w:rsidRPr="00880AAC" w:rsidRDefault="008A6F0A" w:rsidP="005E15A5">
            <w:pPr>
              <w:bidi w:val="0"/>
              <w:jc w:val="center"/>
              <w:rPr>
                <w:rFonts w:asciiTheme="majorHAnsi" w:eastAsia="Times New Roman" w:hAnsiTheme="majorHAnsi" w:cs="Times New Roman"/>
                <w:b/>
                <w:bCs/>
                <w:sz w:val="24"/>
                <w:szCs w:val="24"/>
              </w:rPr>
            </w:pPr>
            <w:r w:rsidRPr="00880AAC">
              <w:rPr>
                <w:rFonts w:asciiTheme="majorHAnsi" w:eastAsia="Times New Roman" w:hAnsiTheme="majorHAnsi" w:cs="Times New Roman"/>
                <w:b/>
                <w:bCs/>
                <w:sz w:val="24"/>
                <w:szCs w:val="24"/>
              </w:rPr>
              <w:t>July</w:t>
            </w:r>
          </w:p>
        </w:tc>
      </w:tr>
      <w:tr w:rsidR="00E8332B" w:rsidRPr="00744C93" w14:paraId="6FA608F7" w14:textId="77777777" w:rsidTr="00DE749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14:paraId="19E863D8" w14:textId="77777777" w:rsidR="00DE749A" w:rsidRPr="00744C93" w:rsidRDefault="008A6F0A" w:rsidP="005E15A5">
            <w:pPr>
              <w:bidi w:val="0"/>
              <w:jc w:val="center"/>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14:paraId="034B025B" w14:textId="77777777" w:rsidR="00DE749A" w:rsidRPr="00880AAC" w:rsidRDefault="008A6F0A" w:rsidP="005E15A5">
            <w:pPr>
              <w:bidi w:val="0"/>
              <w:jc w:val="center"/>
              <w:rPr>
                <w:rFonts w:asciiTheme="majorHAnsi" w:eastAsia="Times New Roman" w:hAnsiTheme="majorHAnsi" w:cs="Times New Roman"/>
                <w:b/>
                <w:bCs/>
                <w:sz w:val="24"/>
                <w:szCs w:val="24"/>
              </w:rPr>
            </w:pPr>
            <w:r w:rsidRPr="00880AAC">
              <w:rPr>
                <w:rFonts w:asciiTheme="majorHAnsi" w:eastAsia="Times New Roman" w:hAnsiTheme="majorHAnsi" w:cs="Times New Roman"/>
                <w:b/>
                <w:bCs/>
                <w:sz w:val="24"/>
                <w:szCs w:val="24"/>
              </w:rPr>
              <w:t xml:space="preserve">August </w:t>
            </w:r>
            <w:r w:rsidR="00B6435C" w:rsidRPr="00880AAC">
              <w:rPr>
                <w:rFonts w:asciiTheme="majorHAnsi" w:eastAsia="Times New Roman" w:hAnsiTheme="majorHAnsi" w:cs="Times New Roman"/>
                <w:b/>
                <w:bCs/>
                <w:sz w:val="24"/>
                <w:szCs w:val="24"/>
              </w:rPr>
              <w:t xml:space="preserve"> </w:t>
            </w:r>
          </w:p>
        </w:tc>
      </w:tr>
      <w:tr w:rsidR="00E8332B" w:rsidRPr="00744C93" w14:paraId="04986A19" w14:textId="77777777" w:rsidTr="00DE749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14:paraId="4FB2D681" w14:textId="77777777" w:rsidR="00DE749A" w:rsidRPr="00744C93" w:rsidRDefault="00C773FF" w:rsidP="008A6F0A">
            <w:pPr>
              <w:bidi w:val="0"/>
              <w:jc w:val="center"/>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1</w:t>
            </w:r>
            <w:r w:rsidR="008A6F0A" w:rsidRPr="00744C93">
              <w:rPr>
                <w:rFonts w:asciiTheme="majorHAnsi" w:eastAsia="Times New Roman" w:hAnsiTheme="majorHAnsi" w:cs="Times New Roman"/>
                <w:sz w:val="24"/>
                <w:szCs w:val="24"/>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14:paraId="1ADBFD7D" w14:textId="77777777" w:rsidR="00DE749A" w:rsidRPr="00880AAC" w:rsidRDefault="008A6F0A" w:rsidP="005E15A5">
            <w:pPr>
              <w:bidi w:val="0"/>
              <w:jc w:val="center"/>
              <w:rPr>
                <w:rFonts w:asciiTheme="majorHAnsi" w:eastAsia="Times New Roman" w:hAnsiTheme="majorHAnsi" w:cs="Times New Roman"/>
                <w:b/>
                <w:bCs/>
                <w:sz w:val="24"/>
                <w:szCs w:val="24"/>
              </w:rPr>
            </w:pPr>
            <w:r w:rsidRPr="00880AAC">
              <w:rPr>
                <w:rFonts w:asciiTheme="majorHAnsi" w:eastAsia="Times New Roman" w:hAnsiTheme="majorHAnsi" w:cs="Times New Roman"/>
                <w:b/>
                <w:bCs/>
                <w:sz w:val="24"/>
                <w:szCs w:val="24"/>
              </w:rPr>
              <w:t>September</w:t>
            </w:r>
          </w:p>
        </w:tc>
      </w:tr>
      <w:tr w:rsidR="00E8332B" w:rsidRPr="00744C93" w14:paraId="27596C4F" w14:textId="77777777" w:rsidTr="00DE749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14:paraId="662AF1B5" w14:textId="77777777" w:rsidR="00DE749A" w:rsidRPr="00880AAC" w:rsidRDefault="008A6F0A" w:rsidP="005E15A5">
            <w:pPr>
              <w:bidi w:val="0"/>
              <w:jc w:val="center"/>
              <w:rPr>
                <w:rFonts w:asciiTheme="majorHAnsi" w:eastAsia="Times New Roman" w:hAnsiTheme="majorHAnsi" w:cs="Times New Roman"/>
                <w:b/>
                <w:bCs/>
                <w:color w:val="FF0000"/>
                <w:sz w:val="24"/>
                <w:szCs w:val="24"/>
              </w:rPr>
            </w:pPr>
            <w:r w:rsidRPr="00880AAC">
              <w:rPr>
                <w:rFonts w:asciiTheme="majorHAnsi" w:eastAsia="Times New Roman" w:hAnsiTheme="majorHAnsi" w:cs="Times New Roman"/>
                <w:b/>
                <w:bCs/>
                <w:color w:val="FF0000"/>
                <w:sz w:val="24"/>
                <w:szCs w:val="24"/>
              </w:rPr>
              <w:t>35</w:t>
            </w:r>
          </w:p>
        </w:tc>
        <w:tc>
          <w:tcPr>
            <w:tcW w:w="0" w:type="auto"/>
            <w:tcBorders>
              <w:top w:val="single" w:sz="8" w:space="0" w:color="000000"/>
              <w:left w:val="single" w:sz="8" w:space="0" w:color="000000"/>
              <w:bottom w:val="single" w:sz="8" w:space="0" w:color="000000"/>
              <w:right w:val="single" w:sz="8" w:space="0" w:color="000000"/>
            </w:tcBorders>
            <w:tcMar>
              <w:top w:w="100" w:type="dxa"/>
              <w:left w:w="90" w:type="dxa"/>
              <w:bottom w:w="100" w:type="dxa"/>
              <w:right w:w="100" w:type="dxa"/>
            </w:tcMar>
            <w:hideMark/>
          </w:tcPr>
          <w:p w14:paraId="1887A88A" w14:textId="77777777" w:rsidR="00DE749A" w:rsidRPr="00880AAC" w:rsidRDefault="00DE749A" w:rsidP="008A6F0A">
            <w:pPr>
              <w:bidi w:val="0"/>
              <w:jc w:val="center"/>
              <w:rPr>
                <w:rFonts w:asciiTheme="majorHAnsi" w:eastAsia="Times New Roman" w:hAnsiTheme="majorHAnsi" w:cs="Times New Roman"/>
                <w:b/>
                <w:bCs/>
                <w:color w:val="FF0000"/>
                <w:sz w:val="24"/>
                <w:szCs w:val="24"/>
              </w:rPr>
            </w:pPr>
            <w:r w:rsidRPr="00880AAC">
              <w:rPr>
                <w:rFonts w:asciiTheme="majorHAnsi" w:eastAsia="Times New Roman" w:hAnsiTheme="majorHAnsi" w:cs="Times New Roman"/>
                <w:b/>
                <w:bCs/>
                <w:color w:val="FF0000"/>
                <w:sz w:val="24"/>
                <w:szCs w:val="24"/>
              </w:rPr>
              <w:t>Total</w:t>
            </w:r>
            <w:r w:rsidR="00B6435C" w:rsidRPr="00880AAC">
              <w:rPr>
                <w:rFonts w:asciiTheme="majorHAnsi" w:eastAsia="Times New Roman" w:hAnsiTheme="majorHAnsi" w:cs="Times New Roman"/>
                <w:b/>
                <w:bCs/>
                <w:color w:val="FF0000"/>
                <w:sz w:val="24"/>
                <w:szCs w:val="24"/>
              </w:rPr>
              <w:t xml:space="preserve"> during the </w:t>
            </w:r>
            <w:r w:rsidR="008A6F0A" w:rsidRPr="00880AAC">
              <w:rPr>
                <w:rFonts w:asciiTheme="majorHAnsi" w:eastAsia="Times New Roman" w:hAnsiTheme="majorHAnsi" w:cs="Times New Roman"/>
                <w:b/>
                <w:bCs/>
                <w:color w:val="FF0000"/>
                <w:sz w:val="24"/>
                <w:szCs w:val="24"/>
              </w:rPr>
              <w:t>3</w:t>
            </w:r>
            <w:r w:rsidR="008A6F0A" w:rsidRPr="00880AAC">
              <w:rPr>
                <w:rFonts w:asciiTheme="majorHAnsi" w:eastAsia="Times New Roman" w:hAnsiTheme="majorHAnsi" w:cs="Times New Roman"/>
                <w:b/>
                <w:bCs/>
                <w:color w:val="FF0000"/>
                <w:sz w:val="24"/>
                <w:szCs w:val="24"/>
                <w:vertAlign w:val="superscript"/>
              </w:rPr>
              <w:t>rd</w:t>
            </w:r>
            <w:r w:rsidR="008A6F0A" w:rsidRPr="00880AAC">
              <w:rPr>
                <w:rFonts w:asciiTheme="majorHAnsi" w:eastAsia="Times New Roman" w:hAnsiTheme="majorHAnsi" w:cs="Times New Roman"/>
                <w:b/>
                <w:bCs/>
                <w:color w:val="FF0000"/>
                <w:sz w:val="24"/>
                <w:szCs w:val="24"/>
              </w:rPr>
              <w:t xml:space="preserve"> </w:t>
            </w:r>
            <w:r w:rsidR="00EB1114" w:rsidRPr="00880AAC">
              <w:rPr>
                <w:rFonts w:asciiTheme="majorHAnsi" w:eastAsia="Times New Roman" w:hAnsiTheme="majorHAnsi" w:cs="Times New Roman"/>
                <w:b/>
                <w:bCs/>
                <w:color w:val="FF0000"/>
                <w:sz w:val="24"/>
                <w:szCs w:val="24"/>
              </w:rPr>
              <w:t>quarter of 2021</w:t>
            </w:r>
            <w:r w:rsidRPr="00880AAC">
              <w:rPr>
                <w:rFonts w:asciiTheme="majorHAnsi" w:eastAsia="Times New Roman" w:hAnsiTheme="majorHAnsi" w:cs="Times New Roman"/>
                <w:b/>
                <w:bCs/>
                <w:color w:val="FF0000"/>
                <w:sz w:val="24"/>
                <w:szCs w:val="24"/>
              </w:rPr>
              <w:t> </w:t>
            </w:r>
          </w:p>
        </w:tc>
      </w:tr>
    </w:tbl>
    <w:p w14:paraId="2C9CD2B1" w14:textId="77777777" w:rsidR="00DE749A" w:rsidRPr="00744C93" w:rsidRDefault="00DE749A" w:rsidP="005E15A5">
      <w:pPr>
        <w:bidi w:val="0"/>
        <w:rPr>
          <w:rFonts w:asciiTheme="majorHAnsi" w:eastAsia="Times New Roman" w:hAnsiTheme="majorHAnsi" w:cs="Times New Roman"/>
          <w:sz w:val="24"/>
          <w:szCs w:val="24"/>
        </w:rPr>
      </w:pPr>
    </w:p>
    <w:p w14:paraId="174B886D" w14:textId="77777777" w:rsidR="00DE749A" w:rsidRPr="00880AAC" w:rsidRDefault="00DE749A" w:rsidP="005E15A5">
      <w:pPr>
        <w:bidi w:val="0"/>
        <w:jc w:val="center"/>
        <w:rPr>
          <w:rFonts w:asciiTheme="majorHAnsi" w:eastAsia="Times New Roman" w:hAnsiTheme="majorHAnsi" w:cs="Times New Roman"/>
          <w:b/>
          <w:bCs/>
          <w:sz w:val="24"/>
          <w:szCs w:val="24"/>
        </w:rPr>
      </w:pPr>
      <w:r w:rsidRPr="00880AAC">
        <w:rPr>
          <w:rFonts w:asciiTheme="majorHAnsi" w:eastAsia="Times New Roman" w:hAnsiTheme="majorHAnsi" w:cs="Times New Roman"/>
          <w:b/>
          <w:bCs/>
          <w:sz w:val="24"/>
          <w:szCs w:val="24"/>
          <w:u w:val="single"/>
        </w:rPr>
        <w:t>Details are as follows:</w:t>
      </w:r>
    </w:p>
    <w:p w14:paraId="47BD72F2" w14:textId="77777777" w:rsidR="008C7051" w:rsidRPr="00744C93" w:rsidRDefault="008C7051" w:rsidP="005E15A5">
      <w:pPr>
        <w:bidi w:val="0"/>
        <w:jc w:val="center"/>
        <w:rPr>
          <w:rFonts w:asciiTheme="majorHAnsi" w:eastAsia="Times New Roman" w:hAnsiTheme="majorHAnsi" w:cs="Times New Roman"/>
          <w:sz w:val="24"/>
          <w:szCs w:val="24"/>
        </w:rPr>
      </w:pP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699"/>
        <w:gridCol w:w="6080"/>
      </w:tblGrid>
      <w:tr w:rsidR="00E8332B" w:rsidRPr="00744C93" w14:paraId="26541E0B" w14:textId="77777777" w:rsidTr="008A6F0A">
        <w:trPr>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14:paraId="49EF9457" w14:textId="77777777" w:rsidR="008C7051" w:rsidRPr="00744C93" w:rsidRDefault="008A6F0A" w:rsidP="005E15A5">
            <w:pPr>
              <w:bidi w:val="0"/>
              <w:jc w:val="center"/>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18</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14:paraId="071AB310" w14:textId="77777777" w:rsidR="008C7051" w:rsidRPr="00880AAC" w:rsidRDefault="008C7051" w:rsidP="005E15A5">
            <w:pPr>
              <w:bidi w:val="0"/>
              <w:jc w:val="center"/>
              <w:rPr>
                <w:rFonts w:asciiTheme="majorHAnsi" w:eastAsia="Times New Roman" w:hAnsiTheme="majorHAnsi" w:cs="Times New Roman"/>
                <w:b/>
                <w:bCs/>
                <w:sz w:val="24"/>
                <w:szCs w:val="24"/>
              </w:rPr>
            </w:pPr>
            <w:r w:rsidRPr="00880AAC">
              <w:rPr>
                <w:rFonts w:asciiTheme="majorHAnsi" w:eastAsia="Times New Roman" w:hAnsiTheme="majorHAnsi" w:cs="Times New Roman"/>
                <w:b/>
                <w:bCs/>
                <w:sz w:val="24"/>
                <w:szCs w:val="24"/>
              </w:rPr>
              <w:t>Investigations and detention renewal sessions </w:t>
            </w:r>
          </w:p>
        </w:tc>
      </w:tr>
      <w:tr w:rsidR="00B6435C" w:rsidRPr="00744C93" w14:paraId="011846F7" w14:textId="77777777" w:rsidTr="008A6F0A">
        <w:trPr>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14:paraId="04114C70" w14:textId="77777777" w:rsidR="008C7051" w:rsidRPr="00744C93" w:rsidRDefault="008A6F0A" w:rsidP="005E15A5">
            <w:pPr>
              <w:bidi w:val="0"/>
              <w:jc w:val="center"/>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5</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14:paraId="26AE2042" w14:textId="77777777" w:rsidR="008C7051" w:rsidRPr="00880AAC" w:rsidRDefault="00C773FF" w:rsidP="005E15A5">
            <w:pPr>
              <w:bidi w:val="0"/>
              <w:jc w:val="center"/>
              <w:rPr>
                <w:rFonts w:asciiTheme="majorHAnsi" w:eastAsia="Times New Roman" w:hAnsiTheme="majorHAnsi" w:cs="Times New Roman"/>
                <w:b/>
                <w:bCs/>
                <w:sz w:val="24"/>
                <w:szCs w:val="24"/>
              </w:rPr>
            </w:pPr>
            <w:r w:rsidRPr="00880AAC">
              <w:rPr>
                <w:rFonts w:asciiTheme="majorHAnsi" w:eastAsia="Times New Roman" w:hAnsiTheme="majorHAnsi" w:cs="Times New Roman"/>
                <w:b/>
                <w:bCs/>
                <w:sz w:val="24"/>
                <w:szCs w:val="24"/>
              </w:rPr>
              <w:t>Administrative penalties (fines)</w:t>
            </w:r>
          </w:p>
        </w:tc>
      </w:tr>
      <w:tr w:rsidR="00B6435C" w:rsidRPr="00744C93" w14:paraId="1649D658" w14:textId="77777777" w:rsidTr="008A6F0A">
        <w:trPr>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14:paraId="1B67340B" w14:textId="77777777" w:rsidR="008C7051" w:rsidRPr="00744C93" w:rsidRDefault="008A6F0A" w:rsidP="005E15A5">
            <w:pPr>
              <w:bidi w:val="0"/>
              <w:jc w:val="center"/>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3</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14:paraId="61445A52" w14:textId="77777777" w:rsidR="008C7051" w:rsidRPr="00880AAC" w:rsidRDefault="00C773FF" w:rsidP="005E15A5">
            <w:pPr>
              <w:bidi w:val="0"/>
              <w:jc w:val="center"/>
              <w:rPr>
                <w:rFonts w:asciiTheme="majorHAnsi" w:eastAsia="Times New Roman" w:hAnsiTheme="majorHAnsi" w:cs="Times New Roman"/>
                <w:b/>
                <w:bCs/>
                <w:sz w:val="24"/>
                <w:szCs w:val="24"/>
              </w:rPr>
            </w:pPr>
            <w:r w:rsidRPr="00880AAC">
              <w:rPr>
                <w:rFonts w:asciiTheme="majorHAnsi" w:eastAsia="Times New Roman" w:hAnsiTheme="majorHAnsi" w:cs="Times New Roman"/>
                <w:b/>
                <w:bCs/>
                <w:sz w:val="24"/>
                <w:szCs w:val="24"/>
              </w:rPr>
              <w:t xml:space="preserve">Coverage </w:t>
            </w:r>
            <w:proofErr w:type="gramStart"/>
            <w:r w:rsidRPr="00880AAC">
              <w:rPr>
                <w:rFonts w:asciiTheme="majorHAnsi" w:eastAsia="Times New Roman" w:hAnsiTheme="majorHAnsi" w:cs="Times New Roman"/>
                <w:b/>
                <w:bCs/>
                <w:sz w:val="24"/>
                <w:szCs w:val="24"/>
              </w:rPr>
              <w:t>ban</w:t>
            </w:r>
            <w:proofErr w:type="gramEnd"/>
          </w:p>
        </w:tc>
      </w:tr>
      <w:tr w:rsidR="00C773FF" w:rsidRPr="00744C93" w14:paraId="2AAF5E9E" w14:textId="77777777" w:rsidTr="008A6F0A">
        <w:trPr>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14:paraId="29B0A1F8" w14:textId="77777777" w:rsidR="00C773FF" w:rsidRPr="00744C93" w:rsidRDefault="008A6F0A" w:rsidP="000523C4">
            <w:pPr>
              <w:bidi w:val="0"/>
              <w:jc w:val="center"/>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3</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14:paraId="7842832D" w14:textId="77777777" w:rsidR="00C773FF" w:rsidRPr="00880AAC" w:rsidRDefault="008A6F0A" w:rsidP="000523C4">
            <w:pPr>
              <w:bidi w:val="0"/>
              <w:jc w:val="center"/>
              <w:rPr>
                <w:rFonts w:asciiTheme="majorHAnsi" w:eastAsia="Times New Roman" w:hAnsiTheme="majorHAnsi" w:cs="Times New Roman"/>
                <w:b/>
                <w:bCs/>
                <w:sz w:val="24"/>
                <w:szCs w:val="24"/>
              </w:rPr>
            </w:pPr>
            <w:r w:rsidRPr="00880AAC">
              <w:rPr>
                <w:rFonts w:asciiTheme="majorHAnsi" w:eastAsia="Times New Roman" w:hAnsiTheme="majorHAnsi" w:cs="Times New Roman"/>
                <w:b/>
                <w:bCs/>
                <w:sz w:val="24"/>
                <w:szCs w:val="24"/>
              </w:rPr>
              <w:t xml:space="preserve">Arrest and detention </w:t>
            </w:r>
          </w:p>
        </w:tc>
      </w:tr>
      <w:tr w:rsidR="008A6F0A" w:rsidRPr="00744C93" w14:paraId="54B8F7E3" w14:textId="77777777" w:rsidTr="008A6F0A">
        <w:trPr>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14:paraId="24CDA440" w14:textId="77777777" w:rsidR="008A6F0A" w:rsidRPr="00744C93" w:rsidRDefault="008A6F0A" w:rsidP="000523C4">
            <w:pPr>
              <w:bidi w:val="0"/>
              <w:jc w:val="center"/>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3</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14:paraId="0022DE5B" w14:textId="77777777" w:rsidR="008A6F0A" w:rsidRPr="00880AAC" w:rsidRDefault="008A6F0A" w:rsidP="000523C4">
            <w:pPr>
              <w:bidi w:val="0"/>
              <w:jc w:val="center"/>
              <w:rPr>
                <w:rFonts w:asciiTheme="majorHAnsi" w:eastAsia="Times New Roman" w:hAnsiTheme="majorHAnsi" w:cs="Times New Roman"/>
                <w:b/>
                <w:bCs/>
                <w:sz w:val="24"/>
                <w:szCs w:val="24"/>
              </w:rPr>
            </w:pPr>
            <w:r w:rsidRPr="00880AAC">
              <w:rPr>
                <w:rFonts w:asciiTheme="majorHAnsi" w:eastAsia="Times New Roman" w:hAnsiTheme="majorHAnsi" w:cs="Times New Roman"/>
                <w:b/>
                <w:bCs/>
                <w:sz w:val="24"/>
                <w:szCs w:val="24"/>
              </w:rPr>
              <w:t xml:space="preserve">Ban from appearing on media </w:t>
            </w:r>
          </w:p>
        </w:tc>
      </w:tr>
      <w:tr w:rsidR="008A6F0A" w:rsidRPr="00744C93" w14:paraId="49ACACE0" w14:textId="77777777" w:rsidTr="008A6F0A">
        <w:trPr>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14:paraId="570AAD76" w14:textId="77777777" w:rsidR="008A6F0A" w:rsidRPr="00744C93" w:rsidRDefault="008A6F0A" w:rsidP="000523C4">
            <w:pPr>
              <w:bidi w:val="0"/>
              <w:jc w:val="center"/>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2</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14:paraId="4FAD629B" w14:textId="77777777" w:rsidR="008A6F0A" w:rsidRPr="00880AAC" w:rsidRDefault="008A6F0A" w:rsidP="000523C4">
            <w:pPr>
              <w:bidi w:val="0"/>
              <w:jc w:val="center"/>
              <w:rPr>
                <w:rFonts w:asciiTheme="majorHAnsi" w:eastAsia="Times New Roman" w:hAnsiTheme="majorHAnsi" w:cs="Times New Roman"/>
                <w:b/>
                <w:bCs/>
                <w:sz w:val="24"/>
                <w:szCs w:val="24"/>
              </w:rPr>
            </w:pPr>
            <w:r w:rsidRPr="00880AAC">
              <w:rPr>
                <w:rFonts w:asciiTheme="majorHAnsi" w:eastAsia="Times New Roman" w:hAnsiTheme="majorHAnsi" w:cs="Times New Roman"/>
                <w:b/>
                <w:bCs/>
                <w:sz w:val="24"/>
                <w:szCs w:val="24"/>
              </w:rPr>
              <w:t xml:space="preserve">Disciplinary measures </w:t>
            </w:r>
          </w:p>
        </w:tc>
      </w:tr>
      <w:tr w:rsidR="008A6F0A" w:rsidRPr="00744C93" w14:paraId="47DAFEE5" w14:textId="77777777" w:rsidTr="008A6F0A">
        <w:trPr>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14:paraId="0070DBAE" w14:textId="77777777" w:rsidR="008A6F0A" w:rsidRPr="00744C93" w:rsidRDefault="008A6F0A" w:rsidP="000523C4">
            <w:pPr>
              <w:bidi w:val="0"/>
              <w:jc w:val="center"/>
              <w:rPr>
                <w:rFonts w:asciiTheme="majorHAnsi" w:eastAsia="Times New Roman" w:hAnsiTheme="majorHAnsi" w:cs="Times New Roman"/>
                <w:sz w:val="24"/>
                <w:szCs w:val="24"/>
              </w:rPr>
            </w:pPr>
            <w:r w:rsidRPr="00744C93">
              <w:rPr>
                <w:rFonts w:asciiTheme="majorHAnsi" w:eastAsia="Times New Roman" w:hAnsiTheme="majorHAnsi" w:cs="Times New Roman"/>
                <w:sz w:val="24"/>
                <w:szCs w:val="24"/>
              </w:rPr>
              <w:t>1</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hideMark/>
          </w:tcPr>
          <w:p w14:paraId="04A84E93" w14:textId="77777777" w:rsidR="008A6F0A" w:rsidRPr="00880AAC" w:rsidRDefault="008A6F0A" w:rsidP="000523C4">
            <w:pPr>
              <w:bidi w:val="0"/>
              <w:jc w:val="center"/>
              <w:rPr>
                <w:rFonts w:asciiTheme="majorHAnsi" w:eastAsia="Times New Roman" w:hAnsiTheme="majorHAnsi" w:cs="Times New Roman"/>
                <w:b/>
                <w:bCs/>
                <w:sz w:val="24"/>
                <w:szCs w:val="24"/>
              </w:rPr>
            </w:pPr>
            <w:r w:rsidRPr="00880AAC">
              <w:rPr>
                <w:rFonts w:asciiTheme="majorHAnsi" w:eastAsia="Times New Roman" w:hAnsiTheme="majorHAnsi" w:cs="Times New Roman"/>
                <w:b/>
                <w:bCs/>
                <w:sz w:val="24"/>
                <w:szCs w:val="24"/>
              </w:rPr>
              <w:t xml:space="preserve">Physical and verbal assaults </w:t>
            </w:r>
          </w:p>
        </w:tc>
      </w:tr>
      <w:tr w:rsidR="00B6435C" w:rsidRPr="00744C93" w14:paraId="58E124E3" w14:textId="77777777" w:rsidTr="008A6F0A">
        <w:trPr>
          <w:trHeight w:val="316"/>
          <w:jc w:val="center"/>
        </w:trPr>
        <w:tc>
          <w:tcPr>
            <w:tcW w:w="699"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14:paraId="377183F2" w14:textId="77777777" w:rsidR="00B6435C" w:rsidRPr="00880AAC" w:rsidRDefault="00431C66" w:rsidP="005E15A5">
            <w:pPr>
              <w:bidi w:val="0"/>
              <w:jc w:val="center"/>
              <w:rPr>
                <w:rFonts w:asciiTheme="majorHAnsi" w:eastAsia="Times New Roman" w:hAnsiTheme="majorHAnsi" w:cs="Times New Roman"/>
                <w:b/>
                <w:bCs/>
                <w:color w:val="FF0000"/>
                <w:sz w:val="24"/>
                <w:szCs w:val="24"/>
              </w:rPr>
            </w:pPr>
            <w:r w:rsidRPr="00880AAC">
              <w:rPr>
                <w:rFonts w:asciiTheme="majorHAnsi" w:eastAsia="Times New Roman" w:hAnsiTheme="majorHAnsi" w:cs="Times New Roman"/>
                <w:b/>
                <w:bCs/>
                <w:color w:val="FF0000"/>
                <w:sz w:val="24"/>
                <w:szCs w:val="24"/>
              </w:rPr>
              <w:t>35</w:t>
            </w:r>
          </w:p>
        </w:tc>
        <w:tc>
          <w:tcPr>
            <w:tcW w:w="6080" w:type="dxa"/>
            <w:tcBorders>
              <w:top w:val="single" w:sz="4" w:space="0" w:color="000001"/>
              <w:left w:val="single" w:sz="4" w:space="0" w:color="000001"/>
              <w:bottom w:val="single" w:sz="4" w:space="0" w:color="000001"/>
              <w:right w:val="single" w:sz="4" w:space="0" w:color="000001"/>
            </w:tcBorders>
            <w:tcMar>
              <w:top w:w="100" w:type="dxa"/>
              <w:left w:w="95" w:type="dxa"/>
              <w:bottom w:w="100" w:type="dxa"/>
              <w:right w:w="100" w:type="dxa"/>
            </w:tcMar>
          </w:tcPr>
          <w:p w14:paraId="18DFB2F5" w14:textId="77777777" w:rsidR="00B6435C" w:rsidRPr="00880AAC" w:rsidRDefault="00B6435C" w:rsidP="005E15A5">
            <w:pPr>
              <w:bidi w:val="0"/>
              <w:jc w:val="center"/>
              <w:rPr>
                <w:rFonts w:asciiTheme="majorHAnsi" w:eastAsia="Times New Roman" w:hAnsiTheme="majorHAnsi" w:cs="Times New Roman"/>
                <w:b/>
                <w:bCs/>
                <w:color w:val="FF0000"/>
                <w:sz w:val="24"/>
                <w:szCs w:val="24"/>
              </w:rPr>
            </w:pPr>
            <w:r w:rsidRPr="00880AAC">
              <w:rPr>
                <w:rFonts w:asciiTheme="majorHAnsi" w:eastAsia="Times New Roman" w:hAnsiTheme="majorHAnsi" w:cs="Times New Roman"/>
                <w:b/>
                <w:bCs/>
                <w:color w:val="FF0000"/>
                <w:sz w:val="24"/>
                <w:szCs w:val="24"/>
              </w:rPr>
              <w:t>Total of violations</w:t>
            </w:r>
          </w:p>
        </w:tc>
      </w:tr>
    </w:tbl>
    <w:p w14:paraId="50510808" w14:textId="77777777" w:rsidR="00DE749A" w:rsidRPr="00744C93" w:rsidRDefault="00DE749A" w:rsidP="005E15A5">
      <w:pPr>
        <w:bidi w:val="0"/>
        <w:rPr>
          <w:rFonts w:asciiTheme="majorHAnsi" w:eastAsia="Times New Roman" w:hAnsiTheme="majorHAnsi" w:cs="Times New Roman"/>
          <w:sz w:val="24"/>
          <w:szCs w:val="24"/>
        </w:rPr>
      </w:pPr>
    </w:p>
    <w:p w14:paraId="61315163" w14:textId="77777777" w:rsidR="00880AAC" w:rsidRDefault="00880AAC" w:rsidP="005E15A5">
      <w:pPr>
        <w:bidi w:val="0"/>
        <w:spacing w:after="120"/>
        <w:jc w:val="center"/>
        <w:rPr>
          <w:rFonts w:asciiTheme="majorHAnsi" w:eastAsia="Times New Roman" w:hAnsiTheme="majorHAnsi" w:cs="Times New Roman"/>
          <w:sz w:val="24"/>
          <w:szCs w:val="24"/>
          <w:u w:val="single"/>
        </w:rPr>
      </w:pPr>
    </w:p>
    <w:p w14:paraId="4B0CFB1C" w14:textId="752E2C48" w:rsidR="00431C66" w:rsidRPr="00744C93" w:rsidRDefault="00480AC9" w:rsidP="00431C66">
      <w:pPr>
        <w:bidi w:val="0"/>
        <w:spacing w:after="120"/>
        <w:jc w:val="center"/>
        <w:rPr>
          <w:rFonts w:asciiTheme="majorHAnsi" w:eastAsia="Times New Roman" w:hAnsiTheme="majorHAnsi" w:cs="Times New Roman"/>
          <w:sz w:val="24"/>
          <w:szCs w:val="24"/>
        </w:rPr>
      </w:pPr>
      <w:r>
        <w:rPr>
          <w:rFonts w:asciiTheme="majorHAnsi" w:eastAsia="Times New Roman" w:hAnsiTheme="majorHAnsi" w:cs="Times New Roman"/>
          <w:noProof/>
          <w:sz w:val="24"/>
          <w:szCs w:val="24"/>
        </w:rPr>
        <w:lastRenderedPageBreak/>
        <w:drawing>
          <wp:inline distT="0" distB="0" distL="0" distR="0" wp14:anchorId="0765CF34" wp14:editId="4829D98D">
            <wp:extent cx="5943600" cy="7522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522845"/>
                    </a:xfrm>
                    <a:prstGeom prst="rect">
                      <a:avLst/>
                    </a:prstGeom>
                  </pic:spPr>
                </pic:pic>
              </a:graphicData>
            </a:graphic>
          </wp:inline>
        </w:drawing>
      </w:r>
    </w:p>
    <w:p w14:paraId="2030A8AA" w14:textId="77777777" w:rsidR="00FC19D7" w:rsidRDefault="00FC19D7" w:rsidP="00480AC9">
      <w:pPr>
        <w:shd w:val="clear" w:color="auto" w:fill="FFFFFF"/>
        <w:bidi w:val="0"/>
        <w:spacing w:before="150" w:after="150"/>
        <w:ind w:right="150"/>
        <w:jc w:val="center"/>
        <w:rPr>
          <w:rFonts w:asciiTheme="majorHAnsi" w:eastAsia="Times New Roman" w:hAnsiTheme="majorHAnsi" w:cs="Calibri"/>
          <w:b/>
          <w:bCs/>
          <w:color w:val="FF0000"/>
          <w:sz w:val="24"/>
          <w:szCs w:val="24"/>
          <w:u w:val="single"/>
        </w:rPr>
      </w:pPr>
    </w:p>
    <w:p w14:paraId="4C0A4A12" w14:textId="514A0863" w:rsidR="002521B7" w:rsidRPr="00480AC9" w:rsidRDefault="00A810B9" w:rsidP="00FC19D7">
      <w:pPr>
        <w:shd w:val="clear" w:color="auto" w:fill="FFFFFF"/>
        <w:bidi w:val="0"/>
        <w:spacing w:before="150" w:after="150"/>
        <w:ind w:right="150"/>
        <w:jc w:val="center"/>
        <w:rPr>
          <w:rFonts w:asciiTheme="majorHAnsi" w:eastAsia="Times New Roman" w:hAnsiTheme="majorHAnsi" w:cs="Calibri"/>
          <w:color w:val="FF0000"/>
          <w:sz w:val="40"/>
          <w:szCs w:val="40"/>
        </w:rPr>
      </w:pPr>
      <w:r w:rsidRPr="00480AC9">
        <w:rPr>
          <w:rFonts w:asciiTheme="majorHAnsi" w:eastAsia="Times New Roman" w:hAnsiTheme="majorHAnsi" w:cs="Calibri"/>
          <w:b/>
          <w:bCs/>
          <w:color w:val="FF0000"/>
          <w:sz w:val="40"/>
          <w:szCs w:val="40"/>
        </w:rPr>
        <w:lastRenderedPageBreak/>
        <w:t>Fourth</w:t>
      </w:r>
      <w:r w:rsidR="002521B7" w:rsidRPr="00480AC9">
        <w:rPr>
          <w:rFonts w:asciiTheme="majorHAnsi" w:eastAsia="Times New Roman" w:hAnsiTheme="majorHAnsi" w:cs="Calibri"/>
          <w:b/>
          <w:bCs/>
          <w:color w:val="FF0000"/>
          <w:sz w:val="40"/>
          <w:szCs w:val="40"/>
        </w:rPr>
        <w:t>: Attack on Human Rights Defenders</w:t>
      </w:r>
      <w:r w:rsidR="002521B7" w:rsidRPr="00480AC9">
        <w:rPr>
          <w:rFonts w:asciiTheme="majorHAnsi" w:eastAsia="Times New Roman" w:hAnsiTheme="majorHAnsi" w:cs="Calibri"/>
          <w:color w:val="FF0000"/>
          <w:sz w:val="40"/>
          <w:szCs w:val="40"/>
        </w:rPr>
        <w:t>:</w:t>
      </w:r>
    </w:p>
    <w:p w14:paraId="41C879C4" w14:textId="77777777" w:rsidR="00E360FC" w:rsidRDefault="00A810B9" w:rsidP="007E637F">
      <w:pPr>
        <w:pStyle w:val="NormalWeb"/>
        <w:spacing w:beforeAutospacing="0" w:after="200" w:afterAutospacing="0" w:line="276" w:lineRule="auto"/>
        <w:rPr>
          <w:rFonts w:asciiTheme="majorHAnsi" w:hAnsiTheme="majorHAnsi"/>
          <w:color w:val="000000"/>
          <w:lang w:bidi="ar-EG"/>
        </w:rPr>
      </w:pPr>
      <w:r>
        <w:rPr>
          <w:rFonts w:asciiTheme="majorHAnsi" w:hAnsiTheme="majorHAnsi"/>
          <w:color w:val="000000"/>
          <w:lang w:bidi="ar-EG"/>
        </w:rPr>
        <w:t xml:space="preserve">1- On 3 July 2021, Cairo Criminal Court considered the appeal submitted by activist and journalist </w:t>
      </w:r>
      <w:proofErr w:type="spellStart"/>
      <w:r>
        <w:rPr>
          <w:rFonts w:asciiTheme="majorHAnsi" w:hAnsiTheme="majorHAnsi"/>
          <w:color w:val="000000"/>
          <w:lang w:bidi="ar-EG"/>
        </w:rPr>
        <w:t>Esraa</w:t>
      </w:r>
      <w:proofErr w:type="spellEnd"/>
      <w:r>
        <w:rPr>
          <w:rFonts w:asciiTheme="majorHAnsi" w:hAnsiTheme="majorHAnsi"/>
          <w:color w:val="000000"/>
          <w:lang w:bidi="ar-EG"/>
        </w:rPr>
        <w:t xml:space="preserve"> Abdel-Fattah challenging the travel ban issued by the investigative judge mandated by the Minister of justice to investigate into the </w:t>
      </w:r>
      <w:r w:rsidR="009A4CE6">
        <w:rPr>
          <w:rFonts w:asciiTheme="majorHAnsi" w:hAnsiTheme="majorHAnsi"/>
          <w:color w:val="000000"/>
          <w:lang w:bidi="ar-EG"/>
        </w:rPr>
        <w:t>case known in the media as "closure of civil society".</w:t>
      </w:r>
    </w:p>
    <w:p w14:paraId="42F43D41" w14:textId="77777777" w:rsidR="009A4CE6" w:rsidRDefault="009A4CE6" w:rsidP="009A4CE6">
      <w:pPr>
        <w:pStyle w:val="NormalWeb"/>
        <w:spacing w:beforeAutospacing="0" w:after="200" w:afterAutospacing="0" w:line="276" w:lineRule="auto"/>
        <w:rPr>
          <w:rFonts w:asciiTheme="majorHAnsi" w:hAnsiTheme="majorHAnsi"/>
          <w:color w:val="000000"/>
          <w:lang w:bidi="ar-EG"/>
        </w:rPr>
      </w:pPr>
      <w:r>
        <w:rPr>
          <w:rFonts w:asciiTheme="majorHAnsi" w:hAnsiTheme="majorHAnsi"/>
          <w:color w:val="000000"/>
          <w:lang w:bidi="ar-EG"/>
        </w:rPr>
        <w:t xml:space="preserve">2- On 6 July 2021, Cairo Criminal Court ordered the continuation of the detention of human rights lawyer </w:t>
      </w:r>
      <w:proofErr w:type="spellStart"/>
      <w:r>
        <w:rPr>
          <w:rFonts w:asciiTheme="majorHAnsi" w:hAnsiTheme="majorHAnsi"/>
          <w:color w:val="000000"/>
          <w:lang w:bidi="ar-EG"/>
        </w:rPr>
        <w:t>Mahinour</w:t>
      </w:r>
      <w:proofErr w:type="spellEnd"/>
      <w:r>
        <w:rPr>
          <w:rFonts w:asciiTheme="majorHAnsi" w:hAnsiTheme="majorHAnsi"/>
          <w:color w:val="000000"/>
          <w:lang w:bidi="ar-EG"/>
        </w:rPr>
        <w:t xml:space="preserve"> El-</w:t>
      </w:r>
      <w:proofErr w:type="spellStart"/>
      <w:r>
        <w:rPr>
          <w:rFonts w:asciiTheme="majorHAnsi" w:hAnsiTheme="majorHAnsi"/>
          <w:color w:val="000000"/>
          <w:lang w:bidi="ar-EG"/>
        </w:rPr>
        <w:t>Masry</w:t>
      </w:r>
      <w:proofErr w:type="spellEnd"/>
      <w:r>
        <w:rPr>
          <w:rFonts w:asciiTheme="majorHAnsi" w:hAnsiTheme="majorHAnsi"/>
          <w:color w:val="000000"/>
          <w:lang w:bidi="ar-EG"/>
        </w:rPr>
        <w:t xml:space="preserve"> and journalist </w:t>
      </w:r>
      <w:proofErr w:type="spellStart"/>
      <w:r>
        <w:rPr>
          <w:rFonts w:asciiTheme="majorHAnsi" w:hAnsiTheme="majorHAnsi"/>
          <w:color w:val="000000"/>
          <w:lang w:bidi="ar-EG"/>
        </w:rPr>
        <w:t>Esraa</w:t>
      </w:r>
      <w:proofErr w:type="spellEnd"/>
      <w:r>
        <w:rPr>
          <w:rFonts w:asciiTheme="majorHAnsi" w:hAnsiTheme="majorHAnsi"/>
          <w:color w:val="000000"/>
          <w:lang w:bidi="ar-EG"/>
        </w:rPr>
        <w:t xml:space="preserve"> Abdel-Fattah for 45 days pending Case No. 488 of 2019 State Security, in which they are accused of colluding with a terrorist group in achieving its goals and publishing false news and statements. On 18 July 2021, </w:t>
      </w:r>
      <w:r w:rsidR="00D92DAC">
        <w:rPr>
          <w:rFonts w:asciiTheme="majorHAnsi" w:hAnsiTheme="majorHAnsi"/>
          <w:color w:val="000000"/>
          <w:lang w:bidi="ar-EG"/>
        </w:rPr>
        <w:t>the Supreme State Security Prosecution ordered the release of Abdel-Fattah under the guarantee of her place of residence pending the aforementioned case</w:t>
      </w:r>
      <w:r w:rsidR="0024702F">
        <w:rPr>
          <w:rFonts w:asciiTheme="majorHAnsi" w:hAnsiTheme="majorHAnsi"/>
          <w:color w:val="000000"/>
          <w:lang w:bidi="ar-EG"/>
        </w:rPr>
        <w:t>-</w:t>
      </w:r>
      <w:r w:rsidR="00D92DAC">
        <w:rPr>
          <w:rFonts w:asciiTheme="majorHAnsi" w:hAnsiTheme="majorHAnsi"/>
          <w:color w:val="000000"/>
          <w:lang w:bidi="ar-EG"/>
        </w:rPr>
        <w:t xml:space="preserve"> along with Case No. 855 of 2020 State Security over the same charges. The release order has been implemented </w:t>
      </w:r>
      <w:r w:rsidR="0024702F">
        <w:rPr>
          <w:rFonts w:asciiTheme="majorHAnsi" w:hAnsiTheme="majorHAnsi"/>
          <w:color w:val="000000"/>
          <w:lang w:bidi="ar-EG"/>
        </w:rPr>
        <w:t xml:space="preserve">and </w:t>
      </w:r>
      <w:r w:rsidR="00D92DAC">
        <w:rPr>
          <w:rFonts w:asciiTheme="majorHAnsi" w:hAnsiTheme="majorHAnsi"/>
          <w:color w:val="000000"/>
          <w:lang w:bidi="ar-EG"/>
        </w:rPr>
        <w:t xml:space="preserve">the human rights lawyer has </w:t>
      </w:r>
      <w:r w:rsidR="0024702F">
        <w:rPr>
          <w:rFonts w:asciiTheme="majorHAnsi" w:hAnsiTheme="majorHAnsi"/>
          <w:color w:val="000000"/>
          <w:lang w:bidi="ar-EG"/>
        </w:rPr>
        <w:t xml:space="preserve">already </w:t>
      </w:r>
      <w:r w:rsidR="00D92DAC">
        <w:rPr>
          <w:rFonts w:asciiTheme="majorHAnsi" w:hAnsiTheme="majorHAnsi"/>
          <w:color w:val="000000"/>
          <w:lang w:bidi="ar-EG"/>
        </w:rPr>
        <w:t>been released.</w:t>
      </w:r>
    </w:p>
    <w:p w14:paraId="2EDEB36B" w14:textId="77777777" w:rsidR="00B20CFC" w:rsidRDefault="00B20CFC" w:rsidP="00B20CFC">
      <w:pPr>
        <w:pStyle w:val="NormalWeb"/>
        <w:spacing w:beforeAutospacing="0" w:after="200" w:afterAutospacing="0" w:line="276" w:lineRule="auto"/>
        <w:rPr>
          <w:rFonts w:asciiTheme="majorHAnsi" w:hAnsiTheme="majorHAnsi"/>
          <w:color w:val="000000"/>
          <w:lang w:bidi="ar-EG"/>
        </w:rPr>
      </w:pPr>
      <w:r>
        <w:rPr>
          <w:rFonts w:asciiTheme="majorHAnsi" w:hAnsiTheme="majorHAnsi"/>
          <w:color w:val="000000"/>
          <w:lang w:bidi="ar-EG"/>
        </w:rPr>
        <w:t xml:space="preserve">3- On 6 July 2021, Cairo Criminal Court renewed the detention of engineer Yehia Hussein Abdel-Hady for 45 days pending Case No. 277 of 2019 State Security in which he is charged with joining a terrorist group, spreading false news and statements, and misusing social media.  </w:t>
      </w:r>
    </w:p>
    <w:p w14:paraId="3095CA51" w14:textId="77777777" w:rsidR="00B20CFC" w:rsidRDefault="00B20CFC" w:rsidP="00B20CFC">
      <w:pPr>
        <w:pStyle w:val="NormalWeb"/>
        <w:spacing w:beforeAutospacing="0" w:after="200" w:afterAutospacing="0" w:line="276" w:lineRule="auto"/>
        <w:rPr>
          <w:rFonts w:asciiTheme="majorHAnsi" w:hAnsiTheme="majorHAnsi"/>
          <w:color w:val="000000"/>
          <w:lang w:bidi="ar-EG"/>
        </w:rPr>
      </w:pPr>
      <w:r>
        <w:rPr>
          <w:rFonts w:asciiTheme="majorHAnsi" w:hAnsiTheme="majorHAnsi"/>
          <w:color w:val="000000"/>
          <w:lang w:bidi="ar-EG"/>
        </w:rPr>
        <w:t xml:space="preserve">4- On 11 July 2021, Cairo </w:t>
      </w:r>
      <w:r w:rsidRPr="00B20CFC">
        <w:rPr>
          <w:rFonts w:asciiTheme="majorHAnsi" w:hAnsiTheme="majorHAnsi"/>
          <w:color w:val="000000"/>
          <w:lang w:bidi="ar-EG"/>
        </w:rPr>
        <w:t xml:space="preserve">Criminal Court renewed the detention of </w:t>
      </w:r>
      <w:r>
        <w:rPr>
          <w:rFonts w:asciiTheme="majorHAnsi" w:hAnsiTheme="majorHAnsi"/>
          <w:color w:val="000000"/>
          <w:lang w:bidi="ar-EG"/>
        </w:rPr>
        <w:t>human rights lawyer</w:t>
      </w:r>
      <w:r w:rsidRPr="00B20CFC">
        <w:rPr>
          <w:rFonts w:asciiTheme="majorHAnsi" w:hAnsiTheme="majorHAnsi"/>
          <w:color w:val="000000"/>
          <w:lang w:bidi="ar-EG"/>
        </w:rPr>
        <w:t xml:space="preserve"> for 45 days pending Case No. </w:t>
      </w:r>
      <w:r>
        <w:rPr>
          <w:rFonts w:asciiTheme="majorHAnsi" w:hAnsiTheme="majorHAnsi"/>
          <w:color w:val="000000"/>
          <w:lang w:bidi="ar-EG"/>
        </w:rPr>
        <w:t xml:space="preserve">488 of 2019 State Security, </w:t>
      </w:r>
      <w:r w:rsidRPr="00B20CFC">
        <w:rPr>
          <w:rFonts w:asciiTheme="majorHAnsi" w:hAnsiTheme="majorHAnsi"/>
          <w:color w:val="000000"/>
          <w:lang w:bidi="ar-EG"/>
        </w:rPr>
        <w:t xml:space="preserve">in which he is charged with </w:t>
      </w:r>
      <w:r>
        <w:rPr>
          <w:rFonts w:asciiTheme="majorHAnsi" w:hAnsiTheme="majorHAnsi"/>
          <w:color w:val="000000"/>
          <w:lang w:bidi="ar-EG"/>
        </w:rPr>
        <w:t xml:space="preserve">colluding with a terrorist group to achieve its goals and </w:t>
      </w:r>
      <w:r w:rsidRPr="00B20CFC">
        <w:rPr>
          <w:rFonts w:asciiTheme="majorHAnsi" w:hAnsiTheme="majorHAnsi"/>
          <w:color w:val="000000"/>
          <w:lang w:bidi="ar-EG"/>
        </w:rPr>
        <w:t>spreading false news and statements</w:t>
      </w:r>
      <w:r>
        <w:rPr>
          <w:rFonts w:asciiTheme="majorHAnsi" w:hAnsiTheme="majorHAnsi"/>
          <w:color w:val="000000"/>
          <w:lang w:bidi="ar-EG"/>
        </w:rPr>
        <w:t>.</w:t>
      </w:r>
    </w:p>
    <w:p w14:paraId="7D7F52F9" w14:textId="77777777" w:rsidR="00B20CFC" w:rsidRDefault="00B20CFC" w:rsidP="00EC71D5">
      <w:pPr>
        <w:pStyle w:val="NormalWeb"/>
        <w:spacing w:beforeAutospacing="0" w:after="200" w:afterAutospacing="0" w:line="276" w:lineRule="auto"/>
        <w:rPr>
          <w:rFonts w:asciiTheme="majorHAnsi" w:hAnsiTheme="majorHAnsi"/>
          <w:color w:val="000000"/>
          <w:lang w:bidi="ar-EG"/>
        </w:rPr>
      </w:pPr>
      <w:r>
        <w:rPr>
          <w:rFonts w:asciiTheme="majorHAnsi" w:hAnsiTheme="majorHAnsi"/>
          <w:color w:val="000000"/>
          <w:lang w:bidi="ar-EG"/>
        </w:rPr>
        <w:t xml:space="preserve">5- On 11 July 2021, </w:t>
      </w:r>
      <w:r w:rsidRPr="00B20CFC">
        <w:rPr>
          <w:rFonts w:asciiTheme="majorHAnsi" w:hAnsiTheme="majorHAnsi"/>
          <w:color w:val="000000"/>
          <w:lang w:bidi="ar-EG"/>
        </w:rPr>
        <w:t xml:space="preserve">Cairo Criminal Court renewed the detention of </w:t>
      </w:r>
      <w:r>
        <w:rPr>
          <w:rFonts w:asciiTheme="majorHAnsi" w:hAnsiTheme="majorHAnsi"/>
          <w:color w:val="000000"/>
          <w:lang w:bidi="ar-EG"/>
        </w:rPr>
        <w:t xml:space="preserve">blogger Mohamed Oxygen and activist </w:t>
      </w:r>
      <w:proofErr w:type="spellStart"/>
      <w:r>
        <w:rPr>
          <w:rFonts w:asciiTheme="majorHAnsi" w:hAnsiTheme="majorHAnsi"/>
          <w:color w:val="000000"/>
          <w:lang w:bidi="ar-EG"/>
        </w:rPr>
        <w:t>Sameh</w:t>
      </w:r>
      <w:proofErr w:type="spellEnd"/>
      <w:r>
        <w:rPr>
          <w:rFonts w:asciiTheme="majorHAnsi" w:hAnsiTheme="majorHAnsi"/>
          <w:color w:val="000000"/>
          <w:lang w:bidi="ar-EG"/>
        </w:rPr>
        <w:t xml:space="preserve"> </w:t>
      </w:r>
      <w:proofErr w:type="spellStart"/>
      <w:r>
        <w:rPr>
          <w:rFonts w:asciiTheme="majorHAnsi" w:hAnsiTheme="majorHAnsi"/>
          <w:color w:val="000000"/>
          <w:lang w:bidi="ar-EG"/>
        </w:rPr>
        <w:t>Seoudi</w:t>
      </w:r>
      <w:proofErr w:type="spellEnd"/>
      <w:r w:rsidR="00EC71D5">
        <w:rPr>
          <w:rFonts w:asciiTheme="majorHAnsi" w:hAnsiTheme="majorHAnsi"/>
          <w:color w:val="000000"/>
          <w:lang w:bidi="ar-EG"/>
        </w:rPr>
        <w:t xml:space="preserve"> for</w:t>
      </w:r>
      <w:r w:rsidRPr="00B20CFC">
        <w:rPr>
          <w:rFonts w:asciiTheme="majorHAnsi" w:hAnsiTheme="majorHAnsi"/>
          <w:color w:val="000000"/>
          <w:lang w:bidi="ar-EG"/>
        </w:rPr>
        <w:t xml:space="preserve"> 45 days pending Case No. </w:t>
      </w:r>
      <w:r w:rsidR="00EC71D5">
        <w:rPr>
          <w:rFonts w:asciiTheme="majorHAnsi" w:hAnsiTheme="majorHAnsi"/>
          <w:color w:val="000000"/>
          <w:lang w:bidi="ar-EG"/>
        </w:rPr>
        <w:t>855</w:t>
      </w:r>
      <w:r w:rsidRPr="00B20CFC">
        <w:rPr>
          <w:rFonts w:asciiTheme="majorHAnsi" w:hAnsiTheme="majorHAnsi"/>
          <w:color w:val="000000"/>
          <w:lang w:bidi="ar-EG"/>
        </w:rPr>
        <w:t xml:space="preserve"> of </w:t>
      </w:r>
      <w:r w:rsidR="00EC71D5">
        <w:rPr>
          <w:rFonts w:asciiTheme="majorHAnsi" w:hAnsiTheme="majorHAnsi"/>
          <w:color w:val="000000"/>
          <w:lang w:bidi="ar-EG"/>
        </w:rPr>
        <w:t>2020</w:t>
      </w:r>
      <w:r w:rsidRPr="00B20CFC">
        <w:rPr>
          <w:rFonts w:asciiTheme="majorHAnsi" w:hAnsiTheme="majorHAnsi"/>
          <w:color w:val="000000"/>
          <w:lang w:bidi="ar-EG"/>
        </w:rPr>
        <w:t xml:space="preserve"> State Security, in which </w:t>
      </w:r>
      <w:r w:rsidR="00EC71D5">
        <w:rPr>
          <w:rFonts w:asciiTheme="majorHAnsi" w:hAnsiTheme="majorHAnsi"/>
          <w:color w:val="000000"/>
          <w:lang w:bidi="ar-EG"/>
        </w:rPr>
        <w:t>they</w:t>
      </w:r>
      <w:r w:rsidRPr="00B20CFC">
        <w:rPr>
          <w:rFonts w:asciiTheme="majorHAnsi" w:hAnsiTheme="majorHAnsi"/>
          <w:color w:val="000000"/>
          <w:lang w:bidi="ar-EG"/>
        </w:rPr>
        <w:t xml:space="preserve"> </w:t>
      </w:r>
      <w:r w:rsidR="00EC71D5">
        <w:rPr>
          <w:rFonts w:asciiTheme="majorHAnsi" w:hAnsiTheme="majorHAnsi"/>
          <w:color w:val="000000"/>
          <w:lang w:bidi="ar-EG"/>
        </w:rPr>
        <w:t xml:space="preserve">are accused of joining a terrorist group. </w:t>
      </w:r>
    </w:p>
    <w:p w14:paraId="189F1A96" w14:textId="77777777" w:rsidR="00E55606" w:rsidRDefault="00EC71D5" w:rsidP="00EC71D5">
      <w:pPr>
        <w:pStyle w:val="NormalWeb"/>
        <w:spacing w:beforeAutospacing="0" w:after="200" w:afterAutospacing="0" w:line="276" w:lineRule="auto"/>
        <w:rPr>
          <w:rFonts w:asciiTheme="majorHAnsi" w:hAnsiTheme="majorHAnsi"/>
          <w:color w:val="000000"/>
          <w:lang w:bidi="ar-EG"/>
        </w:rPr>
      </w:pPr>
      <w:r>
        <w:rPr>
          <w:rFonts w:asciiTheme="majorHAnsi" w:hAnsiTheme="majorHAnsi"/>
          <w:color w:val="000000"/>
          <w:lang w:bidi="ar-EG"/>
        </w:rPr>
        <w:t xml:space="preserve">6- On 11 July 2021, </w:t>
      </w:r>
      <w:r w:rsidRPr="00EC71D5">
        <w:rPr>
          <w:rFonts w:asciiTheme="majorHAnsi" w:hAnsiTheme="majorHAnsi"/>
          <w:color w:val="000000"/>
          <w:lang w:bidi="ar-EG"/>
        </w:rPr>
        <w:t>Cairo Criminal Court</w:t>
      </w:r>
      <w:r>
        <w:rPr>
          <w:rFonts w:asciiTheme="majorHAnsi" w:hAnsiTheme="majorHAnsi"/>
          <w:color w:val="000000"/>
          <w:lang w:bidi="ar-EG"/>
        </w:rPr>
        <w:t xml:space="preserve"> extended the detention of human rights lawyer </w:t>
      </w:r>
      <w:proofErr w:type="spellStart"/>
      <w:r>
        <w:rPr>
          <w:rFonts w:asciiTheme="majorHAnsi" w:hAnsiTheme="majorHAnsi"/>
          <w:color w:val="000000"/>
          <w:lang w:bidi="ar-EG"/>
        </w:rPr>
        <w:t>Zyiad</w:t>
      </w:r>
      <w:proofErr w:type="spellEnd"/>
      <w:r>
        <w:rPr>
          <w:rFonts w:asciiTheme="majorHAnsi" w:hAnsiTheme="majorHAnsi"/>
          <w:color w:val="000000"/>
          <w:lang w:bidi="ar-EG"/>
        </w:rPr>
        <w:t xml:space="preserve"> El-</w:t>
      </w:r>
      <w:proofErr w:type="spellStart"/>
      <w:r>
        <w:rPr>
          <w:rFonts w:asciiTheme="majorHAnsi" w:hAnsiTheme="majorHAnsi"/>
          <w:color w:val="000000"/>
          <w:lang w:bidi="ar-EG"/>
        </w:rPr>
        <w:t>Eliemy</w:t>
      </w:r>
      <w:proofErr w:type="spellEnd"/>
      <w:r>
        <w:rPr>
          <w:rFonts w:asciiTheme="majorHAnsi" w:hAnsiTheme="majorHAnsi"/>
          <w:color w:val="000000"/>
          <w:lang w:bidi="ar-EG"/>
        </w:rPr>
        <w:t xml:space="preserve"> and journalists Hisham Fouad and Hossam </w:t>
      </w:r>
      <w:proofErr w:type="spellStart"/>
      <w:r>
        <w:rPr>
          <w:rFonts w:asciiTheme="majorHAnsi" w:hAnsiTheme="majorHAnsi"/>
          <w:color w:val="000000"/>
          <w:lang w:bidi="ar-EG"/>
        </w:rPr>
        <w:t>Moanis</w:t>
      </w:r>
      <w:proofErr w:type="spellEnd"/>
      <w:r>
        <w:rPr>
          <w:rFonts w:asciiTheme="majorHAnsi" w:hAnsiTheme="majorHAnsi"/>
          <w:color w:val="000000"/>
          <w:lang w:bidi="ar-EG"/>
        </w:rPr>
        <w:t xml:space="preserve"> for 45 days, after exceeding the maximum limit of pretrial detention, pending </w:t>
      </w:r>
      <w:r w:rsidR="00E55606">
        <w:rPr>
          <w:rFonts w:asciiTheme="majorHAnsi" w:hAnsiTheme="majorHAnsi"/>
          <w:color w:val="000000"/>
          <w:lang w:bidi="ar-EG"/>
        </w:rPr>
        <w:t xml:space="preserve">Case No. 930 of 2019 State Security, on charges of colluding with a terrorist group to achieve its goals and spreading false news and statements. </w:t>
      </w:r>
    </w:p>
    <w:p w14:paraId="2ACBB759" w14:textId="77777777" w:rsidR="00EC71D5" w:rsidRDefault="00E55606" w:rsidP="0024702F">
      <w:pPr>
        <w:pStyle w:val="NormalWeb"/>
        <w:spacing w:beforeAutospacing="0" w:after="200" w:afterAutospacing="0" w:line="276" w:lineRule="auto"/>
        <w:rPr>
          <w:rFonts w:asciiTheme="majorHAnsi" w:hAnsiTheme="majorHAnsi"/>
          <w:color w:val="000000"/>
          <w:lang w:bidi="ar-EG"/>
        </w:rPr>
      </w:pPr>
      <w:r>
        <w:rPr>
          <w:rFonts w:asciiTheme="majorHAnsi" w:hAnsiTheme="majorHAnsi"/>
          <w:color w:val="000000"/>
          <w:lang w:bidi="ar-EG"/>
        </w:rPr>
        <w:t xml:space="preserve">7- On 13 July 2021, Cairo Criminal Court renewed the detention of researcher and journalist Shaimaa Sami for 45 days pending Case No. 65 of 2021 State Security, in which she </w:t>
      </w:r>
      <w:r w:rsidR="0024702F">
        <w:rPr>
          <w:rFonts w:asciiTheme="majorHAnsi" w:hAnsiTheme="majorHAnsi"/>
          <w:color w:val="000000"/>
          <w:lang w:bidi="ar-EG"/>
        </w:rPr>
        <w:t>was</w:t>
      </w:r>
      <w:r>
        <w:rPr>
          <w:rFonts w:asciiTheme="majorHAnsi" w:hAnsiTheme="majorHAnsi"/>
          <w:color w:val="000000"/>
          <w:lang w:bidi="ar-EG"/>
        </w:rPr>
        <w:t xml:space="preserve"> accused of joining a terrorist group and spreading false news and statements. On 29 August 2021, the security forces set the researcher free after the State Security Prosecution ordered her release under the guarantee of her place of residence. </w:t>
      </w:r>
      <w:r w:rsidR="00EC71D5">
        <w:rPr>
          <w:rFonts w:asciiTheme="majorHAnsi" w:hAnsiTheme="majorHAnsi"/>
          <w:color w:val="000000"/>
          <w:lang w:bidi="ar-EG"/>
        </w:rPr>
        <w:t xml:space="preserve"> </w:t>
      </w:r>
    </w:p>
    <w:p w14:paraId="6445966A" w14:textId="77777777" w:rsidR="00E55606" w:rsidRDefault="00E55606" w:rsidP="00E55606">
      <w:pPr>
        <w:pStyle w:val="NormalWeb"/>
        <w:spacing w:beforeAutospacing="0" w:after="200" w:afterAutospacing="0" w:line="276" w:lineRule="auto"/>
        <w:rPr>
          <w:rFonts w:asciiTheme="majorHAnsi" w:hAnsiTheme="majorHAnsi"/>
          <w:color w:val="000000"/>
          <w:lang w:bidi="ar-EG"/>
        </w:rPr>
      </w:pPr>
      <w:r>
        <w:rPr>
          <w:rFonts w:asciiTheme="majorHAnsi" w:hAnsiTheme="majorHAnsi"/>
          <w:color w:val="000000"/>
          <w:lang w:bidi="ar-EG"/>
        </w:rPr>
        <w:lastRenderedPageBreak/>
        <w:t>8-</w:t>
      </w:r>
      <w:r w:rsidR="006B666E">
        <w:rPr>
          <w:rFonts w:asciiTheme="majorHAnsi" w:hAnsiTheme="majorHAnsi"/>
          <w:color w:val="000000"/>
          <w:lang w:bidi="ar-EG"/>
        </w:rPr>
        <w:t xml:space="preserve"> On 15 July 2021, the Masr al-</w:t>
      </w:r>
      <w:proofErr w:type="spellStart"/>
      <w:r w:rsidR="006B666E">
        <w:rPr>
          <w:rFonts w:asciiTheme="majorHAnsi" w:hAnsiTheme="majorHAnsi"/>
          <w:color w:val="000000"/>
          <w:lang w:bidi="ar-EG"/>
        </w:rPr>
        <w:t>Qadima</w:t>
      </w:r>
      <w:proofErr w:type="spellEnd"/>
      <w:r w:rsidR="006B666E">
        <w:rPr>
          <w:rFonts w:asciiTheme="majorHAnsi" w:hAnsiTheme="majorHAnsi"/>
          <w:color w:val="000000"/>
          <w:lang w:bidi="ar-EG"/>
        </w:rPr>
        <w:t xml:space="preserve"> Misdemeanor Court adjourned the first trial session of human rights lawyer </w:t>
      </w:r>
      <w:proofErr w:type="spellStart"/>
      <w:r w:rsidR="006B666E">
        <w:rPr>
          <w:rFonts w:asciiTheme="majorHAnsi" w:hAnsiTheme="majorHAnsi"/>
          <w:color w:val="000000"/>
          <w:lang w:bidi="ar-EG"/>
        </w:rPr>
        <w:t>Zyiad</w:t>
      </w:r>
      <w:proofErr w:type="spellEnd"/>
      <w:r w:rsidR="006B666E">
        <w:rPr>
          <w:rFonts w:asciiTheme="majorHAnsi" w:hAnsiTheme="majorHAnsi"/>
          <w:color w:val="000000"/>
          <w:lang w:bidi="ar-EG"/>
        </w:rPr>
        <w:t xml:space="preserve"> El-</w:t>
      </w:r>
      <w:proofErr w:type="spellStart"/>
      <w:r w:rsidR="006B666E">
        <w:rPr>
          <w:rFonts w:asciiTheme="majorHAnsi" w:hAnsiTheme="majorHAnsi"/>
          <w:color w:val="000000"/>
          <w:lang w:bidi="ar-EG"/>
        </w:rPr>
        <w:t>Eliemy</w:t>
      </w:r>
      <w:proofErr w:type="spellEnd"/>
      <w:r w:rsidR="006B666E">
        <w:rPr>
          <w:rFonts w:asciiTheme="majorHAnsi" w:hAnsiTheme="majorHAnsi"/>
          <w:color w:val="000000"/>
          <w:lang w:bidi="ar-EG"/>
        </w:rPr>
        <w:t xml:space="preserve"> and journalists Hisham Fouad and Hossam </w:t>
      </w:r>
      <w:proofErr w:type="spellStart"/>
      <w:r w:rsidR="006B666E">
        <w:rPr>
          <w:rFonts w:asciiTheme="majorHAnsi" w:hAnsiTheme="majorHAnsi"/>
          <w:color w:val="000000"/>
          <w:lang w:bidi="ar-EG"/>
        </w:rPr>
        <w:t>Moanis</w:t>
      </w:r>
      <w:proofErr w:type="spellEnd"/>
      <w:r w:rsidR="00C07B5B">
        <w:rPr>
          <w:rFonts w:asciiTheme="majorHAnsi" w:hAnsiTheme="majorHAnsi"/>
          <w:color w:val="000000"/>
          <w:lang w:bidi="ar-EG"/>
        </w:rPr>
        <w:t xml:space="preserve"> pending Case No. 9170 of 2021 State Security</w:t>
      </w:r>
      <w:r w:rsidR="006B666E">
        <w:rPr>
          <w:rFonts w:asciiTheme="majorHAnsi" w:hAnsiTheme="majorHAnsi"/>
          <w:color w:val="000000"/>
          <w:lang w:bidi="ar-EG"/>
        </w:rPr>
        <w:t xml:space="preserve"> </w:t>
      </w:r>
      <w:r w:rsidR="00C07B5B" w:rsidRPr="00C07B5B">
        <w:rPr>
          <w:rFonts w:asciiTheme="majorHAnsi" w:hAnsiTheme="majorHAnsi"/>
          <w:color w:val="000000"/>
          <w:lang w:bidi="ar-EG"/>
        </w:rPr>
        <w:t>Misdemeanor</w:t>
      </w:r>
      <w:r w:rsidR="00C07B5B">
        <w:rPr>
          <w:rFonts w:asciiTheme="majorHAnsi" w:hAnsiTheme="majorHAnsi"/>
          <w:color w:val="000000"/>
          <w:lang w:bidi="ar-EG"/>
        </w:rPr>
        <w:t xml:space="preserve">, registered under Case No. 930 of 2019 State Security, in which they face charges of spreading false news and statements. </w:t>
      </w:r>
    </w:p>
    <w:p w14:paraId="5CA84C7A" w14:textId="77777777" w:rsidR="00C07B5B" w:rsidRDefault="00C07B5B" w:rsidP="00BC60CE">
      <w:pPr>
        <w:pStyle w:val="NormalWeb"/>
        <w:spacing w:beforeAutospacing="0" w:after="200" w:afterAutospacing="0" w:line="276" w:lineRule="auto"/>
        <w:rPr>
          <w:rFonts w:asciiTheme="majorHAnsi" w:hAnsiTheme="majorHAnsi"/>
          <w:color w:val="000000"/>
          <w:lang w:bidi="ar-EG"/>
        </w:rPr>
      </w:pPr>
      <w:r>
        <w:rPr>
          <w:rFonts w:asciiTheme="majorHAnsi" w:hAnsiTheme="majorHAnsi"/>
          <w:color w:val="000000"/>
          <w:lang w:bidi="ar-EG"/>
        </w:rPr>
        <w:t xml:space="preserve">9- </w:t>
      </w:r>
      <w:r w:rsidR="00BC60CE">
        <w:rPr>
          <w:rFonts w:asciiTheme="majorHAnsi" w:hAnsiTheme="majorHAnsi"/>
          <w:color w:val="000000"/>
          <w:lang w:bidi="ar-EG"/>
        </w:rPr>
        <w:t>On 29 August 2021, Cairo Criminal Court renewed the detention of linguist and human rights activist Ayman Abdel-</w:t>
      </w:r>
      <w:proofErr w:type="spellStart"/>
      <w:r w:rsidR="00BC60CE">
        <w:rPr>
          <w:rFonts w:asciiTheme="majorHAnsi" w:hAnsiTheme="majorHAnsi"/>
          <w:color w:val="000000"/>
          <w:lang w:bidi="ar-EG"/>
        </w:rPr>
        <w:t>Moati</w:t>
      </w:r>
      <w:proofErr w:type="spellEnd"/>
      <w:r w:rsidR="00BC60CE">
        <w:rPr>
          <w:rFonts w:asciiTheme="majorHAnsi" w:hAnsiTheme="majorHAnsi"/>
          <w:color w:val="000000"/>
          <w:lang w:bidi="ar-EG"/>
        </w:rPr>
        <w:t xml:space="preserve"> for 45 days pending Case No. 880 of 2020 State Security, in which he faces charges of joining a terrorist group, spreading false news and statements, and inciting protests </w:t>
      </w:r>
      <w:r w:rsidR="00BC60CE" w:rsidRPr="00BC60CE">
        <w:rPr>
          <w:rFonts w:asciiTheme="majorHAnsi" w:hAnsiTheme="majorHAnsi"/>
          <w:color w:val="000000"/>
          <w:lang w:bidi="ar-EG"/>
        </w:rPr>
        <w:t>without notifying the security authorities.</w:t>
      </w:r>
    </w:p>
    <w:p w14:paraId="3F8ADAB5" w14:textId="77777777" w:rsidR="00BC60CE" w:rsidRDefault="00BC60CE" w:rsidP="00770E1A">
      <w:pPr>
        <w:pStyle w:val="NormalWeb"/>
        <w:spacing w:beforeAutospacing="0" w:after="200" w:afterAutospacing="0" w:line="276" w:lineRule="auto"/>
        <w:rPr>
          <w:rFonts w:asciiTheme="majorHAnsi" w:hAnsiTheme="majorHAnsi"/>
          <w:color w:val="000000"/>
          <w:lang w:bidi="ar-EG"/>
        </w:rPr>
      </w:pPr>
      <w:r>
        <w:rPr>
          <w:rFonts w:asciiTheme="majorHAnsi" w:hAnsiTheme="majorHAnsi"/>
          <w:color w:val="000000"/>
          <w:lang w:bidi="ar-EG"/>
        </w:rPr>
        <w:t xml:space="preserve">10- On 30 August 2021, Cairo Criminal Court renewed the detention of physician and activist Walid </w:t>
      </w:r>
      <w:proofErr w:type="spellStart"/>
      <w:r>
        <w:rPr>
          <w:rFonts w:asciiTheme="majorHAnsi" w:hAnsiTheme="majorHAnsi"/>
          <w:color w:val="000000"/>
          <w:lang w:bidi="ar-EG"/>
        </w:rPr>
        <w:t>Shawqy</w:t>
      </w:r>
      <w:proofErr w:type="spellEnd"/>
      <w:r>
        <w:rPr>
          <w:rFonts w:asciiTheme="majorHAnsi" w:hAnsiTheme="majorHAnsi"/>
          <w:color w:val="000000"/>
          <w:lang w:bidi="ar-EG"/>
        </w:rPr>
        <w:t xml:space="preserve"> for 45 days pending Case No. 880 of 2020 State Security, in which he is charged</w:t>
      </w:r>
      <w:r w:rsidR="00770E1A">
        <w:rPr>
          <w:rFonts w:asciiTheme="majorHAnsi" w:hAnsiTheme="majorHAnsi"/>
          <w:color w:val="000000"/>
          <w:lang w:bidi="ar-EG"/>
        </w:rPr>
        <w:t xml:space="preserve"> with joining a terrorist group, </w:t>
      </w:r>
      <w:r>
        <w:rPr>
          <w:rFonts w:asciiTheme="majorHAnsi" w:hAnsiTheme="majorHAnsi"/>
          <w:color w:val="000000"/>
          <w:lang w:bidi="ar-EG"/>
        </w:rPr>
        <w:t>spre</w:t>
      </w:r>
      <w:r w:rsidR="00770E1A">
        <w:rPr>
          <w:rFonts w:asciiTheme="majorHAnsi" w:hAnsiTheme="majorHAnsi"/>
          <w:color w:val="000000"/>
          <w:lang w:bidi="ar-EG"/>
        </w:rPr>
        <w:t xml:space="preserve">ading false news and statements, and inciting to protest without notifying the security bodies. </w:t>
      </w:r>
    </w:p>
    <w:p w14:paraId="4CF52B4B" w14:textId="77777777" w:rsidR="00770E1A" w:rsidRDefault="00770E1A" w:rsidP="00770E1A">
      <w:pPr>
        <w:pStyle w:val="NormalWeb"/>
        <w:spacing w:beforeAutospacing="0" w:after="200" w:afterAutospacing="0" w:line="276" w:lineRule="auto"/>
        <w:rPr>
          <w:rFonts w:asciiTheme="majorHAnsi" w:hAnsiTheme="majorHAnsi"/>
          <w:color w:val="000000"/>
          <w:lang w:bidi="ar-EG"/>
        </w:rPr>
      </w:pPr>
      <w:r>
        <w:rPr>
          <w:rFonts w:asciiTheme="majorHAnsi" w:hAnsiTheme="majorHAnsi"/>
          <w:color w:val="000000"/>
          <w:lang w:bidi="ar-EG"/>
        </w:rPr>
        <w:t xml:space="preserve">11- On 30 August 2021, the investigative judge mandated by the Cairo Court of Appeal </w:t>
      </w:r>
      <w:r w:rsidRPr="00770E1A">
        <w:rPr>
          <w:rFonts w:asciiTheme="majorHAnsi" w:hAnsiTheme="majorHAnsi"/>
          <w:color w:val="000000"/>
          <w:lang w:bidi="ar-EG"/>
        </w:rPr>
        <w:t>deci</w:t>
      </w:r>
      <w:r>
        <w:rPr>
          <w:rFonts w:asciiTheme="majorHAnsi" w:hAnsiTheme="majorHAnsi"/>
          <w:color w:val="000000"/>
          <w:lang w:bidi="ar-EG"/>
        </w:rPr>
        <w:t xml:space="preserve">ded to shelve the investigation with human rights lawyer </w:t>
      </w:r>
      <w:proofErr w:type="spellStart"/>
      <w:r>
        <w:rPr>
          <w:rFonts w:asciiTheme="majorHAnsi" w:hAnsiTheme="majorHAnsi"/>
          <w:color w:val="000000"/>
          <w:lang w:bidi="ar-EG"/>
        </w:rPr>
        <w:t>Negad</w:t>
      </w:r>
      <w:proofErr w:type="spellEnd"/>
      <w:r>
        <w:rPr>
          <w:rFonts w:asciiTheme="majorHAnsi" w:hAnsiTheme="majorHAnsi"/>
          <w:color w:val="000000"/>
          <w:lang w:bidi="ar-EG"/>
        </w:rPr>
        <w:t xml:space="preserve"> El-</w:t>
      </w:r>
      <w:proofErr w:type="spellStart"/>
      <w:r>
        <w:rPr>
          <w:rFonts w:asciiTheme="majorHAnsi" w:hAnsiTheme="majorHAnsi"/>
          <w:color w:val="000000"/>
          <w:lang w:bidi="ar-EG"/>
        </w:rPr>
        <w:t>Borai</w:t>
      </w:r>
      <w:proofErr w:type="spellEnd"/>
      <w:r>
        <w:rPr>
          <w:rFonts w:asciiTheme="majorHAnsi" w:hAnsiTheme="majorHAnsi"/>
          <w:color w:val="000000"/>
          <w:lang w:bidi="ar-EG"/>
        </w:rPr>
        <w:t xml:space="preserve">, human rights lawyer </w:t>
      </w:r>
      <w:proofErr w:type="spellStart"/>
      <w:r>
        <w:rPr>
          <w:rFonts w:asciiTheme="majorHAnsi" w:hAnsiTheme="majorHAnsi"/>
          <w:color w:val="000000"/>
          <w:lang w:bidi="ar-EG"/>
        </w:rPr>
        <w:t>Azza</w:t>
      </w:r>
      <w:proofErr w:type="spellEnd"/>
      <w:r>
        <w:rPr>
          <w:rFonts w:asciiTheme="majorHAnsi" w:hAnsiTheme="majorHAnsi"/>
          <w:color w:val="000000"/>
          <w:lang w:bidi="ar-EG"/>
        </w:rPr>
        <w:t xml:space="preserve"> Soliman and activist/journalist </w:t>
      </w:r>
      <w:proofErr w:type="spellStart"/>
      <w:r>
        <w:rPr>
          <w:rFonts w:asciiTheme="majorHAnsi" w:hAnsiTheme="majorHAnsi"/>
          <w:color w:val="000000"/>
          <w:lang w:bidi="ar-EG"/>
        </w:rPr>
        <w:t>Esraa</w:t>
      </w:r>
      <w:proofErr w:type="spellEnd"/>
      <w:r>
        <w:rPr>
          <w:rFonts w:asciiTheme="majorHAnsi" w:hAnsiTheme="majorHAnsi"/>
          <w:color w:val="000000"/>
          <w:lang w:bidi="ar-EG"/>
        </w:rPr>
        <w:t xml:space="preserve"> Abdel-Fattah in the case publicly known as "closure of civil society", aka Case No. 173 of 2011 State Security. </w:t>
      </w:r>
    </w:p>
    <w:p w14:paraId="748AB868" w14:textId="77777777" w:rsidR="00446EE1" w:rsidRDefault="00770E1A" w:rsidP="00770E1A">
      <w:pPr>
        <w:pStyle w:val="NormalWeb"/>
        <w:spacing w:beforeAutospacing="0" w:after="200" w:afterAutospacing="0" w:line="276" w:lineRule="auto"/>
        <w:rPr>
          <w:rFonts w:asciiTheme="majorHAnsi" w:hAnsiTheme="majorHAnsi"/>
          <w:color w:val="000000"/>
          <w:lang w:bidi="ar-EG"/>
        </w:rPr>
      </w:pPr>
      <w:r>
        <w:rPr>
          <w:rFonts w:asciiTheme="majorHAnsi" w:hAnsiTheme="majorHAnsi"/>
          <w:color w:val="000000"/>
          <w:lang w:bidi="ar-EG"/>
        </w:rPr>
        <w:t xml:space="preserve">12- On 7 September 2021, Cairo Criminal Court renewed the detention of labor leader Rashad Kamal for 45 days pending Case No. 1056 of 2020 State Security on a charge of joining a terrorist group with knowledge of its purposes </w:t>
      </w:r>
      <w:r w:rsidR="00446EE1">
        <w:rPr>
          <w:rFonts w:asciiTheme="majorHAnsi" w:hAnsiTheme="majorHAnsi"/>
          <w:color w:val="000000"/>
          <w:lang w:bidi="ar-EG"/>
        </w:rPr>
        <w:t xml:space="preserve">and disseminating false news and statements.  </w:t>
      </w:r>
    </w:p>
    <w:p w14:paraId="08D157A9" w14:textId="77777777" w:rsidR="00770E1A" w:rsidRDefault="00446EE1" w:rsidP="0024702F">
      <w:pPr>
        <w:pStyle w:val="NormalWeb"/>
        <w:spacing w:beforeAutospacing="0" w:after="200" w:afterAutospacing="0" w:line="276" w:lineRule="auto"/>
        <w:rPr>
          <w:rFonts w:asciiTheme="majorHAnsi" w:hAnsiTheme="majorHAnsi"/>
          <w:color w:val="000000"/>
          <w:lang w:bidi="ar-EG"/>
        </w:rPr>
      </w:pPr>
      <w:r>
        <w:rPr>
          <w:rFonts w:asciiTheme="majorHAnsi" w:hAnsiTheme="majorHAnsi"/>
          <w:color w:val="000000"/>
          <w:lang w:bidi="ar-EG"/>
        </w:rPr>
        <w:t>13- On 11 September 2021, Cairo Criminal Court adjourned the first trial hearing of</w:t>
      </w:r>
      <w:r w:rsidRPr="00446EE1">
        <w:t xml:space="preserve"> </w:t>
      </w:r>
      <w:r>
        <w:rPr>
          <w:rFonts w:asciiTheme="majorHAnsi" w:hAnsiTheme="majorHAnsi"/>
          <w:color w:val="000000"/>
          <w:lang w:bidi="ar-EG"/>
        </w:rPr>
        <w:t xml:space="preserve">human rights lawyer </w:t>
      </w:r>
      <w:proofErr w:type="spellStart"/>
      <w:r w:rsidRPr="00446EE1">
        <w:rPr>
          <w:rFonts w:asciiTheme="majorHAnsi" w:hAnsiTheme="majorHAnsi"/>
          <w:color w:val="000000"/>
          <w:lang w:bidi="ar-EG"/>
        </w:rPr>
        <w:t>Hoda</w:t>
      </w:r>
      <w:proofErr w:type="spellEnd"/>
      <w:r w:rsidRPr="00446EE1">
        <w:rPr>
          <w:rFonts w:asciiTheme="majorHAnsi" w:hAnsiTheme="majorHAnsi"/>
          <w:color w:val="000000"/>
          <w:lang w:bidi="ar-EG"/>
        </w:rPr>
        <w:t xml:space="preserve"> Abdel </w:t>
      </w:r>
      <w:proofErr w:type="spellStart"/>
      <w:r w:rsidRPr="00446EE1">
        <w:rPr>
          <w:rFonts w:asciiTheme="majorHAnsi" w:hAnsiTheme="majorHAnsi"/>
          <w:color w:val="000000"/>
          <w:lang w:bidi="ar-EG"/>
        </w:rPr>
        <w:t>Moneim</w:t>
      </w:r>
      <w:proofErr w:type="spellEnd"/>
      <w:r>
        <w:rPr>
          <w:rFonts w:asciiTheme="majorHAnsi" w:hAnsiTheme="majorHAnsi"/>
          <w:color w:val="000000"/>
          <w:lang w:bidi="ar-EG"/>
        </w:rPr>
        <w:t xml:space="preserve">, </w:t>
      </w:r>
      <w:r w:rsidRPr="00446EE1">
        <w:rPr>
          <w:rFonts w:asciiTheme="majorHAnsi" w:hAnsiTheme="majorHAnsi"/>
          <w:color w:val="000000"/>
          <w:lang w:bidi="ar-EG"/>
        </w:rPr>
        <w:t>former member of the National Council for Human Rights</w:t>
      </w:r>
      <w:r>
        <w:rPr>
          <w:rFonts w:asciiTheme="majorHAnsi" w:hAnsiTheme="majorHAnsi"/>
          <w:color w:val="000000"/>
          <w:lang w:bidi="ar-EG"/>
        </w:rPr>
        <w:t xml:space="preserve">, pending Case No. 1552 of 2018 </w:t>
      </w:r>
      <w:r w:rsidRPr="00446EE1">
        <w:rPr>
          <w:rFonts w:asciiTheme="majorHAnsi" w:hAnsiTheme="majorHAnsi"/>
          <w:color w:val="000000"/>
          <w:lang w:bidi="ar-EG"/>
        </w:rPr>
        <w:t>Supreme State Security, on charge</w:t>
      </w:r>
      <w:r>
        <w:rPr>
          <w:rFonts w:asciiTheme="majorHAnsi" w:hAnsiTheme="majorHAnsi"/>
          <w:color w:val="000000"/>
          <w:lang w:bidi="ar-EG"/>
        </w:rPr>
        <w:t>s of joining</w:t>
      </w:r>
      <w:r w:rsidRPr="00446EE1">
        <w:t xml:space="preserve"> </w:t>
      </w:r>
      <w:r w:rsidRPr="00446EE1">
        <w:rPr>
          <w:rFonts w:asciiTheme="majorHAnsi" w:hAnsiTheme="majorHAnsi"/>
          <w:color w:val="000000"/>
          <w:lang w:bidi="ar-EG"/>
        </w:rPr>
        <w:t>and financing</w:t>
      </w:r>
      <w:r w:rsidR="0024702F">
        <w:rPr>
          <w:rFonts w:asciiTheme="majorHAnsi" w:hAnsiTheme="majorHAnsi"/>
          <w:color w:val="000000"/>
          <w:lang w:bidi="ar-EG"/>
        </w:rPr>
        <w:t xml:space="preserve"> a terrorist group with knowledge of </w:t>
      </w:r>
      <w:r w:rsidRPr="00446EE1">
        <w:rPr>
          <w:rFonts w:asciiTheme="majorHAnsi" w:hAnsiTheme="majorHAnsi"/>
          <w:color w:val="000000"/>
          <w:lang w:bidi="ar-EG"/>
        </w:rPr>
        <w:t>its purposes.</w:t>
      </w:r>
    </w:p>
    <w:p w14:paraId="621C94D5" w14:textId="77777777" w:rsidR="00446EE1" w:rsidRDefault="00446EE1" w:rsidP="00446EE1">
      <w:pPr>
        <w:pStyle w:val="NormalWeb"/>
        <w:spacing w:beforeAutospacing="0" w:after="200" w:afterAutospacing="0" w:line="276" w:lineRule="auto"/>
        <w:rPr>
          <w:rFonts w:asciiTheme="majorHAnsi" w:hAnsiTheme="majorHAnsi"/>
          <w:color w:val="000000"/>
          <w:lang w:bidi="ar-EG"/>
        </w:rPr>
      </w:pPr>
      <w:r>
        <w:rPr>
          <w:rFonts w:asciiTheme="majorHAnsi" w:hAnsiTheme="majorHAnsi"/>
          <w:color w:val="000000"/>
          <w:lang w:bidi="ar-EG"/>
        </w:rPr>
        <w:t xml:space="preserve">14- On 20 September 2021, </w:t>
      </w:r>
      <w:r w:rsidR="008F0DCA">
        <w:rPr>
          <w:rFonts w:asciiTheme="majorHAnsi" w:hAnsiTheme="majorHAnsi"/>
          <w:color w:val="000000"/>
          <w:lang w:bidi="ar-EG"/>
        </w:rPr>
        <w:t xml:space="preserve">the investigative judge mandated by Cairo Court of Appeal ruled </w:t>
      </w:r>
      <w:r w:rsidR="008F0DCA" w:rsidRPr="008F0DCA">
        <w:rPr>
          <w:rFonts w:asciiTheme="majorHAnsi" w:hAnsiTheme="majorHAnsi"/>
          <w:color w:val="000000"/>
          <w:lang w:bidi="ar-EG"/>
        </w:rPr>
        <w:t>there is no legal ground to pursue a criminal lawsuit against: the ‘</w:t>
      </w:r>
      <w:proofErr w:type="spellStart"/>
      <w:r w:rsidR="008F0DCA" w:rsidRPr="008F0DCA">
        <w:rPr>
          <w:rFonts w:asciiTheme="majorHAnsi" w:hAnsiTheme="majorHAnsi"/>
          <w:color w:val="000000"/>
          <w:lang w:bidi="ar-EG"/>
        </w:rPr>
        <w:t>Andalus</w:t>
      </w:r>
      <w:proofErr w:type="spellEnd"/>
      <w:r w:rsidR="008F0DCA" w:rsidRPr="008F0DCA">
        <w:rPr>
          <w:rFonts w:asciiTheme="majorHAnsi" w:hAnsiTheme="majorHAnsi"/>
          <w:color w:val="000000"/>
          <w:lang w:bidi="ar-EG"/>
        </w:rPr>
        <w:t xml:space="preserve"> Institute for Tolerance and Anti-Violence Studies', the ‘New Future House Centre for Human Rights and Legal Studies’, the ‘Human Development Association in Mansoura’, and the ‘Egyptian Centre for Economic and Social Rights’ in connection with the case known in the media as "closure of civil society"</w:t>
      </w:r>
      <w:r w:rsidR="008F0DCA">
        <w:rPr>
          <w:rFonts w:asciiTheme="majorHAnsi" w:hAnsiTheme="majorHAnsi"/>
          <w:color w:val="000000"/>
          <w:lang w:bidi="ar-EG"/>
        </w:rPr>
        <w:t xml:space="preserve">. </w:t>
      </w:r>
    </w:p>
    <w:p w14:paraId="7D86902F" w14:textId="77777777" w:rsidR="00A810B9" w:rsidRDefault="008F0DCA" w:rsidP="0024702F">
      <w:pPr>
        <w:pStyle w:val="NormalWeb"/>
        <w:spacing w:beforeAutospacing="0" w:after="200" w:afterAutospacing="0" w:line="276" w:lineRule="auto"/>
        <w:rPr>
          <w:rFonts w:asciiTheme="majorHAnsi" w:hAnsiTheme="majorHAnsi"/>
          <w:color w:val="000000"/>
          <w:lang w:bidi="ar-EG"/>
        </w:rPr>
      </w:pPr>
      <w:r>
        <w:rPr>
          <w:rFonts w:asciiTheme="majorHAnsi" w:hAnsiTheme="majorHAnsi"/>
          <w:color w:val="000000"/>
          <w:lang w:bidi="ar-EG"/>
        </w:rPr>
        <w:t xml:space="preserve">15- On 26 September 2021, the Supreme Administrative Court adjourned the appeal </w:t>
      </w:r>
      <w:r w:rsidRPr="008F0DCA">
        <w:rPr>
          <w:rFonts w:asciiTheme="majorHAnsi" w:hAnsiTheme="majorHAnsi"/>
          <w:color w:val="000000"/>
          <w:lang w:bidi="ar-EG"/>
        </w:rPr>
        <w:t>No. 33178 of Judicial Year 67</w:t>
      </w:r>
      <w:r>
        <w:rPr>
          <w:rFonts w:asciiTheme="majorHAnsi" w:hAnsiTheme="majorHAnsi"/>
          <w:color w:val="000000"/>
          <w:lang w:bidi="ar-EG"/>
        </w:rPr>
        <w:t>,</w:t>
      </w:r>
      <w:r w:rsidRPr="008F0DCA">
        <w:rPr>
          <w:rFonts w:asciiTheme="majorHAnsi" w:hAnsiTheme="majorHAnsi"/>
          <w:color w:val="000000"/>
          <w:lang w:bidi="ar-EG"/>
        </w:rPr>
        <w:t xml:space="preserve"> filed by human rights lawyer </w:t>
      </w:r>
      <w:proofErr w:type="spellStart"/>
      <w:r>
        <w:rPr>
          <w:rFonts w:asciiTheme="majorHAnsi" w:hAnsiTheme="majorHAnsi"/>
          <w:color w:val="000000"/>
          <w:lang w:bidi="ar-EG"/>
        </w:rPr>
        <w:t>Gaml</w:t>
      </w:r>
      <w:proofErr w:type="spellEnd"/>
      <w:r>
        <w:rPr>
          <w:rFonts w:asciiTheme="majorHAnsi" w:hAnsiTheme="majorHAnsi"/>
          <w:color w:val="000000"/>
          <w:lang w:bidi="ar-EG"/>
        </w:rPr>
        <w:t xml:space="preserve"> Eid, </w:t>
      </w:r>
      <w:r w:rsidRPr="008F0DCA">
        <w:rPr>
          <w:rFonts w:asciiTheme="majorHAnsi" w:hAnsiTheme="majorHAnsi"/>
          <w:color w:val="000000"/>
          <w:lang w:bidi="ar-EG"/>
        </w:rPr>
        <w:t>the executive director of the Arab</w:t>
      </w:r>
      <w:r>
        <w:rPr>
          <w:rFonts w:asciiTheme="majorHAnsi" w:hAnsiTheme="majorHAnsi"/>
          <w:color w:val="000000"/>
          <w:lang w:bidi="ar-EG"/>
        </w:rPr>
        <w:t>ic</w:t>
      </w:r>
      <w:r w:rsidRPr="008F0DCA">
        <w:rPr>
          <w:rFonts w:asciiTheme="majorHAnsi" w:hAnsiTheme="majorHAnsi"/>
          <w:color w:val="000000"/>
          <w:lang w:bidi="ar-EG"/>
        </w:rPr>
        <w:t xml:space="preserve"> Network for Human Rights Information</w:t>
      </w:r>
      <w:r>
        <w:rPr>
          <w:rFonts w:asciiTheme="majorHAnsi" w:hAnsiTheme="majorHAnsi"/>
          <w:color w:val="000000"/>
          <w:lang w:bidi="ar-EG"/>
        </w:rPr>
        <w:t xml:space="preserve"> (ANHRI),</w:t>
      </w:r>
      <w:r w:rsidRPr="008F0DCA">
        <w:rPr>
          <w:rFonts w:asciiTheme="majorHAnsi" w:hAnsiTheme="majorHAnsi"/>
          <w:color w:val="000000"/>
          <w:lang w:bidi="ar-EG"/>
        </w:rPr>
        <w:t xml:space="preserve"> </w:t>
      </w:r>
      <w:r w:rsidR="0024702F">
        <w:rPr>
          <w:rFonts w:asciiTheme="majorHAnsi" w:hAnsiTheme="majorHAnsi"/>
          <w:color w:val="000000"/>
          <w:lang w:bidi="ar-EG"/>
        </w:rPr>
        <w:t>challenging</w:t>
      </w:r>
      <w:r w:rsidRPr="008F0DCA">
        <w:rPr>
          <w:rFonts w:asciiTheme="majorHAnsi" w:hAnsiTheme="majorHAnsi"/>
          <w:color w:val="000000"/>
          <w:lang w:bidi="ar-EG"/>
        </w:rPr>
        <w:t xml:space="preserve"> the decision issued by the investigative judge to </w:t>
      </w:r>
      <w:r>
        <w:rPr>
          <w:rFonts w:asciiTheme="majorHAnsi" w:hAnsiTheme="majorHAnsi"/>
          <w:color w:val="000000"/>
          <w:lang w:bidi="ar-EG"/>
        </w:rPr>
        <w:t>ban</w:t>
      </w:r>
      <w:r w:rsidRPr="008F0DCA">
        <w:rPr>
          <w:rFonts w:asciiTheme="majorHAnsi" w:hAnsiTheme="majorHAnsi"/>
          <w:color w:val="000000"/>
          <w:lang w:bidi="ar-EG"/>
        </w:rPr>
        <w:t xml:space="preserve"> him from traveling</w:t>
      </w:r>
      <w:r>
        <w:rPr>
          <w:rFonts w:asciiTheme="majorHAnsi" w:hAnsiTheme="majorHAnsi"/>
          <w:color w:val="000000"/>
          <w:lang w:bidi="ar-EG"/>
        </w:rPr>
        <w:t>,</w:t>
      </w:r>
      <w:r w:rsidRPr="008F0DCA">
        <w:rPr>
          <w:rFonts w:asciiTheme="majorHAnsi" w:hAnsiTheme="majorHAnsi"/>
          <w:color w:val="000000"/>
          <w:lang w:bidi="ar-EG"/>
        </w:rPr>
        <w:t xml:space="preserve"> in </w:t>
      </w:r>
      <w:r>
        <w:rPr>
          <w:rFonts w:asciiTheme="majorHAnsi" w:hAnsiTheme="majorHAnsi"/>
          <w:color w:val="000000"/>
          <w:lang w:bidi="ar-EG"/>
        </w:rPr>
        <w:t xml:space="preserve">connection with the case publicly known as </w:t>
      </w:r>
      <w:r>
        <w:rPr>
          <w:rFonts w:asciiTheme="majorHAnsi" w:hAnsiTheme="majorHAnsi"/>
          <w:color w:val="000000"/>
          <w:lang w:bidi="ar-EG"/>
        </w:rPr>
        <w:lastRenderedPageBreak/>
        <w:t xml:space="preserve">"closure in civil society". The </w:t>
      </w:r>
      <w:r w:rsidR="0024702F">
        <w:rPr>
          <w:rFonts w:asciiTheme="majorHAnsi" w:hAnsiTheme="majorHAnsi"/>
          <w:color w:val="000000"/>
          <w:lang w:bidi="ar-EG"/>
        </w:rPr>
        <w:t>consideration of the appeal</w:t>
      </w:r>
      <w:r>
        <w:rPr>
          <w:rFonts w:asciiTheme="majorHAnsi" w:hAnsiTheme="majorHAnsi"/>
          <w:color w:val="000000"/>
          <w:lang w:bidi="ar-EG"/>
        </w:rPr>
        <w:t xml:space="preserve"> was postponed for</w:t>
      </w:r>
      <w:r w:rsidRPr="008F0DCA">
        <w:rPr>
          <w:rFonts w:asciiTheme="majorHAnsi" w:hAnsiTheme="majorHAnsi"/>
          <w:color w:val="000000"/>
          <w:lang w:bidi="ar-EG"/>
        </w:rPr>
        <w:t xml:space="preserve"> the sess</w:t>
      </w:r>
      <w:r>
        <w:rPr>
          <w:rFonts w:asciiTheme="majorHAnsi" w:hAnsiTheme="majorHAnsi"/>
          <w:color w:val="000000"/>
          <w:lang w:bidi="ar-EG"/>
        </w:rPr>
        <w:t>io</w:t>
      </w:r>
      <w:r w:rsidR="0024702F">
        <w:rPr>
          <w:rFonts w:asciiTheme="majorHAnsi" w:hAnsiTheme="majorHAnsi"/>
          <w:color w:val="000000"/>
          <w:lang w:bidi="ar-EG"/>
        </w:rPr>
        <w:t xml:space="preserve">n of the first of November 2021, </w:t>
      </w:r>
      <w:r>
        <w:rPr>
          <w:rFonts w:asciiTheme="majorHAnsi" w:hAnsiTheme="majorHAnsi"/>
          <w:color w:val="000000"/>
          <w:lang w:bidi="ar-EG"/>
        </w:rPr>
        <w:t>to extract a</w:t>
      </w:r>
      <w:r w:rsidRPr="008F0DCA">
        <w:rPr>
          <w:rFonts w:asciiTheme="majorHAnsi" w:hAnsiTheme="majorHAnsi"/>
          <w:color w:val="000000"/>
          <w:lang w:bidi="ar-EG"/>
        </w:rPr>
        <w:t xml:space="preserve"> copy of the travel ban </w:t>
      </w:r>
      <w:r>
        <w:rPr>
          <w:rFonts w:asciiTheme="majorHAnsi" w:hAnsiTheme="majorHAnsi"/>
          <w:color w:val="000000"/>
          <w:lang w:bidi="ar-EG"/>
        </w:rPr>
        <w:t>order</w:t>
      </w:r>
      <w:r w:rsidRPr="008F0DCA">
        <w:rPr>
          <w:rFonts w:asciiTheme="majorHAnsi" w:hAnsiTheme="majorHAnsi"/>
          <w:color w:val="000000"/>
          <w:lang w:bidi="ar-EG"/>
        </w:rPr>
        <w:t>.</w:t>
      </w:r>
    </w:p>
    <w:p w14:paraId="2E564EFD" w14:textId="77777777" w:rsidR="00D873A9" w:rsidRPr="00480AC9" w:rsidRDefault="00D873A9" w:rsidP="00480AC9">
      <w:pPr>
        <w:pStyle w:val="NormalWeb"/>
        <w:spacing w:beforeAutospacing="0" w:after="200" w:afterAutospacing="0" w:line="276" w:lineRule="auto"/>
        <w:jc w:val="center"/>
        <w:rPr>
          <w:rFonts w:asciiTheme="majorHAnsi" w:hAnsiTheme="majorHAnsi"/>
          <w:b/>
          <w:bCs/>
          <w:color w:val="FF0000"/>
          <w:sz w:val="40"/>
          <w:szCs w:val="40"/>
          <w:lang w:bidi="ar-EG"/>
        </w:rPr>
      </w:pPr>
      <w:r w:rsidRPr="00480AC9">
        <w:rPr>
          <w:rFonts w:asciiTheme="majorHAnsi" w:hAnsiTheme="majorHAnsi"/>
          <w:b/>
          <w:bCs/>
          <w:color w:val="FF0000"/>
          <w:sz w:val="40"/>
          <w:szCs w:val="40"/>
          <w:lang w:bidi="ar-EG"/>
        </w:rPr>
        <w:t>Fifth: Legislation and decisions affecting</w:t>
      </w:r>
      <w:r w:rsidRPr="00480AC9">
        <w:rPr>
          <w:b/>
          <w:bCs/>
          <w:color w:val="FF0000"/>
          <w:sz w:val="40"/>
          <w:szCs w:val="40"/>
        </w:rPr>
        <w:t xml:space="preserve"> </w:t>
      </w:r>
      <w:r w:rsidRPr="00480AC9">
        <w:rPr>
          <w:rFonts w:asciiTheme="majorHAnsi" w:hAnsiTheme="majorHAnsi"/>
          <w:b/>
          <w:bCs/>
          <w:color w:val="FF0000"/>
          <w:sz w:val="40"/>
          <w:szCs w:val="40"/>
          <w:lang w:bidi="ar-EG"/>
        </w:rPr>
        <w:t>the democratic path:</w:t>
      </w:r>
    </w:p>
    <w:p w14:paraId="402119C0" w14:textId="77777777" w:rsidR="00424145" w:rsidRDefault="00D873A9" w:rsidP="00424145">
      <w:pPr>
        <w:pStyle w:val="NormalWeb"/>
        <w:spacing w:beforeAutospacing="0" w:after="200" w:afterAutospacing="0" w:line="276" w:lineRule="auto"/>
        <w:rPr>
          <w:rFonts w:asciiTheme="majorHAnsi" w:hAnsiTheme="majorHAnsi"/>
          <w:color w:val="000000"/>
          <w:lang w:bidi="ar-EG"/>
        </w:rPr>
      </w:pPr>
      <w:r>
        <w:rPr>
          <w:rFonts w:asciiTheme="majorHAnsi" w:hAnsiTheme="majorHAnsi"/>
          <w:color w:val="000000"/>
          <w:lang w:bidi="ar-EG"/>
        </w:rPr>
        <w:t>1- On 12 July 2021, t</w:t>
      </w:r>
      <w:r w:rsidRPr="00D873A9">
        <w:rPr>
          <w:rFonts w:asciiTheme="majorHAnsi" w:hAnsiTheme="majorHAnsi"/>
          <w:color w:val="000000"/>
          <w:lang w:bidi="ar-EG"/>
        </w:rPr>
        <w:t xml:space="preserve">he House of Representatives, in its plenary session, approved the President of the Arab Republic's </w:t>
      </w:r>
      <w:r w:rsidR="00424145">
        <w:rPr>
          <w:rFonts w:asciiTheme="majorHAnsi" w:hAnsiTheme="majorHAnsi"/>
          <w:color w:val="000000"/>
          <w:lang w:bidi="ar-EG"/>
        </w:rPr>
        <w:t>Decree</w:t>
      </w:r>
      <w:r w:rsidRPr="00D873A9">
        <w:rPr>
          <w:rFonts w:asciiTheme="majorHAnsi" w:hAnsiTheme="majorHAnsi"/>
          <w:color w:val="000000"/>
          <w:lang w:bidi="ar-EG"/>
        </w:rPr>
        <w:t xml:space="preserve"> No. 290 of 2021, </w:t>
      </w:r>
      <w:r w:rsidR="00424145">
        <w:rPr>
          <w:rFonts w:asciiTheme="majorHAnsi" w:hAnsiTheme="majorHAnsi"/>
          <w:color w:val="000000"/>
          <w:lang w:bidi="ar-EG"/>
        </w:rPr>
        <w:t>to extend</w:t>
      </w:r>
      <w:r w:rsidRPr="00D873A9">
        <w:rPr>
          <w:rFonts w:asciiTheme="majorHAnsi" w:hAnsiTheme="majorHAnsi"/>
          <w:color w:val="000000"/>
          <w:lang w:bidi="ar-EG"/>
        </w:rPr>
        <w:t xml:space="preserve"> the state of emergency declared </w:t>
      </w:r>
      <w:r w:rsidR="00424145">
        <w:rPr>
          <w:rFonts w:asciiTheme="majorHAnsi" w:hAnsiTheme="majorHAnsi"/>
          <w:color w:val="000000"/>
          <w:lang w:bidi="ar-EG"/>
        </w:rPr>
        <w:t xml:space="preserve">in the country </w:t>
      </w:r>
      <w:r w:rsidRPr="00D873A9">
        <w:rPr>
          <w:rFonts w:asciiTheme="majorHAnsi" w:hAnsiTheme="majorHAnsi"/>
          <w:color w:val="000000"/>
          <w:lang w:bidi="ar-EG"/>
        </w:rPr>
        <w:t xml:space="preserve">upon the Presidential Decree No. 174 of 2021, for further three months starting from one o’clock in the morning </w:t>
      </w:r>
      <w:r w:rsidR="00424145">
        <w:rPr>
          <w:rFonts w:asciiTheme="majorHAnsi" w:hAnsiTheme="majorHAnsi"/>
          <w:color w:val="000000"/>
          <w:lang w:bidi="ar-EG"/>
        </w:rPr>
        <w:t>on</w:t>
      </w:r>
      <w:r w:rsidRPr="00D873A9">
        <w:rPr>
          <w:rFonts w:asciiTheme="majorHAnsi" w:hAnsiTheme="majorHAnsi"/>
          <w:color w:val="000000"/>
          <w:lang w:bidi="ar-EG"/>
        </w:rPr>
        <w:t xml:space="preserve"> Saturday, 24 July 2021. </w:t>
      </w:r>
    </w:p>
    <w:p w14:paraId="50E5AC6C" w14:textId="77777777" w:rsidR="00E05DA7" w:rsidRDefault="00424145" w:rsidP="004669E6">
      <w:pPr>
        <w:pStyle w:val="NormalWeb"/>
        <w:spacing w:after="200"/>
        <w:rPr>
          <w:rFonts w:asciiTheme="majorHAnsi" w:hAnsiTheme="majorHAnsi"/>
          <w:color w:val="000000"/>
          <w:lang w:bidi="ar-EG"/>
        </w:rPr>
      </w:pPr>
      <w:r>
        <w:rPr>
          <w:rFonts w:asciiTheme="majorHAnsi" w:hAnsiTheme="majorHAnsi"/>
          <w:color w:val="000000"/>
          <w:lang w:bidi="ar-EG"/>
        </w:rPr>
        <w:t xml:space="preserve">2- On 24 July 2021, </w:t>
      </w:r>
      <w:r w:rsidRPr="00424145">
        <w:rPr>
          <w:rFonts w:asciiTheme="majorHAnsi" w:hAnsiTheme="majorHAnsi"/>
          <w:color w:val="000000"/>
          <w:lang w:bidi="ar-EG"/>
        </w:rPr>
        <w:t>Egypt's Prime Minster issued Resolution No. 1664 of 2021 identifying a set of crimes that are su</w:t>
      </w:r>
      <w:r w:rsidR="00E05DA7">
        <w:rPr>
          <w:rFonts w:asciiTheme="majorHAnsi" w:hAnsiTheme="majorHAnsi"/>
          <w:color w:val="000000"/>
          <w:lang w:bidi="ar-EG"/>
        </w:rPr>
        <w:t>bject to the state of emergency which</w:t>
      </w:r>
      <w:r w:rsidRPr="00424145">
        <w:rPr>
          <w:rFonts w:asciiTheme="majorHAnsi" w:hAnsiTheme="majorHAnsi"/>
          <w:color w:val="000000"/>
          <w:lang w:bidi="ar-EG"/>
        </w:rPr>
        <w:t xml:space="preserve"> the Public Prosecution</w:t>
      </w:r>
      <w:r w:rsidR="00E05DA7">
        <w:rPr>
          <w:rFonts w:asciiTheme="majorHAnsi" w:hAnsiTheme="majorHAnsi"/>
          <w:color w:val="000000"/>
          <w:lang w:bidi="ar-EG"/>
        </w:rPr>
        <w:t xml:space="preserve"> refer</w:t>
      </w:r>
      <w:r w:rsidRPr="00424145">
        <w:rPr>
          <w:rFonts w:asciiTheme="majorHAnsi" w:hAnsiTheme="majorHAnsi"/>
          <w:color w:val="000000"/>
          <w:lang w:bidi="ar-EG"/>
        </w:rPr>
        <w:t xml:space="preserve"> to the Emergency State Security courts, in accordance with the first article of the above-mentioned decision as follows: </w:t>
      </w:r>
      <w:r w:rsidR="00D873A9" w:rsidRPr="00D873A9">
        <w:rPr>
          <w:rFonts w:asciiTheme="majorHAnsi" w:hAnsiTheme="majorHAnsi"/>
          <w:color w:val="000000"/>
          <w:lang w:bidi="ar-EG"/>
        </w:rPr>
        <w:t xml:space="preserve"> </w:t>
      </w:r>
      <w:r w:rsidR="00E05DA7" w:rsidRPr="00E05DA7">
        <w:rPr>
          <w:rFonts w:asciiTheme="majorHAnsi" w:hAnsiTheme="majorHAnsi"/>
          <w:color w:val="000000"/>
          <w:lang w:bidi="ar-EG"/>
        </w:rPr>
        <w:t>Crimes stipulated in Law No. 10 of 19</w:t>
      </w:r>
      <w:r w:rsidR="00434F20">
        <w:rPr>
          <w:rFonts w:asciiTheme="majorHAnsi" w:hAnsiTheme="majorHAnsi"/>
          <w:color w:val="000000"/>
          <w:lang w:bidi="ar-EG"/>
        </w:rPr>
        <w:t xml:space="preserve">14 regarding gathering, </w:t>
      </w:r>
      <w:r w:rsidR="00E05DA7" w:rsidRPr="00E05DA7">
        <w:rPr>
          <w:rFonts w:asciiTheme="majorHAnsi" w:hAnsiTheme="majorHAnsi"/>
          <w:color w:val="000000"/>
          <w:lang w:bidi="ar-EG"/>
        </w:rPr>
        <w:t xml:space="preserve">Crimes stipulated in Chapters One, Two, and Two (bis) </w:t>
      </w:r>
      <w:r w:rsidR="00434F20">
        <w:rPr>
          <w:rFonts w:asciiTheme="majorHAnsi" w:hAnsiTheme="majorHAnsi"/>
          <w:color w:val="000000"/>
          <w:lang w:bidi="ar-EG"/>
        </w:rPr>
        <w:t xml:space="preserve">of the Penal Code's second book, </w:t>
      </w:r>
      <w:r w:rsidR="00E05DA7" w:rsidRPr="00E05DA7">
        <w:rPr>
          <w:rFonts w:asciiTheme="majorHAnsi" w:hAnsiTheme="majorHAnsi"/>
          <w:color w:val="000000"/>
          <w:lang w:bidi="ar-EG"/>
        </w:rPr>
        <w:t>Crimes stipulated in Articles 163 to 170 regarding disruption of transportation, and in Articles (172-174-175</w:t>
      </w:r>
      <w:r w:rsidR="00434F20">
        <w:rPr>
          <w:rFonts w:asciiTheme="majorHAnsi" w:hAnsiTheme="majorHAnsi"/>
          <w:color w:val="000000"/>
          <w:lang w:bidi="ar-EG"/>
        </w:rPr>
        <w:t xml:space="preserve">-176-177-179) of the Penal Code, </w:t>
      </w:r>
      <w:r w:rsidR="00E05DA7" w:rsidRPr="00E05DA7">
        <w:rPr>
          <w:rFonts w:asciiTheme="majorHAnsi" w:hAnsiTheme="majorHAnsi"/>
          <w:color w:val="000000"/>
          <w:lang w:bidi="ar-EG"/>
        </w:rPr>
        <w:t xml:space="preserve">Crimes of intimidation and breach of peace “bullying” stipulated in Chapter 16 </w:t>
      </w:r>
      <w:r w:rsidR="00434F20">
        <w:rPr>
          <w:rFonts w:asciiTheme="majorHAnsi" w:hAnsiTheme="majorHAnsi"/>
          <w:color w:val="000000"/>
          <w:lang w:bidi="ar-EG"/>
        </w:rPr>
        <w:t xml:space="preserve">of the Penal Code's third book, </w:t>
      </w:r>
      <w:r w:rsidR="00E05DA7" w:rsidRPr="00E05DA7">
        <w:rPr>
          <w:rFonts w:asciiTheme="majorHAnsi" w:hAnsiTheme="majorHAnsi"/>
          <w:color w:val="000000"/>
          <w:lang w:bidi="ar-EG"/>
        </w:rPr>
        <w:t>Crimes stipulated in Law No. 48 of 1941 regarding the su</w:t>
      </w:r>
      <w:r w:rsidR="00434F20">
        <w:rPr>
          <w:rFonts w:asciiTheme="majorHAnsi" w:hAnsiTheme="majorHAnsi"/>
          <w:color w:val="000000"/>
          <w:lang w:bidi="ar-EG"/>
        </w:rPr>
        <w:t xml:space="preserve">ppression of fraud and cheating, </w:t>
      </w:r>
      <w:r w:rsidR="00E05DA7" w:rsidRPr="00E05DA7">
        <w:rPr>
          <w:rFonts w:asciiTheme="majorHAnsi" w:hAnsiTheme="majorHAnsi"/>
          <w:color w:val="000000"/>
          <w:lang w:bidi="ar-EG"/>
        </w:rPr>
        <w:t>Crimes stipulated in Decree-Law No. 95 of 1945 on the food subsidy system (</w:t>
      </w:r>
      <w:proofErr w:type="spellStart"/>
      <w:r w:rsidR="00E05DA7" w:rsidRPr="00E05DA7">
        <w:rPr>
          <w:rFonts w:asciiTheme="majorHAnsi" w:hAnsiTheme="majorHAnsi"/>
          <w:color w:val="000000"/>
          <w:lang w:bidi="ar-EG"/>
        </w:rPr>
        <w:t>Tamween</w:t>
      </w:r>
      <w:proofErr w:type="spellEnd"/>
      <w:r w:rsidR="00E05DA7" w:rsidRPr="00E05DA7">
        <w:rPr>
          <w:rFonts w:asciiTheme="majorHAnsi" w:hAnsiTheme="majorHAnsi"/>
          <w:color w:val="000000"/>
          <w:lang w:bidi="ar-EG"/>
        </w:rPr>
        <w:t>) and Decree-Law No. 163 of 1950 on Forced Pricing and Determination of Profits an</w:t>
      </w:r>
      <w:r w:rsidR="00434F20">
        <w:rPr>
          <w:rFonts w:asciiTheme="majorHAnsi" w:hAnsiTheme="majorHAnsi"/>
          <w:color w:val="000000"/>
          <w:lang w:bidi="ar-EG"/>
        </w:rPr>
        <w:t xml:space="preserve">d the decisions implementing it, </w:t>
      </w:r>
      <w:r w:rsidR="00E05DA7" w:rsidRPr="00E05DA7">
        <w:rPr>
          <w:rFonts w:asciiTheme="majorHAnsi" w:hAnsiTheme="majorHAnsi"/>
          <w:color w:val="000000"/>
          <w:lang w:bidi="ar-EG"/>
        </w:rPr>
        <w:t>Crimes stipulated in Law No. 394 of 1954 r</w:t>
      </w:r>
      <w:r w:rsidR="00434F20">
        <w:rPr>
          <w:rFonts w:asciiTheme="majorHAnsi" w:hAnsiTheme="majorHAnsi"/>
          <w:color w:val="000000"/>
          <w:lang w:bidi="ar-EG"/>
        </w:rPr>
        <w:t xml:space="preserve">egarding weapons and ammunition, </w:t>
      </w:r>
      <w:r w:rsidR="00E05DA7" w:rsidRPr="00E05DA7">
        <w:rPr>
          <w:rFonts w:asciiTheme="majorHAnsi" w:hAnsiTheme="majorHAnsi"/>
          <w:color w:val="000000"/>
          <w:lang w:bidi="ar-EG"/>
        </w:rPr>
        <w:t>Crimes stipulated in Book Three (not violating the agricultural land and preserving its fertility) of the Agriculture Law pr</w:t>
      </w:r>
      <w:r w:rsidR="00434F20">
        <w:rPr>
          <w:rFonts w:asciiTheme="majorHAnsi" w:hAnsiTheme="majorHAnsi"/>
          <w:color w:val="000000"/>
          <w:lang w:bidi="ar-EG"/>
        </w:rPr>
        <w:t xml:space="preserve">omulgated by Law No. 53 of 1966, </w:t>
      </w:r>
      <w:r w:rsidR="00E05DA7" w:rsidRPr="00E05DA7">
        <w:rPr>
          <w:rFonts w:asciiTheme="majorHAnsi" w:hAnsiTheme="majorHAnsi"/>
          <w:color w:val="000000"/>
          <w:lang w:bidi="ar-EG"/>
        </w:rPr>
        <w:t xml:space="preserve">Crimes stipulated in Law No. 113 of 2008 regarding </w:t>
      </w:r>
      <w:r w:rsidR="00434F20">
        <w:rPr>
          <w:rFonts w:asciiTheme="majorHAnsi" w:hAnsiTheme="majorHAnsi"/>
          <w:color w:val="000000"/>
          <w:lang w:bidi="ar-EG"/>
        </w:rPr>
        <w:t>preserving</w:t>
      </w:r>
      <w:r w:rsidR="00E05DA7" w:rsidRPr="00E05DA7">
        <w:rPr>
          <w:rFonts w:asciiTheme="majorHAnsi" w:hAnsiTheme="majorHAnsi"/>
          <w:color w:val="000000"/>
          <w:lang w:bidi="ar-EG"/>
        </w:rPr>
        <w:t xml:space="preserve"> th</w:t>
      </w:r>
      <w:r w:rsidR="00434F20">
        <w:rPr>
          <w:rFonts w:asciiTheme="majorHAnsi" w:hAnsiTheme="majorHAnsi"/>
          <w:color w:val="000000"/>
          <w:lang w:bidi="ar-EG"/>
        </w:rPr>
        <w:t xml:space="preserve">e sanctity of places of worship, </w:t>
      </w:r>
      <w:r w:rsidR="00E05DA7" w:rsidRPr="00E05DA7">
        <w:rPr>
          <w:rFonts w:asciiTheme="majorHAnsi" w:hAnsiTheme="majorHAnsi"/>
          <w:color w:val="000000"/>
          <w:lang w:bidi="ar-EG"/>
        </w:rPr>
        <w:t>Crimes related to the construction of buildings or the establishment of  reconstruction works, or their expansion, elevation, modification, restoration or demolition without a license from the competent administrative authority, as well as crimes related to the establishment of reconstruction works without taking into account the technical principles established by law in the design, implementation, supervision or follow-up of implementation, or the non-conformity of the implementation with the drawings, data or documents over which the license was granted, or acts of adulteration in the use of building materials, or the use of materials that do not conform to the prescribed specifications stipulated in Articles (102 and 104) of the Building Law pro</w:t>
      </w:r>
      <w:r w:rsidR="00434F20">
        <w:rPr>
          <w:rFonts w:asciiTheme="majorHAnsi" w:hAnsiTheme="majorHAnsi"/>
          <w:color w:val="000000"/>
          <w:lang w:bidi="ar-EG"/>
        </w:rPr>
        <w:t xml:space="preserve">mulgated by Law No. 119 of 2008, </w:t>
      </w:r>
      <w:r w:rsidR="00E05DA7" w:rsidRPr="00E05DA7">
        <w:rPr>
          <w:rFonts w:asciiTheme="majorHAnsi" w:hAnsiTheme="majorHAnsi"/>
          <w:color w:val="000000"/>
          <w:lang w:bidi="ar-EG"/>
        </w:rPr>
        <w:t>Crimes of manslaughter, accidental injury, forgery of railway documents, or damage to the funds of the Egyptian Railways, which are committed by railway workers during the performance of their job dutie</w:t>
      </w:r>
      <w:r w:rsidR="00434F20">
        <w:rPr>
          <w:rFonts w:asciiTheme="majorHAnsi" w:hAnsiTheme="majorHAnsi"/>
          <w:color w:val="000000"/>
          <w:lang w:bidi="ar-EG"/>
        </w:rPr>
        <w:t xml:space="preserve">s, alongside the related crimes, </w:t>
      </w:r>
      <w:r w:rsidR="00E05DA7" w:rsidRPr="00E05DA7">
        <w:rPr>
          <w:rFonts w:asciiTheme="majorHAnsi" w:hAnsiTheme="majorHAnsi"/>
          <w:color w:val="000000"/>
          <w:lang w:bidi="ar-EG"/>
        </w:rPr>
        <w:t xml:space="preserve">Crimes stipulated in Law No. 34 of 2011 regarding assault on freedom of </w:t>
      </w:r>
      <w:r w:rsidR="00434F20">
        <w:rPr>
          <w:rFonts w:asciiTheme="majorHAnsi" w:hAnsiTheme="majorHAnsi"/>
          <w:color w:val="000000"/>
          <w:lang w:bidi="ar-EG"/>
        </w:rPr>
        <w:t xml:space="preserve">work and sabotage of facilities, </w:t>
      </w:r>
      <w:r w:rsidR="00E05DA7" w:rsidRPr="00E05DA7">
        <w:rPr>
          <w:rFonts w:asciiTheme="majorHAnsi" w:hAnsiTheme="majorHAnsi"/>
          <w:color w:val="000000"/>
          <w:lang w:bidi="ar-EG"/>
        </w:rPr>
        <w:t>Crimes stipulated in Law No. 107 of 2013 regarding the right to public meetings, processi</w:t>
      </w:r>
      <w:r w:rsidR="00434F20">
        <w:rPr>
          <w:rFonts w:asciiTheme="majorHAnsi" w:hAnsiTheme="majorHAnsi"/>
          <w:color w:val="000000"/>
          <w:lang w:bidi="ar-EG"/>
        </w:rPr>
        <w:t>ons and peaceful demonstrations</w:t>
      </w:r>
      <w:r w:rsidR="004669E6">
        <w:rPr>
          <w:rFonts w:asciiTheme="majorHAnsi" w:hAnsiTheme="majorHAnsi"/>
          <w:color w:val="000000"/>
          <w:lang w:bidi="ar-EG"/>
        </w:rPr>
        <w:t xml:space="preserve">, </w:t>
      </w:r>
      <w:r w:rsidR="00E05DA7" w:rsidRPr="00E05DA7">
        <w:rPr>
          <w:rFonts w:asciiTheme="majorHAnsi" w:hAnsiTheme="majorHAnsi"/>
          <w:color w:val="000000"/>
          <w:lang w:bidi="ar-EG"/>
        </w:rPr>
        <w:t>Crimes stipulated in the Anti-Terrorism Law promulgated by Law No. 94 of 2015</w:t>
      </w:r>
      <w:r w:rsidR="004669E6">
        <w:rPr>
          <w:rFonts w:asciiTheme="majorHAnsi" w:hAnsiTheme="majorHAnsi"/>
          <w:color w:val="000000"/>
          <w:lang w:bidi="ar-EG"/>
        </w:rPr>
        <w:t>.</w:t>
      </w:r>
    </w:p>
    <w:p w14:paraId="161484A0" w14:textId="77777777" w:rsidR="004669E6" w:rsidRDefault="004669E6" w:rsidP="006923E1">
      <w:pPr>
        <w:pStyle w:val="NormalWeb"/>
        <w:spacing w:after="200"/>
        <w:rPr>
          <w:rFonts w:asciiTheme="majorHAnsi" w:hAnsiTheme="majorHAnsi"/>
          <w:color w:val="000000"/>
          <w:lang w:bidi="ar-EG"/>
        </w:rPr>
      </w:pPr>
      <w:r>
        <w:rPr>
          <w:rFonts w:asciiTheme="majorHAnsi" w:hAnsiTheme="majorHAnsi"/>
          <w:color w:val="000000"/>
          <w:lang w:bidi="ar-EG"/>
        </w:rPr>
        <w:lastRenderedPageBreak/>
        <w:t xml:space="preserve">3- On 12 August 2021, the President </w:t>
      </w:r>
      <w:r w:rsidR="006923E1" w:rsidRPr="006923E1">
        <w:rPr>
          <w:rFonts w:asciiTheme="majorHAnsi" w:hAnsiTheme="majorHAnsi"/>
          <w:color w:val="000000"/>
          <w:lang w:bidi="ar-EG"/>
        </w:rPr>
        <w:t>ratified Law No. 135 of 2021, amending some pr</w:t>
      </w:r>
      <w:r w:rsidR="006923E1">
        <w:rPr>
          <w:rFonts w:asciiTheme="majorHAnsi" w:hAnsiTheme="majorHAnsi"/>
          <w:color w:val="000000"/>
          <w:lang w:bidi="ar-EG"/>
        </w:rPr>
        <w:t xml:space="preserve">ovisions of Law No. 10 of 1972 </w:t>
      </w:r>
      <w:r w:rsidR="006923E1" w:rsidRPr="006923E1">
        <w:rPr>
          <w:rFonts w:asciiTheme="majorHAnsi" w:hAnsiTheme="majorHAnsi"/>
          <w:color w:val="000000"/>
          <w:lang w:bidi="ar-EG"/>
        </w:rPr>
        <w:t xml:space="preserve">regarding the non-disciplinary dismissal of </w:t>
      </w:r>
      <w:r w:rsidR="006923E1">
        <w:rPr>
          <w:rFonts w:asciiTheme="majorHAnsi" w:hAnsiTheme="majorHAnsi"/>
          <w:color w:val="000000"/>
          <w:lang w:bidi="ar-EG"/>
        </w:rPr>
        <w:t>employees</w:t>
      </w:r>
      <w:r w:rsidR="006923E1" w:rsidRPr="006923E1">
        <w:rPr>
          <w:rFonts w:asciiTheme="majorHAnsi" w:hAnsiTheme="majorHAnsi"/>
          <w:color w:val="000000"/>
          <w:lang w:bidi="ar-EG"/>
        </w:rPr>
        <w:t xml:space="preserve"> </w:t>
      </w:r>
      <w:r w:rsidR="006923E1">
        <w:rPr>
          <w:rFonts w:asciiTheme="majorHAnsi" w:hAnsiTheme="majorHAnsi"/>
          <w:color w:val="000000"/>
          <w:lang w:bidi="ar-EG"/>
        </w:rPr>
        <w:t xml:space="preserve">and </w:t>
      </w:r>
      <w:r w:rsidR="006923E1" w:rsidRPr="006923E1">
        <w:rPr>
          <w:rFonts w:asciiTheme="majorHAnsi" w:hAnsiTheme="majorHAnsi"/>
          <w:color w:val="000000"/>
          <w:lang w:bidi="ar-EG"/>
        </w:rPr>
        <w:t>the Civil Service Law promulgated by Law No. 81 of 2016.</w:t>
      </w:r>
    </w:p>
    <w:p w14:paraId="2C30BC5A" w14:textId="77777777" w:rsidR="006923E1" w:rsidRDefault="006923E1" w:rsidP="006923E1">
      <w:pPr>
        <w:pStyle w:val="NormalWeb"/>
        <w:spacing w:after="200"/>
        <w:rPr>
          <w:rFonts w:asciiTheme="majorHAnsi" w:hAnsiTheme="majorHAnsi"/>
          <w:color w:val="000000"/>
          <w:lang w:bidi="ar-EG"/>
        </w:rPr>
      </w:pPr>
      <w:r>
        <w:rPr>
          <w:rFonts w:asciiTheme="majorHAnsi" w:hAnsiTheme="majorHAnsi"/>
          <w:color w:val="000000"/>
          <w:lang w:bidi="ar-EG"/>
        </w:rPr>
        <w:t xml:space="preserve">4- </w:t>
      </w:r>
      <w:r w:rsidRPr="006923E1">
        <w:rPr>
          <w:rFonts w:asciiTheme="majorHAnsi" w:hAnsiTheme="majorHAnsi"/>
          <w:color w:val="000000"/>
          <w:lang w:bidi="ar-EG"/>
        </w:rPr>
        <w:t>On 19</w:t>
      </w:r>
      <w:r>
        <w:rPr>
          <w:rFonts w:asciiTheme="majorHAnsi" w:hAnsiTheme="majorHAnsi"/>
          <w:color w:val="000000"/>
          <w:lang w:bidi="ar-EG"/>
        </w:rPr>
        <w:t xml:space="preserve"> </w:t>
      </w:r>
      <w:r w:rsidRPr="006923E1">
        <w:rPr>
          <w:rFonts w:asciiTheme="majorHAnsi" w:hAnsiTheme="majorHAnsi"/>
          <w:color w:val="000000"/>
          <w:lang w:bidi="ar-EG"/>
        </w:rPr>
        <w:t>August</w:t>
      </w:r>
      <w:r>
        <w:rPr>
          <w:rFonts w:asciiTheme="majorHAnsi" w:hAnsiTheme="majorHAnsi"/>
          <w:color w:val="000000"/>
          <w:lang w:bidi="ar-EG"/>
        </w:rPr>
        <w:t xml:space="preserve"> </w:t>
      </w:r>
      <w:r w:rsidRPr="006923E1">
        <w:rPr>
          <w:rFonts w:asciiTheme="majorHAnsi" w:hAnsiTheme="majorHAnsi"/>
          <w:color w:val="000000"/>
          <w:lang w:bidi="ar-EG"/>
        </w:rPr>
        <w:t>2021, the Official Gazette published the ratification by the President of the Republic of Law No. 141 of 2021 amending some provisions of the Penal Code.</w:t>
      </w:r>
    </w:p>
    <w:p w14:paraId="64B69472" w14:textId="77777777" w:rsidR="00D873A9" w:rsidRPr="00744C93" w:rsidRDefault="00A32C79" w:rsidP="00A32C79">
      <w:pPr>
        <w:pStyle w:val="NormalWeb"/>
        <w:spacing w:after="200"/>
        <w:rPr>
          <w:rFonts w:asciiTheme="majorHAnsi" w:hAnsiTheme="majorHAnsi"/>
          <w:color w:val="000000"/>
          <w:lang w:bidi="ar-EG"/>
        </w:rPr>
      </w:pPr>
      <w:r>
        <w:rPr>
          <w:rFonts w:asciiTheme="majorHAnsi" w:hAnsiTheme="majorHAnsi"/>
          <w:color w:val="000000"/>
          <w:lang w:bidi="ar-EG"/>
        </w:rPr>
        <w:t xml:space="preserve">5- </w:t>
      </w:r>
      <w:r w:rsidRPr="00A32C79">
        <w:rPr>
          <w:rFonts w:asciiTheme="majorHAnsi" w:hAnsiTheme="majorHAnsi"/>
          <w:color w:val="000000"/>
          <w:lang w:bidi="ar-EG"/>
        </w:rPr>
        <w:t>On</w:t>
      </w:r>
      <w:r>
        <w:rPr>
          <w:rFonts w:asciiTheme="majorHAnsi" w:hAnsiTheme="majorHAnsi"/>
          <w:color w:val="000000"/>
          <w:lang w:bidi="ar-EG"/>
        </w:rPr>
        <w:t xml:space="preserve"> </w:t>
      </w:r>
      <w:r w:rsidRPr="00A32C79">
        <w:rPr>
          <w:rFonts w:asciiTheme="majorHAnsi" w:hAnsiTheme="majorHAnsi"/>
          <w:color w:val="000000"/>
          <w:lang w:bidi="ar-EG"/>
        </w:rPr>
        <w:t>12 September</w:t>
      </w:r>
      <w:r>
        <w:rPr>
          <w:rFonts w:asciiTheme="majorHAnsi" w:hAnsiTheme="majorHAnsi"/>
          <w:color w:val="000000"/>
          <w:lang w:bidi="ar-EG"/>
        </w:rPr>
        <w:t xml:space="preserve"> </w:t>
      </w:r>
      <w:r w:rsidRPr="00A32C79">
        <w:rPr>
          <w:rFonts w:asciiTheme="majorHAnsi" w:hAnsiTheme="majorHAnsi"/>
          <w:color w:val="000000"/>
          <w:lang w:bidi="ar-EG"/>
        </w:rPr>
        <w:t xml:space="preserve">2021, the Permanent </w:t>
      </w:r>
      <w:r>
        <w:rPr>
          <w:rFonts w:asciiTheme="majorHAnsi" w:hAnsiTheme="majorHAnsi"/>
          <w:color w:val="000000"/>
          <w:lang w:bidi="ar-EG"/>
        </w:rPr>
        <w:t xml:space="preserve">Supreme Committee for Human Rights, formed by the </w:t>
      </w:r>
      <w:r w:rsidRPr="00A32C79">
        <w:rPr>
          <w:rFonts w:asciiTheme="majorHAnsi" w:hAnsiTheme="majorHAnsi"/>
          <w:color w:val="000000"/>
          <w:lang w:bidi="ar-EG"/>
        </w:rPr>
        <w:t>Prime Mini</w:t>
      </w:r>
      <w:r>
        <w:rPr>
          <w:rFonts w:asciiTheme="majorHAnsi" w:hAnsiTheme="majorHAnsi"/>
          <w:color w:val="000000"/>
          <w:lang w:bidi="ar-EG"/>
        </w:rPr>
        <w:t>ster in 2018,</w:t>
      </w:r>
      <w:r w:rsidRPr="00A32C79">
        <w:rPr>
          <w:rFonts w:asciiTheme="majorHAnsi" w:hAnsiTheme="majorHAnsi"/>
          <w:color w:val="000000"/>
          <w:lang w:bidi="ar-EG"/>
        </w:rPr>
        <w:t xml:space="preserve"> launched the National Human Rights Strategy for the Arab Republic of Egypt 2021-2026.</w:t>
      </w:r>
      <w:r>
        <w:rPr>
          <w:rFonts w:asciiTheme="majorHAnsi" w:hAnsiTheme="majorHAnsi"/>
          <w:color w:val="000000"/>
          <w:lang w:bidi="ar-EG"/>
        </w:rPr>
        <w:t xml:space="preserve"> </w:t>
      </w:r>
    </w:p>
    <w:p w14:paraId="4B69CBC1" w14:textId="276883F8" w:rsidR="00010663" w:rsidRPr="00744C93" w:rsidRDefault="00480AC9" w:rsidP="005E15A5">
      <w:pPr>
        <w:pStyle w:val="NormalWeb"/>
        <w:spacing w:beforeAutospacing="0" w:after="200" w:afterAutospacing="0" w:line="276" w:lineRule="auto"/>
        <w:rPr>
          <w:rFonts w:asciiTheme="majorHAnsi" w:hAnsiTheme="majorHAnsi"/>
        </w:rPr>
      </w:pPr>
      <w:r>
        <w:rPr>
          <w:rFonts w:asciiTheme="majorHAnsi" w:hAnsiTheme="majorHAnsi"/>
        </w:rPr>
        <w:t>____________________________________________________________________________</w:t>
      </w:r>
    </w:p>
    <w:p w14:paraId="2DFA70EB" w14:textId="77777777" w:rsidR="00480AC9" w:rsidRDefault="00480AC9" w:rsidP="005E15A5">
      <w:pPr>
        <w:pStyle w:val="NormalWeb"/>
        <w:spacing w:beforeAutospacing="0" w:after="200" w:afterAutospacing="0" w:line="276" w:lineRule="auto"/>
        <w:rPr>
          <w:rFonts w:asciiTheme="majorHAnsi" w:hAnsiTheme="majorHAnsi"/>
        </w:rPr>
      </w:pPr>
    </w:p>
    <w:p w14:paraId="34BA8BFF" w14:textId="0D05AE3F" w:rsidR="00010663" w:rsidRPr="00744C93" w:rsidRDefault="00010663" w:rsidP="005E15A5">
      <w:pPr>
        <w:pStyle w:val="NormalWeb"/>
        <w:spacing w:beforeAutospacing="0" w:after="200" w:afterAutospacing="0" w:line="276" w:lineRule="auto"/>
        <w:rPr>
          <w:rFonts w:asciiTheme="majorHAnsi" w:hAnsiTheme="majorHAnsi"/>
        </w:rPr>
      </w:pPr>
      <w:r w:rsidRPr="00744C93">
        <w:rPr>
          <w:rFonts w:asciiTheme="majorHAnsi" w:hAnsiTheme="majorHAnsi"/>
        </w:rPr>
        <w:t xml:space="preserve">(1)- The Democratic Path is a report launched by the Arabic Network for Human Rights Information (ANHRI) in 2014. It is now released every three months, </w:t>
      </w:r>
      <w:proofErr w:type="gramStart"/>
      <w:r w:rsidRPr="00744C93">
        <w:rPr>
          <w:rFonts w:asciiTheme="majorHAnsi" w:hAnsiTheme="majorHAnsi"/>
        </w:rPr>
        <w:t>i.e.</w:t>
      </w:r>
      <w:proofErr w:type="gramEnd"/>
      <w:r w:rsidRPr="00744C93">
        <w:rPr>
          <w:rFonts w:asciiTheme="majorHAnsi" w:hAnsiTheme="majorHAnsi"/>
        </w:rPr>
        <w:t xml:space="preserve"> quarterly, but ANHRI used to publish it on a monthly basis during the previous years through the “Lawyers for Democracy” initiative. </w:t>
      </w:r>
    </w:p>
    <w:p w14:paraId="73998A27" w14:textId="77777777" w:rsidR="00010663" w:rsidRPr="00744C93" w:rsidRDefault="00010663" w:rsidP="005E15A5">
      <w:pPr>
        <w:pStyle w:val="NormalWeb"/>
        <w:spacing w:after="200" w:line="276" w:lineRule="auto"/>
        <w:rPr>
          <w:rFonts w:asciiTheme="majorHAnsi" w:hAnsiTheme="majorHAnsi"/>
        </w:rPr>
      </w:pPr>
      <w:r w:rsidRPr="00744C93">
        <w:rPr>
          <w:rFonts w:asciiTheme="majorHAnsi" w:hAnsiTheme="majorHAnsi"/>
        </w:rPr>
        <w:t>In addition to the monthly reports issued to monitor the state of democracy, ANHRI issued annual reports to monitor the democratic path, which can be accessed through the “Reports” section on ANHRI’s website by clicking on the following link:</w:t>
      </w:r>
    </w:p>
    <w:p w14:paraId="6455F62C" w14:textId="77777777" w:rsidR="00010663" w:rsidRPr="00744C93" w:rsidRDefault="00010663" w:rsidP="005E15A5">
      <w:pPr>
        <w:pStyle w:val="NormalWeb"/>
        <w:spacing w:after="200" w:line="276" w:lineRule="auto"/>
        <w:rPr>
          <w:rFonts w:asciiTheme="majorHAnsi" w:hAnsiTheme="majorHAnsi"/>
        </w:rPr>
      </w:pPr>
      <w:r w:rsidRPr="00744C93">
        <w:rPr>
          <w:rFonts w:asciiTheme="majorHAnsi" w:hAnsiTheme="majorHAnsi"/>
        </w:rPr>
        <w:t>https://www.anhri.info/?cat=14&amp;lang=en</w:t>
      </w:r>
    </w:p>
    <w:p w14:paraId="50D1E780" w14:textId="77777777" w:rsidR="00010663" w:rsidRPr="00744C93" w:rsidRDefault="00010663" w:rsidP="005E15A5">
      <w:pPr>
        <w:pStyle w:val="NormalWeb"/>
        <w:spacing w:beforeAutospacing="0" w:after="200" w:afterAutospacing="0" w:line="276" w:lineRule="auto"/>
        <w:rPr>
          <w:rFonts w:asciiTheme="majorHAnsi" w:hAnsiTheme="majorHAnsi"/>
        </w:rPr>
      </w:pPr>
      <w:r w:rsidRPr="00744C93">
        <w:rPr>
          <w:rFonts w:asciiTheme="majorHAnsi" w:hAnsiTheme="majorHAnsi"/>
        </w:rPr>
        <w:t>Note: This report is based on the cases monitored and documented by the “Lawyers for Democracy” initiative’s team and does not necessarily include all the incidents</w:t>
      </w:r>
      <w:r w:rsidR="00B64F0D" w:rsidRPr="00744C93">
        <w:rPr>
          <w:rFonts w:asciiTheme="majorHAnsi" w:hAnsiTheme="majorHAnsi"/>
        </w:rPr>
        <w:t xml:space="preserve"> that</w:t>
      </w:r>
      <w:r w:rsidRPr="00744C93">
        <w:rPr>
          <w:rFonts w:asciiTheme="majorHAnsi" w:hAnsiTheme="majorHAnsi"/>
        </w:rPr>
        <w:t xml:space="preserve"> took place throughout the reporting period.</w:t>
      </w:r>
    </w:p>
    <w:p w14:paraId="7D5735FD" w14:textId="7BCAAC87" w:rsidR="007564F8" w:rsidRDefault="0024702F" w:rsidP="00480AC9">
      <w:pPr>
        <w:bidi w:val="0"/>
        <w:spacing w:after="120"/>
        <w:jc w:val="center"/>
        <w:rPr>
          <w:rFonts w:asciiTheme="majorHAnsi" w:eastAsia="Times New Roman" w:hAnsiTheme="majorHAnsi" w:cs="Times New Roman"/>
          <w:sz w:val="24"/>
          <w:szCs w:val="24"/>
        </w:rPr>
      </w:pPr>
      <w:r>
        <w:rPr>
          <w:rFonts w:asciiTheme="majorHAnsi" w:eastAsia="Times New Roman" w:hAnsiTheme="majorHAnsi" w:cs="Times New Roman"/>
          <w:sz w:val="24"/>
          <w:szCs w:val="24"/>
        </w:rPr>
        <w:t>The D</w:t>
      </w:r>
      <w:r w:rsidR="007564F8">
        <w:rPr>
          <w:rFonts w:asciiTheme="majorHAnsi" w:eastAsia="Times New Roman" w:hAnsiTheme="majorHAnsi" w:cs="Times New Roman"/>
          <w:sz w:val="24"/>
          <w:szCs w:val="24"/>
        </w:rPr>
        <w:t xml:space="preserve">emocratic Path is a report launched by ANHRI in 2014 under the theme of </w:t>
      </w:r>
      <w:r w:rsidR="007564F8" w:rsidRPr="007564F8">
        <w:rPr>
          <w:rFonts w:asciiTheme="majorHAnsi" w:eastAsia="Times New Roman" w:hAnsiTheme="majorHAnsi" w:cs="Times New Roman"/>
          <w:sz w:val="24"/>
          <w:szCs w:val="24"/>
        </w:rPr>
        <w:t xml:space="preserve">the "Lawyers for Democracy" </w:t>
      </w:r>
      <w:r w:rsidR="007564F8">
        <w:rPr>
          <w:rFonts w:asciiTheme="majorHAnsi" w:eastAsia="Times New Roman" w:hAnsiTheme="majorHAnsi" w:cs="Times New Roman"/>
          <w:sz w:val="24"/>
          <w:szCs w:val="24"/>
        </w:rPr>
        <w:t xml:space="preserve">Initiative. It was first released annually and then </w:t>
      </w:r>
      <w:r w:rsidR="007564F8" w:rsidRPr="007564F8">
        <w:rPr>
          <w:rFonts w:asciiTheme="majorHAnsi" w:eastAsia="Times New Roman" w:hAnsiTheme="majorHAnsi" w:cs="Times New Roman"/>
          <w:sz w:val="24"/>
          <w:szCs w:val="24"/>
        </w:rPr>
        <w:t>quarterly</w:t>
      </w:r>
      <w:r w:rsidR="007564F8">
        <w:rPr>
          <w:rFonts w:asciiTheme="majorHAnsi" w:eastAsia="Times New Roman" w:hAnsiTheme="majorHAnsi" w:cs="Times New Roman"/>
          <w:sz w:val="24"/>
          <w:szCs w:val="24"/>
        </w:rPr>
        <w:t xml:space="preserve"> besides the annual report and you can access it through the Reports and S</w:t>
      </w:r>
      <w:r w:rsidR="007564F8" w:rsidRPr="007564F8">
        <w:rPr>
          <w:rFonts w:asciiTheme="majorHAnsi" w:eastAsia="Times New Roman" w:hAnsiTheme="majorHAnsi" w:cs="Times New Roman"/>
          <w:sz w:val="24"/>
          <w:szCs w:val="24"/>
        </w:rPr>
        <w:t xml:space="preserve">tudies section </w:t>
      </w:r>
      <w:r w:rsidR="007564F8">
        <w:rPr>
          <w:rFonts w:asciiTheme="majorHAnsi" w:eastAsia="Times New Roman" w:hAnsiTheme="majorHAnsi" w:cs="Times New Roman"/>
          <w:sz w:val="24"/>
          <w:szCs w:val="24"/>
        </w:rPr>
        <w:t>on ANHRI's</w:t>
      </w:r>
      <w:r w:rsidR="007564F8" w:rsidRPr="007564F8">
        <w:rPr>
          <w:rFonts w:asciiTheme="majorHAnsi" w:eastAsia="Times New Roman" w:hAnsiTheme="majorHAnsi" w:cs="Times New Roman"/>
          <w:sz w:val="24"/>
          <w:szCs w:val="24"/>
        </w:rPr>
        <w:t xml:space="preserve"> website.</w:t>
      </w:r>
    </w:p>
    <w:p w14:paraId="15BF22CC" w14:textId="7817C7DE" w:rsidR="005A132A" w:rsidRDefault="007564F8" w:rsidP="00480AC9">
      <w:pPr>
        <w:bidi w:val="0"/>
        <w:spacing w:after="120"/>
        <w:rPr>
          <w:rFonts w:asciiTheme="majorHAnsi" w:eastAsia="Times New Roman" w:hAnsiTheme="majorHAnsi" w:cs="Times New Roman"/>
          <w:sz w:val="24"/>
          <w:szCs w:val="24"/>
        </w:rPr>
      </w:pPr>
      <w:r w:rsidRPr="007564F8">
        <w:rPr>
          <w:rFonts w:asciiTheme="majorHAnsi" w:eastAsia="Times New Roman" w:hAnsiTheme="majorHAnsi" w:cs="Times New Roman"/>
          <w:sz w:val="24"/>
          <w:szCs w:val="24"/>
        </w:rPr>
        <w:t xml:space="preserve">* Note: </w:t>
      </w:r>
      <w:r>
        <w:rPr>
          <w:rFonts w:asciiTheme="majorHAnsi" w:eastAsia="Times New Roman" w:hAnsiTheme="majorHAnsi" w:cs="Times New Roman"/>
          <w:sz w:val="24"/>
          <w:szCs w:val="24"/>
        </w:rPr>
        <w:t xml:space="preserve">This report </w:t>
      </w:r>
      <w:r w:rsidR="005A132A" w:rsidRPr="00744C93">
        <w:rPr>
          <w:rFonts w:asciiTheme="majorHAnsi" w:eastAsia="Times New Roman" w:hAnsiTheme="majorHAnsi" w:cs="Times New Roman"/>
          <w:sz w:val="24"/>
          <w:szCs w:val="24"/>
        </w:rPr>
        <w:t>is based on the cases monitored by ANHRI and does not necessarily include all the incidents</w:t>
      </w:r>
      <w:r w:rsidR="00B64F0D" w:rsidRPr="00744C93">
        <w:rPr>
          <w:rFonts w:asciiTheme="majorHAnsi" w:eastAsia="Times New Roman" w:hAnsiTheme="majorHAnsi" w:cs="Times New Roman"/>
          <w:sz w:val="24"/>
          <w:szCs w:val="24"/>
        </w:rPr>
        <w:t xml:space="preserve"> that</w:t>
      </w:r>
      <w:r w:rsidR="005A132A" w:rsidRPr="00744C93">
        <w:rPr>
          <w:rFonts w:asciiTheme="majorHAnsi" w:eastAsia="Times New Roman" w:hAnsiTheme="majorHAnsi" w:cs="Times New Roman"/>
          <w:sz w:val="24"/>
          <w:szCs w:val="24"/>
        </w:rPr>
        <w:t xml:space="preserve"> took place throughout the month.</w:t>
      </w:r>
    </w:p>
    <w:p w14:paraId="435B977E" w14:textId="2BCFA2C1" w:rsidR="00480AC9" w:rsidRDefault="00480AC9" w:rsidP="00480AC9">
      <w:pPr>
        <w:bidi w:val="0"/>
        <w:spacing w:after="120"/>
        <w:jc w:val="center"/>
        <w:rPr>
          <w:rFonts w:asciiTheme="majorHAnsi" w:eastAsia="Times New Roman" w:hAnsiTheme="majorHAnsi" w:cs="Times New Roman"/>
          <w:sz w:val="24"/>
          <w:szCs w:val="24"/>
        </w:rPr>
      </w:pPr>
    </w:p>
    <w:p w14:paraId="57A381C1" w14:textId="36B5B96F" w:rsidR="00480AC9" w:rsidRDefault="00480AC9" w:rsidP="00480AC9">
      <w:pPr>
        <w:bidi w:val="0"/>
        <w:spacing w:after="120"/>
        <w:jc w:val="center"/>
        <w:rPr>
          <w:rFonts w:asciiTheme="majorHAnsi" w:eastAsia="Times New Roman" w:hAnsiTheme="majorHAnsi" w:cs="Times New Roman"/>
          <w:sz w:val="24"/>
          <w:szCs w:val="24"/>
        </w:rPr>
      </w:pPr>
    </w:p>
    <w:p w14:paraId="74979583" w14:textId="764FB9A6" w:rsidR="00480AC9" w:rsidRDefault="00480AC9" w:rsidP="00480AC9">
      <w:pPr>
        <w:bidi w:val="0"/>
        <w:spacing w:after="120"/>
        <w:jc w:val="center"/>
        <w:rPr>
          <w:rFonts w:asciiTheme="majorHAnsi" w:eastAsia="Times New Roman" w:hAnsiTheme="majorHAnsi" w:cs="Times New Roman"/>
          <w:sz w:val="24"/>
          <w:szCs w:val="24"/>
        </w:rPr>
      </w:pPr>
    </w:p>
    <w:p w14:paraId="6B920745" w14:textId="77777777" w:rsidR="00480AC9" w:rsidRPr="00744C93" w:rsidRDefault="00480AC9" w:rsidP="00480AC9">
      <w:pPr>
        <w:bidi w:val="0"/>
        <w:spacing w:after="120"/>
        <w:jc w:val="center"/>
        <w:rPr>
          <w:rFonts w:asciiTheme="majorHAnsi" w:eastAsia="Times New Roman" w:hAnsiTheme="majorHAnsi" w:cs="Times New Roman"/>
          <w:sz w:val="24"/>
          <w:szCs w:val="24"/>
        </w:rPr>
      </w:pPr>
    </w:p>
    <w:p w14:paraId="60A6B78F" w14:textId="77777777" w:rsidR="005A132A" w:rsidRPr="00480AC9" w:rsidRDefault="005A132A" w:rsidP="00480AC9">
      <w:pPr>
        <w:bidi w:val="0"/>
        <w:spacing w:after="120"/>
        <w:jc w:val="center"/>
        <w:rPr>
          <w:rFonts w:asciiTheme="majorHAnsi" w:eastAsia="Times New Roman" w:hAnsiTheme="majorHAnsi" w:cs="Times New Roman"/>
          <w:b/>
          <w:bCs/>
          <w:sz w:val="24"/>
          <w:szCs w:val="24"/>
        </w:rPr>
      </w:pPr>
      <w:r w:rsidRPr="00480AC9">
        <w:rPr>
          <w:rFonts w:asciiTheme="majorHAnsi" w:eastAsia="Times New Roman" w:hAnsiTheme="majorHAnsi" w:cs="Times New Roman"/>
          <w:b/>
          <w:bCs/>
          <w:sz w:val="24"/>
          <w:szCs w:val="24"/>
        </w:rPr>
        <w:lastRenderedPageBreak/>
        <w:t>To view the previous Democratic Path reports:</w:t>
      </w:r>
    </w:p>
    <w:p w14:paraId="76DCE5C7" w14:textId="77777777" w:rsidR="005A132A" w:rsidRPr="00480AC9" w:rsidRDefault="005A132A" w:rsidP="00480AC9">
      <w:pPr>
        <w:bidi w:val="0"/>
        <w:spacing w:after="120"/>
        <w:jc w:val="center"/>
        <w:rPr>
          <w:rFonts w:asciiTheme="majorHAnsi" w:eastAsia="Times New Roman" w:hAnsiTheme="majorHAnsi" w:cs="Times New Roman"/>
          <w:b/>
          <w:bCs/>
          <w:sz w:val="24"/>
          <w:szCs w:val="24"/>
        </w:rPr>
      </w:pPr>
      <w:r w:rsidRPr="00480AC9">
        <w:rPr>
          <w:rFonts w:asciiTheme="majorHAnsi" w:eastAsia="Times New Roman" w:hAnsiTheme="majorHAnsi" w:cs="Times New Roman"/>
          <w:b/>
          <w:bCs/>
          <w:sz w:val="24"/>
          <w:szCs w:val="24"/>
        </w:rPr>
        <w:t>To view the Democratic Path Report in 2014, “Obscure and stalled”</w:t>
      </w:r>
    </w:p>
    <w:p w14:paraId="1367F4AA" w14:textId="77777777" w:rsidR="005A132A" w:rsidRPr="00480AC9" w:rsidRDefault="005A132A" w:rsidP="00480AC9">
      <w:pPr>
        <w:bidi w:val="0"/>
        <w:spacing w:after="120"/>
        <w:jc w:val="center"/>
        <w:rPr>
          <w:rFonts w:asciiTheme="majorHAnsi" w:eastAsia="Times New Roman" w:hAnsiTheme="majorHAnsi" w:cs="Times New Roman"/>
          <w:b/>
          <w:bCs/>
          <w:sz w:val="24"/>
          <w:szCs w:val="24"/>
        </w:rPr>
      </w:pPr>
      <w:r w:rsidRPr="00480AC9">
        <w:rPr>
          <w:rFonts w:asciiTheme="majorHAnsi" w:eastAsia="Times New Roman" w:hAnsiTheme="majorHAnsi" w:cs="Times New Roman"/>
          <w:b/>
          <w:bCs/>
          <w:sz w:val="24"/>
          <w:szCs w:val="24"/>
        </w:rPr>
        <w:t>To view the Democratic Path Report in 2015, “One step back, two steps further back”</w:t>
      </w:r>
    </w:p>
    <w:p w14:paraId="1621CA7E" w14:textId="77777777" w:rsidR="005A132A" w:rsidRPr="00480AC9" w:rsidRDefault="005A132A" w:rsidP="00480AC9">
      <w:pPr>
        <w:bidi w:val="0"/>
        <w:spacing w:after="120"/>
        <w:jc w:val="center"/>
        <w:rPr>
          <w:rFonts w:asciiTheme="majorHAnsi" w:eastAsia="Times New Roman" w:hAnsiTheme="majorHAnsi" w:cs="Times New Roman"/>
          <w:b/>
          <w:bCs/>
          <w:sz w:val="24"/>
          <w:szCs w:val="24"/>
        </w:rPr>
      </w:pPr>
      <w:r w:rsidRPr="00480AC9">
        <w:rPr>
          <w:rFonts w:asciiTheme="majorHAnsi" w:eastAsia="Times New Roman" w:hAnsiTheme="majorHAnsi" w:cs="Times New Roman"/>
          <w:b/>
          <w:bCs/>
          <w:sz w:val="24"/>
          <w:szCs w:val="24"/>
        </w:rPr>
        <w:t>To view the Democratic Path Report in 2016 “Closed until further notice”</w:t>
      </w:r>
    </w:p>
    <w:p w14:paraId="2962081C" w14:textId="77777777" w:rsidR="005A132A" w:rsidRPr="00480AC9" w:rsidRDefault="005A132A" w:rsidP="00480AC9">
      <w:pPr>
        <w:bidi w:val="0"/>
        <w:spacing w:after="120"/>
        <w:jc w:val="center"/>
        <w:rPr>
          <w:rFonts w:asciiTheme="majorHAnsi" w:eastAsia="Times New Roman" w:hAnsiTheme="majorHAnsi" w:cs="Times New Roman"/>
          <w:b/>
          <w:bCs/>
          <w:sz w:val="24"/>
          <w:szCs w:val="24"/>
        </w:rPr>
      </w:pPr>
      <w:r w:rsidRPr="00480AC9">
        <w:rPr>
          <w:rFonts w:asciiTheme="majorHAnsi" w:eastAsia="Times New Roman" w:hAnsiTheme="majorHAnsi" w:cs="Times New Roman"/>
          <w:b/>
          <w:bCs/>
          <w:sz w:val="24"/>
          <w:szCs w:val="24"/>
        </w:rPr>
        <w:t>To view the Democratic Path Report in 2017, “Very Steep”</w:t>
      </w:r>
    </w:p>
    <w:p w14:paraId="30DDE6D3" w14:textId="77777777" w:rsidR="005A132A" w:rsidRPr="00480AC9" w:rsidRDefault="005A132A" w:rsidP="00480AC9">
      <w:pPr>
        <w:bidi w:val="0"/>
        <w:spacing w:after="120"/>
        <w:jc w:val="center"/>
        <w:rPr>
          <w:rFonts w:asciiTheme="majorHAnsi" w:eastAsia="Times New Roman" w:hAnsiTheme="majorHAnsi" w:cs="Times New Roman"/>
          <w:b/>
          <w:bCs/>
          <w:sz w:val="24"/>
          <w:szCs w:val="24"/>
        </w:rPr>
      </w:pPr>
      <w:r w:rsidRPr="00480AC9">
        <w:rPr>
          <w:rFonts w:asciiTheme="majorHAnsi" w:eastAsia="Times New Roman" w:hAnsiTheme="majorHAnsi" w:cs="Times New Roman"/>
          <w:b/>
          <w:bCs/>
          <w:sz w:val="24"/>
          <w:szCs w:val="24"/>
        </w:rPr>
        <w:t>To view the Democratic Path Report in 2018, “Mounting Anger".</w:t>
      </w:r>
    </w:p>
    <w:p w14:paraId="4BECFF86" w14:textId="77777777" w:rsidR="00B477F4" w:rsidRPr="00480AC9" w:rsidRDefault="00B477F4" w:rsidP="00480AC9">
      <w:pPr>
        <w:bidi w:val="0"/>
        <w:spacing w:after="120"/>
        <w:jc w:val="center"/>
        <w:rPr>
          <w:rFonts w:asciiTheme="majorHAnsi" w:eastAsia="Times New Roman" w:hAnsiTheme="majorHAnsi" w:cs="Times New Roman"/>
          <w:b/>
          <w:bCs/>
          <w:sz w:val="24"/>
          <w:szCs w:val="24"/>
        </w:rPr>
      </w:pPr>
      <w:r w:rsidRPr="00480AC9">
        <w:rPr>
          <w:rFonts w:asciiTheme="majorHAnsi" w:eastAsia="Times New Roman" w:hAnsiTheme="majorHAnsi" w:cs="Times New Roman"/>
          <w:b/>
          <w:bCs/>
          <w:sz w:val="24"/>
          <w:szCs w:val="24"/>
        </w:rPr>
        <w:t>Less Hope, More Despair…The Democratic Path in Egypt 2019</w:t>
      </w:r>
    </w:p>
    <w:p w14:paraId="5E138D79" w14:textId="77777777" w:rsidR="00D31781" w:rsidRPr="00480AC9" w:rsidRDefault="00D31781" w:rsidP="00480AC9">
      <w:pPr>
        <w:bidi w:val="0"/>
        <w:spacing w:after="120"/>
        <w:jc w:val="center"/>
        <w:rPr>
          <w:rFonts w:asciiTheme="majorHAnsi" w:eastAsia="Times New Roman" w:hAnsiTheme="majorHAnsi" w:cs="Times New Roman"/>
          <w:b/>
          <w:bCs/>
          <w:sz w:val="24"/>
          <w:szCs w:val="24"/>
        </w:rPr>
      </w:pPr>
      <w:r w:rsidRPr="00480AC9">
        <w:rPr>
          <w:rFonts w:asciiTheme="majorHAnsi" w:eastAsia="Times New Roman" w:hAnsiTheme="majorHAnsi" w:cs="Times New Roman"/>
          <w:b/>
          <w:bCs/>
          <w:sz w:val="24"/>
          <w:szCs w:val="24"/>
        </w:rPr>
        <w:t>To view the Democratic Path Report in 2020</w:t>
      </w:r>
    </w:p>
    <w:p w14:paraId="2F2733F9" w14:textId="77777777" w:rsidR="00E913FE" w:rsidRPr="00480AC9" w:rsidRDefault="00E913FE" w:rsidP="00480AC9">
      <w:pPr>
        <w:bidi w:val="0"/>
        <w:spacing w:after="120"/>
        <w:jc w:val="center"/>
        <w:rPr>
          <w:rFonts w:asciiTheme="majorHAnsi" w:eastAsia="Times New Roman" w:hAnsiTheme="majorHAnsi" w:cs="Times New Roman"/>
          <w:b/>
          <w:bCs/>
          <w:sz w:val="24"/>
          <w:szCs w:val="24"/>
        </w:rPr>
      </w:pPr>
    </w:p>
    <w:p w14:paraId="0E01A935" w14:textId="77777777" w:rsidR="00E913FE" w:rsidRPr="00480AC9" w:rsidRDefault="00E913FE" w:rsidP="00E913FE">
      <w:pPr>
        <w:bidi w:val="0"/>
        <w:spacing w:after="120"/>
        <w:rPr>
          <w:rFonts w:asciiTheme="majorHAnsi" w:eastAsia="Times New Roman" w:hAnsiTheme="majorHAnsi" w:cs="Times New Roman"/>
          <w:b/>
          <w:bCs/>
          <w:sz w:val="24"/>
          <w:szCs w:val="24"/>
        </w:rPr>
      </w:pPr>
    </w:p>
    <w:p w14:paraId="70C5103F" w14:textId="77777777" w:rsidR="00B477F4" w:rsidRPr="00744C93" w:rsidRDefault="00B477F4" w:rsidP="005E15A5">
      <w:pPr>
        <w:bidi w:val="0"/>
        <w:spacing w:after="120"/>
        <w:rPr>
          <w:rFonts w:asciiTheme="majorHAnsi" w:eastAsia="Times New Roman" w:hAnsiTheme="majorHAnsi" w:cs="Times New Roman"/>
          <w:sz w:val="24"/>
          <w:szCs w:val="24"/>
        </w:rPr>
      </w:pPr>
    </w:p>
    <w:sectPr w:rsidR="00B477F4" w:rsidRPr="00744C93" w:rsidSect="00472320">
      <w:footerReference w:type="default" r:id="rId19"/>
      <w:pgSz w:w="12240" w:h="15840"/>
      <w:pgMar w:top="1440" w:right="1440" w:bottom="1440" w:left="1440" w:header="0" w:footer="0"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7B133" w14:textId="77777777" w:rsidR="00035097" w:rsidRDefault="00035097" w:rsidP="00472320">
      <w:pPr>
        <w:spacing w:line="240" w:lineRule="auto"/>
      </w:pPr>
      <w:r>
        <w:separator/>
      </w:r>
    </w:p>
  </w:endnote>
  <w:endnote w:type="continuationSeparator" w:id="0">
    <w:p w14:paraId="16D26DDD" w14:textId="77777777" w:rsidR="00035097" w:rsidRDefault="00035097" w:rsidP="004723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4746" w14:textId="77777777" w:rsidR="008A6F0A" w:rsidRDefault="008A6F0A" w:rsidP="004F301A">
    <w:pPr>
      <w:bidi w:val="0"/>
      <w:spacing w:after="120" w:line="240" w:lineRule="auto"/>
      <w:rPr>
        <w:rFonts w:ascii="Times New Roman" w:eastAsia="Times New Roman" w:hAnsi="Times New Roman" w:cs="Times New Roman"/>
        <w:sz w:val="24"/>
        <w:szCs w:val="24"/>
      </w:rPr>
    </w:pPr>
  </w:p>
  <w:p w14:paraId="048905E0" w14:textId="77777777" w:rsidR="008A6F0A" w:rsidRPr="004F301A" w:rsidRDefault="008A6F0A" w:rsidP="00010663">
    <w:pPr>
      <w:bidi w:val="0"/>
      <w:spacing w:after="120" w:line="240" w:lineRule="auto"/>
      <w:rPr>
        <w:rFonts w:ascii="Times New Roman" w:eastAsia="Times New Roman" w:hAnsi="Times New Roman" w:cs="Times New Roman"/>
        <w:sz w:val="24"/>
        <w:szCs w:val="24"/>
      </w:rPr>
    </w:pPr>
  </w:p>
  <w:p w14:paraId="17B313C1" w14:textId="77777777" w:rsidR="008A6F0A" w:rsidRPr="00FF50CD" w:rsidRDefault="008A6F0A" w:rsidP="004F301A">
    <w:pPr>
      <w:bidi w:val="0"/>
      <w:spacing w:after="120" w:line="240" w:lineRule="auto"/>
      <w:rPr>
        <w:rFonts w:ascii="Times New Roman" w:eastAsia="Times New Roman" w:hAnsi="Times New Roman" w:cs="Times New Roman"/>
        <w:sz w:val="24"/>
        <w:szCs w:val="24"/>
      </w:rPr>
    </w:pPr>
  </w:p>
  <w:p w14:paraId="4C09A17D" w14:textId="77777777" w:rsidR="008A6F0A" w:rsidRPr="00FF50CD" w:rsidRDefault="008A6F0A" w:rsidP="00FF50CD">
    <w:pPr>
      <w:pStyle w:val="Footer"/>
    </w:pPr>
  </w:p>
  <w:p w14:paraId="2885121A" w14:textId="77777777" w:rsidR="008A6F0A" w:rsidRDefault="008A6F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FCD70" w14:textId="77777777" w:rsidR="00035097" w:rsidRDefault="00035097">
      <w:r>
        <w:separator/>
      </w:r>
    </w:p>
  </w:footnote>
  <w:footnote w:type="continuationSeparator" w:id="0">
    <w:p w14:paraId="0B1AFBF6" w14:textId="77777777" w:rsidR="00035097" w:rsidRDefault="000350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F7E38"/>
    <w:multiLevelType w:val="multilevel"/>
    <w:tmpl w:val="20F830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C62778"/>
    <w:multiLevelType w:val="multilevel"/>
    <w:tmpl w:val="CBB8CF74"/>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2" w15:restartNumberingAfterBreak="0">
    <w:nsid w:val="18C75296"/>
    <w:multiLevelType w:val="hybridMultilevel"/>
    <w:tmpl w:val="626AF030"/>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661577"/>
    <w:multiLevelType w:val="multilevel"/>
    <w:tmpl w:val="35B0E90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1092124"/>
    <w:multiLevelType w:val="hybridMultilevel"/>
    <w:tmpl w:val="1D84A4B6"/>
    <w:lvl w:ilvl="0" w:tplc="5B88D4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113A12"/>
    <w:multiLevelType w:val="multilevel"/>
    <w:tmpl w:val="03F4EB28"/>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6" w15:restartNumberingAfterBreak="0">
    <w:nsid w:val="21D35EA9"/>
    <w:multiLevelType w:val="hybridMultilevel"/>
    <w:tmpl w:val="CE1ED112"/>
    <w:lvl w:ilvl="0" w:tplc="722A2E04">
      <w:numFmt w:val="bullet"/>
      <w:lvlText w:val="-"/>
      <w:lvlJc w:val="left"/>
      <w:pPr>
        <w:ind w:left="720" w:hanging="360"/>
      </w:pPr>
      <w:rPr>
        <w:rFonts w:ascii="Cambria" w:eastAsia="Arial"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C12E5E"/>
    <w:multiLevelType w:val="multilevel"/>
    <w:tmpl w:val="2AEC1BEA"/>
    <w:lvl w:ilvl="0">
      <w:start w:val="2"/>
      <w:numFmt w:val="bullet"/>
      <w:lvlText w:val="-"/>
      <w:lvlJc w:val="left"/>
      <w:pPr>
        <w:ind w:left="927" w:hanging="360"/>
      </w:pPr>
      <w:rPr>
        <w:rFonts w:ascii="OpenSymbol" w:hAnsi="OpenSymbol" w:cs="OpenSymbol" w:hint="default"/>
        <w:b/>
        <w:sz w:val="26"/>
        <w:szCs w:val="24"/>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8" w15:restartNumberingAfterBreak="0">
    <w:nsid w:val="268B5F65"/>
    <w:multiLevelType w:val="hybridMultilevel"/>
    <w:tmpl w:val="9D601606"/>
    <w:lvl w:ilvl="0" w:tplc="7CF2EA78">
      <w:numFmt w:val="bullet"/>
      <w:lvlText w:val="-"/>
      <w:lvlJc w:val="left"/>
      <w:pPr>
        <w:ind w:left="720" w:hanging="360"/>
      </w:pPr>
      <w:rPr>
        <w:rFonts w:ascii="Cambria" w:eastAsia="Times New Roman" w:hAnsi="Cambria"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BA5363"/>
    <w:multiLevelType w:val="multilevel"/>
    <w:tmpl w:val="9056C6F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CA6D3A"/>
    <w:multiLevelType w:val="hybridMultilevel"/>
    <w:tmpl w:val="B63227A6"/>
    <w:lvl w:ilvl="0" w:tplc="3BEE879A">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B5A26"/>
    <w:multiLevelType w:val="hybridMultilevel"/>
    <w:tmpl w:val="3B602760"/>
    <w:lvl w:ilvl="0" w:tplc="E4B6963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2" w15:restartNumberingAfterBreak="0">
    <w:nsid w:val="327856BA"/>
    <w:multiLevelType w:val="multilevel"/>
    <w:tmpl w:val="EF8C8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3B1F48"/>
    <w:multiLevelType w:val="multilevel"/>
    <w:tmpl w:val="ABC41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CA7299"/>
    <w:multiLevelType w:val="multilevel"/>
    <w:tmpl w:val="3CFC0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204883"/>
    <w:multiLevelType w:val="multilevel"/>
    <w:tmpl w:val="058E8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420548"/>
    <w:multiLevelType w:val="multilevel"/>
    <w:tmpl w:val="A79A6E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1A14D5"/>
    <w:multiLevelType w:val="multilevel"/>
    <w:tmpl w:val="BF163EB0"/>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18" w15:restartNumberingAfterBreak="0">
    <w:nsid w:val="5A6D3F76"/>
    <w:multiLevelType w:val="multilevel"/>
    <w:tmpl w:val="C4B607D6"/>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19" w15:restartNumberingAfterBreak="0">
    <w:nsid w:val="5CBA21A4"/>
    <w:multiLevelType w:val="multilevel"/>
    <w:tmpl w:val="F5960CAE"/>
    <w:lvl w:ilvl="0">
      <w:start w:val="1"/>
      <w:numFmt w:val="bullet"/>
      <w:lvlText w:val="l"/>
      <w:lvlJc w:val="left"/>
      <w:pPr>
        <w:ind w:left="720" w:hanging="360"/>
      </w:pPr>
      <w:rPr>
        <w:rFonts w:ascii="Wingdings" w:hAnsi="Wingdings" w:cs="Wingdings" w:hint="default"/>
      </w:rPr>
    </w:lvl>
    <w:lvl w:ilvl="1">
      <w:start w:val="1"/>
      <w:numFmt w:val="bullet"/>
      <w:lvlText w:val="o"/>
      <w:lvlJc w:val="left"/>
      <w:pPr>
        <w:ind w:left="1440" w:hanging="360"/>
      </w:pPr>
      <w:rPr>
        <w:rFonts w:ascii="OpenSymbol" w:hAnsi="OpenSymbol" w:cs="OpenSymbol" w:hint="default"/>
      </w:rPr>
    </w:lvl>
    <w:lvl w:ilvl="2">
      <w:start w:val="1"/>
      <w:numFmt w:val="bullet"/>
      <w:lvlText w:val="l"/>
      <w:lvlJc w:val="left"/>
      <w:pPr>
        <w:ind w:left="2160" w:hanging="360"/>
      </w:pPr>
      <w:rPr>
        <w:rFonts w:ascii="Wingdings" w:hAnsi="Wingdings" w:cs="Wingdings" w:hint="default"/>
      </w:rPr>
    </w:lvl>
    <w:lvl w:ilvl="3">
      <w:start w:val="1"/>
      <w:numFmt w:val="bullet"/>
      <w:lvlText w:val="l"/>
      <w:lvlJc w:val="left"/>
      <w:pPr>
        <w:ind w:left="2880" w:hanging="360"/>
      </w:pPr>
      <w:rPr>
        <w:rFonts w:ascii="Wingdings" w:hAnsi="Wingdings" w:cs="Wingdings" w:hint="default"/>
      </w:rPr>
    </w:lvl>
    <w:lvl w:ilvl="4">
      <w:start w:val="1"/>
      <w:numFmt w:val="bullet"/>
      <w:lvlText w:val="o"/>
      <w:lvlJc w:val="left"/>
      <w:pPr>
        <w:ind w:left="3600" w:hanging="360"/>
      </w:pPr>
      <w:rPr>
        <w:rFonts w:ascii="OpenSymbol" w:hAnsi="OpenSymbol" w:cs="OpenSymbol" w:hint="default"/>
      </w:rPr>
    </w:lvl>
    <w:lvl w:ilvl="5">
      <w:start w:val="1"/>
      <w:numFmt w:val="bullet"/>
      <w:lvlText w:val="l"/>
      <w:lvlJc w:val="left"/>
      <w:pPr>
        <w:ind w:left="4320" w:hanging="360"/>
      </w:pPr>
      <w:rPr>
        <w:rFonts w:ascii="Wingdings" w:hAnsi="Wingdings" w:cs="Wingdings" w:hint="default"/>
      </w:rPr>
    </w:lvl>
    <w:lvl w:ilvl="6">
      <w:start w:val="1"/>
      <w:numFmt w:val="bullet"/>
      <w:lvlText w:val="l"/>
      <w:lvlJc w:val="left"/>
      <w:pPr>
        <w:ind w:left="5040" w:hanging="360"/>
      </w:pPr>
      <w:rPr>
        <w:rFonts w:ascii="Wingdings" w:hAnsi="Wingdings" w:cs="Wingdings" w:hint="default"/>
      </w:rPr>
    </w:lvl>
    <w:lvl w:ilvl="7">
      <w:start w:val="1"/>
      <w:numFmt w:val="bullet"/>
      <w:lvlText w:val="o"/>
      <w:lvlJc w:val="left"/>
      <w:pPr>
        <w:ind w:left="5760" w:hanging="360"/>
      </w:pPr>
      <w:rPr>
        <w:rFonts w:ascii="OpenSymbol" w:hAnsi="OpenSymbol" w:cs="OpenSymbol" w:hint="default"/>
      </w:rPr>
    </w:lvl>
    <w:lvl w:ilvl="8">
      <w:start w:val="1"/>
      <w:numFmt w:val="bullet"/>
      <w:lvlText w:val="l"/>
      <w:lvlJc w:val="left"/>
      <w:pPr>
        <w:ind w:left="6480" w:hanging="360"/>
      </w:pPr>
      <w:rPr>
        <w:rFonts w:ascii="Wingdings" w:hAnsi="Wingdings" w:cs="Wingdings" w:hint="default"/>
      </w:rPr>
    </w:lvl>
  </w:abstractNum>
  <w:abstractNum w:abstractNumId="20" w15:restartNumberingAfterBreak="0">
    <w:nsid w:val="6123568F"/>
    <w:multiLevelType w:val="hybridMultilevel"/>
    <w:tmpl w:val="1458FC6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C03EE0"/>
    <w:multiLevelType w:val="multilevel"/>
    <w:tmpl w:val="95125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2B327B3"/>
    <w:multiLevelType w:val="hybridMultilevel"/>
    <w:tmpl w:val="591CE9B4"/>
    <w:lvl w:ilvl="0" w:tplc="2E8C32C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99970BC"/>
    <w:multiLevelType w:val="multilevel"/>
    <w:tmpl w:val="4594B4A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237876"/>
    <w:multiLevelType w:val="hybridMultilevel"/>
    <w:tmpl w:val="A75E34CE"/>
    <w:lvl w:ilvl="0" w:tplc="1CC4D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D76EE0"/>
    <w:multiLevelType w:val="multilevel"/>
    <w:tmpl w:val="8E18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BB4B87"/>
    <w:multiLevelType w:val="multilevel"/>
    <w:tmpl w:val="6D4EDDF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7B205366"/>
    <w:multiLevelType w:val="multilevel"/>
    <w:tmpl w:val="4DB0C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C8A7FA7"/>
    <w:multiLevelType w:val="hybridMultilevel"/>
    <w:tmpl w:val="A75E34CE"/>
    <w:lvl w:ilvl="0" w:tplc="1CC4D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874F32"/>
    <w:multiLevelType w:val="multilevel"/>
    <w:tmpl w:val="1116CF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FB2175C"/>
    <w:multiLevelType w:val="hybridMultilevel"/>
    <w:tmpl w:val="18AE0E6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7"/>
  </w:num>
  <w:num w:numId="4">
    <w:abstractNumId w:val="5"/>
  </w:num>
  <w:num w:numId="5">
    <w:abstractNumId w:val="29"/>
  </w:num>
  <w:num w:numId="6">
    <w:abstractNumId w:val="18"/>
  </w:num>
  <w:num w:numId="7">
    <w:abstractNumId w:val="1"/>
  </w:num>
  <w:num w:numId="8">
    <w:abstractNumId w:val="9"/>
  </w:num>
  <w:num w:numId="9">
    <w:abstractNumId w:val="3"/>
  </w:num>
  <w:num w:numId="10">
    <w:abstractNumId w:val="26"/>
  </w:num>
  <w:num w:numId="11">
    <w:abstractNumId w:val="20"/>
  </w:num>
  <w:num w:numId="12">
    <w:abstractNumId w:val="23"/>
  </w:num>
  <w:num w:numId="13">
    <w:abstractNumId w:val="0"/>
    <w:lvlOverride w:ilvl="0">
      <w:lvl w:ilvl="0">
        <w:numFmt w:val="decimal"/>
        <w:lvlText w:val="%1."/>
        <w:lvlJc w:val="left"/>
      </w:lvl>
    </w:lvlOverride>
  </w:num>
  <w:num w:numId="14">
    <w:abstractNumId w:val="27"/>
  </w:num>
  <w:num w:numId="15">
    <w:abstractNumId w:val="16"/>
    <w:lvlOverride w:ilvl="0">
      <w:lvl w:ilvl="0">
        <w:numFmt w:val="decimal"/>
        <w:lvlText w:val="%1."/>
        <w:lvlJc w:val="left"/>
      </w:lvl>
    </w:lvlOverride>
  </w:num>
  <w:num w:numId="16">
    <w:abstractNumId w:val="4"/>
  </w:num>
  <w:num w:numId="17">
    <w:abstractNumId w:val="11"/>
  </w:num>
  <w:num w:numId="18">
    <w:abstractNumId w:val="15"/>
  </w:num>
  <w:num w:numId="19">
    <w:abstractNumId w:val="6"/>
  </w:num>
  <w:num w:numId="20">
    <w:abstractNumId w:val="10"/>
  </w:num>
  <w:num w:numId="21">
    <w:abstractNumId w:val="28"/>
  </w:num>
  <w:num w:numId="22">
    <w:abstractNumId w:val="12"/>
  </w:num>
  <w:num w:numId="23">
    <w:abstractNumId w:val="24"/>
  </w:num>
  <w:num w:numId="24">
    <w:abstractNumId w:val="22"/>
  </w:num>
  <w:num w:numId="25">
    <w:abstractNumId w:val="8"/>
  </w:num>
  <w:num w:numId="26">
    <w:abstractNumId w:val="21"/>
  </w:num>
  <w:num w:numId="27">
    <w:abstractNumId w:val="25"/>
  </w:num>
  <w:num w:numId="28">
    <w:abstractNumId w:val="2"/>
  </w:num>
  <w:num w:numId="29">
    <w:abstractNumId w:val="30"/>
  </w:num>
  <w:num w:numId="30">
    <w:abstractNumId w:val="13"/>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320"/>
    <w:rsid w:val="00001B8E"/>
    <w:rsid w:val="00006575"/>
    <w:rsid w:val="00010663"/>
    <w:rsid w:val="00011B40"/>
    <w:rsid w:val="00035097"/>
    <w:rsid w:val="0003559D"/>
    <w:rsid w:val="00041371"/>
    <w:rsid w:val="000523C4"/>
    <w:rsid w:val="0008366C"/>
    <w:rsid w:val="00096A7A"/>
    <w:rsid w:val="000A2007"/>
    <w:rsid w:val="000B7FB5"/>
    <w:rsid w:val="000C2496"/>
    <w:rsid w:val="000F54CB"/>
    <w:rsid w:val="000F69ED"/>
    <w:rsid w:val="000F756F"/>
    <w:rsid w:val="001002C8"/>
    <w:rsid w:val="00110269"/>
    <w:rsid w:val="00113024"/>
    <w:rsid w:val="00127734"/>
    <w:rsid w:val="00133B9A"/>
    <w:rsid w:val="00157E8E"/>
    <w:rsid w:val="00182C8F"/>
    <w:rsid w:val="001B0A50"/>
    <w:rsid w:val="001B17EC"/>
    <w:rsid w:val="001B4FE5"/>
    <w:rsid w:val="001D2EC8"/>
    <w:rsid w:val="001D475D"/>
    <w:rsid w:val="00200DCE"/>
    <w:rsid w:val="00227605"/>
    <w:rsid w:val="0024702F"/>
    <w:rsid w:val="002521B7"/>
    <w:rsid w:val="00270562"/>
    <w:rsid w:val="002A1261"/>
    <w:rsid w:val="002B264E"/>
    <w:rsid w:val="002B4C69"/>
    <w:rsid w:val="002B5D21"/>
    <w:rsid w:val="002C72A2"/>
    <w:rsid w:val="002D1682"/>
    <w:rsid w:val="002D2531"/>
    <w:rsid w:val="002D56C7"/>
    <w:rsid w:val="002F54FA"/>
    <w:rsid w:val="00324B8B"/>
    <w:rsid w:val="003273FC"/>
    <w:rsid w:val="00333F73"/>
    <w:rsid w:val="003370BA"/>
    <w:rsid w:val="00342DAE"/>
    <w:rsid w:val="0036769C"/>
    <w:rsid w:val="00371F72"/>
    <w:rsid w:val="00382D9B"/>
    <w:rsid w:val="00393614"/>
    <w:rsid w:val="003A045B"/>
    <w:rsid w:val="003B6B30"/>
    <w:rsid w:val="003D4719"/>
    <w:rsid w:val="003E13F7"/>
    <w:rsid w:val="003F06FB"/>
    <w:rsid w:val="003F1755"/>
    <w:rsid w:val="00407585"/>
    <w:rsid w:val="00413924"/>
    <w:rsid w:val="00414957"/>
    <w:rsid w:val="00424145"/>
    <w:rsid w:val="00431C66"/>
    <w:rsid w:val="00434F20"/>
    <w:rsid w:val="00446EE1"/>
    <w:rsid w:val="004669E6"/>
    <w:rsid w:val="00472320"/>
    <w:rsid w:val="0048065D"/>
    <w:rsid w:val="00480AC9"/>
    <w:rsid w:val="0049717D"/>
    <w:rsid w:val="004C5298"/>
    <w:rsid w:val="004D696F"/>
    <w:rsid w:val="004F2E5D"/>
    <w:rsid w:val="004F301A"/>
    <w:rsid w:val="0050708D"/>
    <w:rsid w:val="00516A8B"/>
    <w:rsid w:val="005175E4"/>
    <w:rsid w:val="005214F8"/>
    <w:rsid w:val="00540E8F"/>
    <w:rsid w:val="00561F78"/>
    <w:rsid w:val="0059442F"/>
    <w:rsid w:val="00596C4E"/>
    <w:rsid w:val="005A132A"/>
    <w:rsid w:val="005A6746"/>
    <w:rsid w:val="005B45A7"/>
    <w:rsid w:val="005C1941"/>
    <w:rsid w:val="005E15A5"/>
    <w:rsid w:val="00613A5F"/>
    <w:rsid w:val="00630355"/>
    <w:rsid w:val="006310B6"/>
    <w:rsid w:val="00634CC2"/>
    <w:rsid w:val="006561AE"/>
    <w:rsid w:val="00664924"/>
    <w:rsid w:val="006923E1"/>
    <w:rsid w:val="006A1C24"/>
    <w:rsid w:val="006B21BE"/>
    <w:rsid w:val="006B666E"/>
    <w:rsid w:val="006D161E"/>
    <w:rsid w:val="006D5141"/>
    <w:rsid w:val="006E26FA"/>
    <w:rsid w:val="006F26F0"/>
    <w:rsid w:val="007127E6"/>
    <w:rsid w:val="00716EB2"/>
    <w:rsid w:val="00724A01"/>
    <w:rsid w:val="00732906"/>
    <w:rsid w:val="00742D9B"/>
    <w:rsid w:val="007437D9"/>
    <w:rsid w:val="00743978"/>
    <w:rsid w:val="00744C52"/>
    <w:rsid w:val="00744C93"/>
    <w:rsid w:val="00754BF5"/>
    <w:rsid w:val="007564F8"/>
    <w:rsid w:val="007705BC"/>
    <w:rsid w:val="00770E1A"/>
    <w:rsid w:val="00772C80"/>
    <w:rsid w:val="007751A1"/>
    <w:rsid w:val="0079344C"/>
    <w:rsid w:val="007963E8"/>
    <w:rsid w:val="007B3410"/>
    <w:rsid w:val="007B6589"/>
    <w:rsid w:val="007C3AF9"/>
    <w:rsid w:val="007D0F76"/>
    <w:rsid w:val="007E19EC"/>
    <w:rsid w:val="007E2E8A"/>
    <w:rsid w:val="007E637F"/>
    <w:rsid w:val="007E7467"/>
    <w:rsid w:val="007F0286"/>
    <w:rsid w:val="00806324"/>
    <w:rsid w:val="008100C3"/>
    <w:rsid w:val="00810900"/>
    <w:rsid w:val="00817ACE"/>
    <w:rsid w:val="00861A12"/>
    <w:rsid w:val="00866AD6"/>
    <w:rsid w:val="00880AAC"/>
    <w:rsid w:val="00885AB0"/>
    <w:rsid w:val="008A6F0A"/>
    <w:rsid w:val="008B33B3"/>
    <w:rsid w:val="008B6F83"/>
    <w:rsid w:val="008C1F5F"/>
    <w:rsid w:val="008C7051"/>
    <w:rsid w:val="008E1DD2"/>
    <w:rsid w:val="008E3223"/>
    <w:rsid w:val="008F0DCA"/>
    <w:rsid w:val="00911CA2"/>
    <w:rsid w:val="009230AC"/>
    <w:rsid w:val="00941123"/>
    <w:rsid w:val="00962A00"/>
    <w:rsid w:val="009A4CE6"/>
    <w:rsid w:val="009D2151"/>
    <w:rsid w:val="009D5D2E"/>
    <w:rsid w:val="009E159C"/>
    <w:rsid w:val="00A024FF"/>
    <w:rsid w:val="00A107FD"/>
    <w:rsid w:val="00A147B9"/>
    <w:rsid w:val="00A32C79"/>
    <w:rsid w:val="00A41AAA"/>
    <w:rsid w:val="00A5742F"/>
    <w:rsid w:val="00A62D59"/>
    <w:rsid w:val="00A70337"/>
    <w:rsid w:val="00A71D87"/>
    <w:rsid w:val="00A725E5"/>
    <w:rsid w:val="00A810B9"/>
    <w:rsid w:val="00A87354"/>
    <w:rsid w:val="00AC3EF7"/>
    <w:rsid w:val="00AF645E"/>
    <w:rsid w:val="00B0495A"/>
    <w:rsid w:val="00B104A9"/>
    <w:rsid w:val="00B10F33"/>
    <w:rsid w:val="00B20CFC"/>
    <w:rsid w:val="00B3190C"/>
    <w:rsid w:val="00B34921"/>
    <w:rsid w:val="00B36F86"/>
    <w:rsid w:val="00B40A5A"/>
    <w:rsid w:val="00B477F4"/>
    <w:rsid w:val="00B52A2E"/>
    <w:rsid w:val="00B6435C"/>
    <w:rsid w:val="00B64F0D"/>
    <w:rsid w:val="00B66BEF"/>
    <w:rsid w:val="00B73659"/>
    <w:rsid w:val="00B736B2"/>
    <w:rsid w:val="00B75B72"/>
    <w:rsid w:val="00B90750"/>
    <w:rsid w:val="00B961E8"/>
    <w:rsid w:val="00BC60CE"/>
    <w:rsid w:val="00BD3825"/>
    <w:rsid w:val="00BE10F3"/>
    <w:rsid w:val="00BE2D04"/>
    <w:rsid w:val="00BE6082"/>
    <w:rsid w:val="00BF142B"/>
    <w:rsid w:val="00BF55D8"/>
    <w:rsid w:val="00C07B5B"/>
    <w:rsid w:val="00C56187"/>
    <w:rsid w:val="00C773FF"/>
    <w:rsid w:val="00C81842"/>
    <w:rsid w:val="00C84AEF"/>
    <w:rsid w:val="00C92775"/>
    <w:rsid w:val="00CA11B1"/>
    <w:rsid w:val="00CC208D"/>
    <w:rsid w:val="00CC70DC"/>
    <w:rsid w:val="00CD08FD"/>
    <w:rsid w:val="00CF4DBC"/>
    <w:rsid w:val="00D13BC2"/>
    <w:rsid w:val="00D250A3"/>
    <w:rsid w:val="00D267B5"/>
    <w:rsid w:val="00D31781"/>
    <w:rsid w:val="00D44DF1"/>
    <w:rsid w:val="00D47464"/>
    <w:rsid w:val="00D54C13"/>
    <w:rsid w:val="00D57748"/>
    <w:rsid w:val="00D75D5F"/>
    <w:rsid w:val="00D772B8"/>
    <w:rsid w:val="00D873A9"/>
    <w:rsid w:val="00D92DAC"/>
    <w:rsid w:val="00DA6F1E"/>
    <w:rsid w:val="00DD7803"/>
    <w:rsid w:val="00DE34B5"/>
    <w:rsid w:val="00DE49FB"/>
    <w:rsid w:val="00DE749A"/>
    <w:rsid w:val="00DF64DB"/>
    <w:rsid w:val="00E05DA7"/>
    <w:rsid w:val="00E237E8"/>
    <w:rsid w:val="00E26E2A"/>
    <w:rsid w:val="00E360FC"/>
    <w:rsid w:val="00E55606"/>
    <w:rsid w:val="00E8332B"/>
    <w:rsid w:val="00E913FE"/>
    <w:rsid w:val="00E93E5B"/>
    <w:rsid w:val="00E97A92"/>
    <w:rsid w:val="00EB1114"/>
    <w:rsid w:val="00EC19E3"/>
    <w:rsid w:val="00EC6786"/>
    <w:rsid w:val="00EC71D5"/>
    <w:rsid w:val="00EF1454"/>
    <w:rsid w:val="00EF4DA9"/>
    <w:rsid w:val="00F01826"/>
    <w:rsid w:val="00F026B0"/>
    <w:rsid w:val="00F07001"/>
    <w:rsid w:val="00F23A12"/>
    <w:rsid w:val="00F33D3A"/>
    <w:rsid w:val="00F40A9D"/>
    <w:rsid w:val="00F43876"/>
    <w:rsid w:val="00F468E6"/>
    <w:rsid w:val="00F61683"/>
    <w:rsid w:val="00F82BF6"/>
    <w:rsid w:val="00F84A89"/>
    <w:rsid w:val="00F86633"/>
    <w:rsid w:val="00F95172"/>
    <w:rsid w:val="00FA426E"/>
    <w:rsid w:val="00FC19D7"/>
    <w:rsid w:val="00FD5A77"/>
    <w:rsid w:val="00FE22B9"/>
    <w:rsid w:val="00FE3976"/>
    <w:rsid w:val="00FF50C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E4636"/>
  <w15:docId w15:val="{14766B8C-5BFA-47D4-B298-22417D135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C66"/>
    <w:pPr>
      <w:bidi/>
      <w:spacing w:line="276" w:lineRule="auto"/>
    </w:pPr>
  </w:style>
  <w:style w:type="paragraph" w:styleId="Heading1">
    <w:name w:val="heading 1"/>
    <w:qFormat/>
    <w:rsid w:val="008A3B28"/>
    <w:pPr>
      <w:keepNext/>
      <w:keepLines/>
      <w:widowControl w:val="0"/>
      <w:spacing w:before="400" w:after="120"/>
      <w:outlineLvl w:val="0"/>
    </w:pPr>
    <w:rPr>
      <w:sz w:val="40"/>
      <w:szCs w:val="40"/>
    </w:rPr>
  </w:style>
  <w:style w:type="paragraph" w:styleId="Heading2">
    <w:name w:val="heading 2"/>
    <w:qFormat/>
    <w:rsid w:val="008A3B28"/>
    <w:pPr>
      <w:keepNext/>
      <w:keepLines/>
      <w:widowControl w:val="0"/>
      <w:spacing w:before="360" w:after="120"/>
      <w:outlineLvl w:val="1"/>
    </w:pPr>
    <w:rPr>
      <w:sz w:val="32"/>
      <w:szCs w:val="32"/>
    </w:rPr>
  </w:style>
  <w:style w:type="paragraph" w:styleId="Heading3">
    <w:name w:val="heading 3"/>
    <w:qFormat/>
    <w:rsid w:val="008A3B28"/>
    <w:pPr>
      <w:keepNext/>
      <w:keepLines/>
      <w:widowControl w:val="0"/>
      <w:spacing w:before="320" w:after="80"/>
      <w:outlineLvl w:val="2"/>
    </w:pPr>
    <w:rPr>
      <w:color w:val="434343"/>
      <w:sz w:val="28"/>
      <w:szCs w:val="28"/>
    </w:rPr>
  </w:style>
  <w:style w:type="paragraph" w:styleId="Heading4">
    <w:name w:val="heading 4"/>
    <w:qFormat/>
    <w:rsid w:val="008A3B28"/>
    <w:pPr>
      <w:keepNext/>
      <w:keepLines/>
      <w:widowControl w:val="0"/>
      <w:spacing w:before="280" w:after="80"/>
      <w:outlineLvl w:val="3"/>
    </w:pPr>
    <w:rPr>
      <w:color w:val="666666"/>
      <w:sz w:val="24"/>
      <w:szCs w:val="24"/>
    </w:rPr>
  </w:style>
  <w:style w:type="paragraph" w:styleId="Heading5">
    <w:name w:val="heading 5"/>
    <w:qFormat/>
    <w:rsid w:val="008A3B28"/>
    <w:pPr>
      <w:keepNext/>
      <w:keepLines/>
      <w:widowControl w:val="0"/>
      <w:spacing w:before="240" w:after="80"/>
      <w:outlineLvl w:val="4"/>
    </w:pPr>
    <w:rPr>
      <w:color w:val="666666"/>
    </w:rPr>
  </w:style>
  <w:style w:type="paragraph" w:styleId="Heading6">
    <w:name w:val="heading 6"/>
    <w:qFormat/>
    <w:rsid w:val="008A3B28"/>
    <w:pPr>
      <w:keepNext/>
      <w:keepLines/>
      <w:widowControl w:val="0"/>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sid w:val="00472320"/>
    <w:rPr>
      <w:b/>
      <w:sz w:val="26"/>
      <w:szCs w:val="24"/>
    </w:rPr>
  </w:style>
  <w:style w:type="character" w:customStyle="1" w:styleId="ListLabel2">
    <w:name w:val="ListLabel 2"/>
    <w:qFormat/>
    <w:rsid w:val="00472320"/>
    <w:rPr>
      <w:u w:val="none"/>
    </w:rPr>
  </w:style>
  <w:style w:type="character" w:customStyle="1" w:styleId="ListLabel3">
    <w:name w:val="ListLabel 3"/>
    <w:qFormat/>
    <w:rsid w:val="00472320"/>
    <w:rPr>
      <w:u w:val="none"/>
    </w:rPr>
  </w:style>
  <w:style w:type="character" w:customStyle="1" w:styleId="ListLabel4">
    <w:name w:val="ListLabel 4"/>
    <w:qFormat/>
    <w:rsid w:val="00472320"/>
    <w:rPr>
      <w:u w:val="none"/>
    </w:rPr>
  </w:style>
  <w:style w:type="character" w:customStyle="1" w:styleId="ListLabel5">
    <w:name w:val="ListLabel 5"/>
    <w:qFormat/>
    <w:rsid w:val="00472320"/>
    <w:rPr>
      <w:u w:val="none"/>
    </w:rPr>
  </w:style>
  <w:style w:type="character" w:customStyle="1" w:styleId="ListLabel6">
    <w:name w:val="ListLabel 6"/>
    <w:qFormat/>
    <w:rsid w:val="00472320"/>
    <w:rPr>
      <w:u w:val="none"/>
    </w:rPr>
  </w:style>
  <w:style w:type="character" w:customStyle="1" w:styleId="ListLabel7">
    <w:name w:val="ListLabel 7"/>
    <w:qFormat/>
    <w:rsid w:val="00472320"/>
    <w:rPr>
      <w:u w:val="none"/>
    </w:rPr>
  </w:style>
  <w:style w:type="character" w:customStyle="1" w:styleId="ListLabel8">
    <w:name w:val="ListLabel 8"/>
    <w:qFormat/>
    <w:rsid w:val="00472320"/>
    <w:rPr>
      <w:u w:val="none"/>
    </w:rPr>
  </w:style>
  <w:style w:type="character" w:customStyle="1" w:styleId="ListLabel9">
    <w:name w:val="ListLabel 9"/>
    <w:qFormat/>
    <w:rsid w:val="00472320"/>
    <w:rPr>
      <w:u w:val="none"/>
    </w:rPr>
  </w:style>
  <w:style w:type="character" w:customStyle="1" w:styleId="ListLabel10">
    <w:name w:val="ListLabel 10"/>
    <w:qFormat/>
    <w:rsid w:val="00472320"/>
    <w:rPr>
      <w:u w:val="none"/>
    </w:rPr>
  </w:style>
  <w:style w:type="character" w:customStyle="1" w:styleId="ListLabel11">
    <w:name w:val="ListLabel 11"/>
    <w:qFormat/>
    <w:rsid w:val="00472320"/>
    <w:rPr>
      <w:b/>
      <w:color w:val="4F81BD"/>
      <w:sz w:val="26"/>
      <w:szCs w:val="26"/>
    </w:rPr>
  </w:style>
  <w:style w:type="character" w:customStyle="1" w:styleId="InternetLink">
    <w:name w:val="Internet Link"/>
    <w:rsid w:val="00472320"/>
    <w:rPr>
      <w:color w:val="000080"/>
      <w:u w:val="single"/>
    </w:rPr>
  </w:style>
  <w:style w:type="character" w:customStyle="1" w:styleId="ListLabel12">
    <w:name w:val="ListLabel 12"/>
    <w:qFormat/>
    <w:rsid w:val="00472320"/>
    <w:rPr>
      <w:b/>
      <w:color w:val="4A86E8"/>
      <w:sz w:val="26"/>
      <w:szCs w:val="26"/>
    </w:rPr>
  </w:style>
  <w:style w:type="character" w:customStyle="1" w:styleId="FootnoteCharacters">
    <w:name w:val="Footnote Characters"/>
    <w:qFormat/>
    <w:rsid w:val="00472320"/>
  </w:style>
  <w:style w:type="character" w:customStyle="1" w:styleId="FootnoteAnchor">
    <w:name w:val="Footnote Anchor"/>
    <w:rsid w:val="00472320"/>
    <w:rPr>
      <w:vertAlign w:val="superscript"/>
    </w:rPr>
  </w:style>
  <w:style w:type="character" w:customStyle="1" w:styleId="EndnoteAnchor">
    <w:name w:val="Endnote Anchor"/>
    <w:rsid w:val="00472320"/>
    <w:rPr>
      <w:vertAlign w:val="superscript"/>
    </w:rPr>
  </w:style>
  <w:style w:type="character" w:customStyle="1" w:styleId="EndnoteCharacters">
    <w:name w:val="Endnote Characters"/>
    <w:qFormat/>
    <w:rsid w:val="00472320"/>
  </w:style>
  <w:style w:type="paragraph" w:customStyle="1" w:styleId="Heading">
    <w:name w:val="Heading"/>
    <w:basedOn w:val="Normal"/>
    <w:next w:val="BodyText"/>
    <w:qFormat/>
    <w:rsid w:val="00472320"/>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472320"/>
    <w:pPr>
      <w:spacing w:after="140"/>
    </w:pPr>
  </w:style>
  <w:style w:type="paragraph" w:styleId="List">
    <w:name w:val="List"/>
    <w:basedOn w:val="BodyText"/>
    <w:rsid w:val="00472320"/>
    <w:rPr>
      <w:rFonts w:cs="Lohit Devanagari"/>
    </w:rPr>
  </w:style>
  <w:style w:type="paragraph" w:styleId="Caption">
    <w:name w:val="caption"/>
    <w:basedOn w:val="Normal"/>
    <w:qFormat/>
    <w:rsid w:val="00472320"/>
    <w:pPr>
      <w:suppressLineNumbers/>
      <w:spacing w:before="120" w:after="120"/>
    </w:pPr>
    <w:rPr>
      <w:rFonts w:cs="Lohit Devanagari"/>
      <w:i/>
      <w:iCs/>
      <w:sz w:val="24"/>
      <w:szCs w:val="24"/>
    </w:rPr>
  </w:style>
  <w:style w:type="paragraph" w:customStyle="1" w:styleId="Index">
    <w:name w:val="Index"/>
    <w:basedOn w:val="Normal"/>
    <w:qFormat/>
    <w:rsid w:val="00472320"/>
    <w:pPr>
      <w:suppressLineNumbers/>
    </w:pPr>
    <w:rPr>
      <w:rFonts w:cs="Lohit Devanagari"/>
    </w:rPr>
  </w:style>
  <w:style w:type="paragraph" w:customStyle="1" w:styleId="Normal1">
    <w:name w:val="Normal1"/>
    <w:qFormat/>
    <w:rsid w:val="008A3B28"/>
  </w:style>
  <w:style w:type="paragraph" w:styleId="Title">
    <w:name w:val="Title"/>
    <w:basedOn w:val="Normal1"/>
    <w:next w:val="Normal1"/>
    <w:qFormat/>
    <w:rsid w:val="008A3B28"/>
    <w:pPr>
      <w:keepNext/>
      <w:keepLines/>
      <w:spacing w:after="60"/>
    </w:pPr>
    <w:rPr>
      <w:sz w:val="52"/>
      <w:szCs w:val="52"/>
    </w:rPr>
  </w:style>
  <w:style w:type="paragraph" w:styleId="Subtitle">
    <w:name w:val="Subtitle"/>
    <w:basedOn w:val="Normal1"/>
    <w:next w:val="Normal1"/>
    <w:qFormat/>
    <w:rsid w:val="008A3B28"/>
    <w:pPr>
      <w:keepNext/>
      <w:keepLines/>
      <w:spacing w:after="320"/>
    </w:pPr>
    <w:rPr>
      <w:color w:val="666666"/>
      <w:sz w:val="30"/>
      <w:szCs w:val="30"/>
    </w:rPr>
  </w:style>
  <w:style w:type="paragraph" w:styleId="NormalWeb">
    <w:name w:val="Normal (Web)"/>
    <w:basedOn w:val="Normal"/>
    <w:uiPriority w:val="99"/>
    <w:unhideWhenUsed/>
    <w:qFormat/>
    <w:rsid w:val="00BD799C"/>
    <w:pPr>
      <w:bidi w:val="0"/>
      <w:spacing w:beforeAutospacing="1" w:afterAutospacing="1" w:line="240" w:lineRule="auto"/>
    </w:pPr>
    <w:rPr>
      <w:rFonts w:ascii="Times New Roman" w:eastAsia="Times New Roman" w:hAnsi="Times New Roman" w:cs="Times New Roman"/>
      <w:sz w:val="24"/>
      <w:szCs w:val="24"/>
    </w:rPr>
  </w:style>
  <w:style w:type="paragraph" w:styleId="FootnoteText">
    <w:name w:val="footnote text"/>
    <w:basedOn w:val="Normal"/>
    <w:rsid w:val="00472320"/>
  </w:style>
  <w:style w:type="table" w:styleId="TableGrid">
    <w:name w:val="Table Grid"/>
    <w:basedOn w:val="TableNormal"/>
    <w:uiPriority w:val="59"/>
    <w:rsid w:val="00BC190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24A01"/>
    <w:pPr>
      <w:ind w:left="720"/>
      <w:contextualSpacing/>
    </w:pPr>
  </w:style>
  <w:style w:type="character" w:styleId="CommentReference">
    <w:name w:val="annotation reference"/>
    <w:basedOn w:val="DefaultParagraphFont"/>
    <w:uiPriority w:val="99"/>
    <w:semiHidden/>
    <w:unhideWhenUsed/>
    <w:rsid w:val="008C7051"/>
    <w:rPr>
      <w:sz w:val="16"/>
      <w:szCs w:val="16"/>
    </w:rPr>
  </w:style>
  <w:style w:type="paragraph" w:styleId="CommentText">
    <w:name w:val="annotation text"/>
    <w:basedOn w:val="Normal"/>
    <w:link w:val="CommentTextChar"/>
    <w:uiPriority w:val="99"/>
    <w:semiHidden/>
    <w:unhideWhenUsed/>
    <w:rsid w:val="008C7051"/>
    <w:pPr>
      <w:spacing w:line="240" w:lineRule="auto"/>
    </w:pPr>
    <w:rPr>
      <w:sz w:val="20"/>
      <w:szCs w:val="20"/>
    </w:rPr>
  </w:style>
  <w:style w:type="character" w:customStyle="1" w:styleId="CommentTextChar">
    <w:name w:val="Comment Text Char"/>
    <w:basedOn w:val="DefaultParagraphFont"/>
    <w:link w:val="CommentText"/>
    <w:uiPriority w:val="99"/>
    <w:semiHidden/>
    <w:rsid w:val="008C7051"/>
    <w:rPr>
      <w:sz w:val="20"/>
      <w:szCs w:val="20"/>
    </w:rPr>
  </w:style>
  <w:style w:type="paragraph" w:styleId="CommentSubject">
    <w:name w:val="annotation subject"/>
    <w:basedOn w:val="CommentText"/>
    <w:next w:val="CommentText"/>
    <w:link w:val="CommentSubjectChar"/>
    <w:uiPriority w:val="99"/>
    <w:semiHidden/>
    <w:unhideWhenUsed/>
    <w:rsid w:val="008C7051"/>
    <w:rPr>
      <w:b/>
      <w:bCs/>
    </w:rPr>
  </w:style>
  <w:style w:type="character" w:customStyle="1" w:styleId="CommentSubjectChar">
    <w:name w:val="Comment Subject Char"/>
    <w:basedOn w:val="CommentTextChar"/>
    <w:link w:val="CommentSubject"/>
    <w:uiPriority w:val="99"/>
    <w:semiHidden/>
    <w:rsid w:val="008C7051"/>
    <w:rPr>
      <w:b/>
      <w:bCs/>
      <w:sz w:val="20"/>
      <w:szCs w:val="20"/>
    </w:rPr>
  </w:style>
  <w:style w:type="paragraph" w:styleId="BalloonText">
    <w:name w:val="Balloon Text"/>
    <w:basedOn w:val="Normal"/>
    <w:link w:val="BalloonTextChar"/>
    <w:uiPriority w:val="99"/>
    <w:semiHidden/>
    <w:unhideWhenUsed/>
    <w:rsid w:val="008C705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051"/>
    <w:rPr>
      <w:rFonts w:ascii="Segoe UI" w:hAnsi="Segoe UI" w:cs="Segoe UI"/>
      <w:sz w:val="18"/>
      <w:szCs w:val="18"/>
    </w:rPr>
  </w:style>
  <w:style w:type="paragraph" w:styleId="Header">
    <w:name w:val="header"/>
    <w:basedOn w:val="Normal"/>
    <w:link w:val="HeaderChar"/>
    <w:uiPriority w:val="99"/>
    <w:unhideWhenUsed/>
    <w:rsid w:val="00333F73"/>
    <w:pPr>
      <w:tabs>
        <w:tab w:val="center" w:pos="4680"/>
        <w:tab w:val="right" w:pos="9360"/>
      </w:tabs>
      <w:spacing w:line="240" w:lineRule="auto"/>
    </w:pPr>
  </w:style>
  <w:style w:type="character" w:customStyle="1" w:styleId="HeaderChar">
    <w:name w:val="Header Char"/>
    <w:basedOn w:val="DefaultParagraphFont"/>
    <w:link w:val="Header"/>
    <w:uiPriority w:val="99"/>
    <w:rsid w:val="00333F73"/>
  </w:style>
  <w:style w:type="paragraph" w:styleId="Footer">
    <w:name w:val="footer"/>
    <w:basedOn w:val="Normal"/>
    <w:link w:val="FooterChar"/>
    <w:uiPriority w:val="99"/>
    <w:unhideWhenUsed/>
    <w:rsid w:val="00333F73"/>
    <w:pPr>
      <w:tabs>
        <w:tab w:val="center" w:pos="4680"/>
        <w:tab w:val="right" w:pos="9360"/>
      </w:tabs>
      <w:spacing w:line="240" w:lineRule="auto"/>
    </w:pPr>
  </w:style>
  <w:style w:type="character" w:customStyle="1" w:styleId="FooterChar">
    <w:name w:val="Footer Char"/>
    <w:basedOn w:val="DefaultParagraphFont"/>
    <w:link w:val="Footer"/>
    <w:uiPriority w:val="99"/>
    <w:rsid w:val="00333F73"/>
  </w:style>
  <w:style w:type="character" w:styleId="Hyperlink">
    <w:name w:val="Hyperlink"/>
    <w:basedOn w:val="DefaultParagraphFont"/>
    <w:uiPriority w:val="99"/>
    <w:semiHidden/>
    <w:unhideWhenUsed/>
    <w:rsid w:val="004F30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02216">
      <w:bodyDiv w:val="1"/>
      <w:marLeft w:val="0"/>
      <w:marRight w:val="0"/>
      <w:marTop w:val="0"/>
      <w:marBottom w:val="0"/>
      <w:divBdr>
        <w:top w:val="none" w:sz="0" w:space="0" w:color="auto"/>
        <w:left w:val="none" w:sz="0" w:space="0" w:color="auto"/>
        <w:bottom w:val="none" w:sz="0" w:space="0" w:color="auto"/>
        <w:right w:val="none" w:sz="0" w:space="0" w:color="auto"/>
      </w:divBdr>
    </w:div>
    <w:div w:id="79571874">
      <w:bodyDiv w:val="1"/>
      <w:marLeft w:val="0"/>
      <w:marRight w:val="0"/>
      <w:marTop w:val="0"/>
      <w:marBottom w:val="0"/>
      <w:divBdr>
        <w:top w:val="none" w:sz="0" w:space="0" w:color="auto"/>
        <w:left w:val="none" w:sz="0" w:space="0" w:color="auto"/>
        <w:bottom w:val="none" w:sz="0" w:space="0" w:color="auto"/>
        <w:right w:val="none" w:sz="0" w:space="0" w:color="auto"/>
      </w:divBdr>
    </w:div>
    <w:div w:id="112333345">
      <w:bodyDiv w:val="1"/>
      <w:marLeft w:val="0"/>
      <w:marRight w:val="0"/>
      <w:marTop w:val="0"/>
      <w:marBottom w:val="0"/>
      <w:divBdr>
        <w:top w:val="none" w:sz="0" w:space="0" w:color="auto"/>
        <w:left w:val="none" w:sz="0" w:space="0" w:color="auto"/>
        <w:bottom w:val="none" w:sz="0" w:space="0" w:color="auto"/>
        <w:right w:val="none" w:sz="0" w:space="0" w:color="auto"/>
      </w:divBdr>
    </w:div>
    <w:div w:id="112404862">
      <w:bodyDiv w:val="1"/>
      <w:marLeft w:val="0"/>
      <w:marRight w:val="0"/>
      <w:marTop w:val="0"/>
      <w:marBottom w:val="0"/>
      <w:divBdr>
        <w:top w:val="none" w:sz="0" w:space="0" w:color="auto"/>
        <w:left w:val="none" w:sz="0" w:space="0" w:color="auto"/>
        <w:bottom w:val="none" w:sz="0" w:space="0" w:color="auto"/>
        <w:right w:val="none" w:sz="0" w:space="0" w:color="auto"/>
      </w:divBdr>
    </w:div>
    <w:div w:id="115878392">
      <w:bodyDiv w:val="1"/>
      <w:marLeft w:val="0"/>
      <w:marRight w:val="0"/>
      <w:marTop w:val="0"/>
      <w:marBottom w:val="0"/>
      <w:divBdr>
        <w:top w:val="none" w:sz="0" w:space="0" w:color="auto"/>
        <w:left w:val="none" w:sz="0" w:space="0" w:color="auto"/>
        <w:bottom w:val="none" w:sz="0" w:space="0" w:color="auto"/>
        <w:right w:val="none" w:sz="0" w:space="0" w:color="auto"/>
      </w:divBdr>
    </w:div>
    <w:div w:id="144669278">
      <w:bodyDiv w:val="1"/>
      <w:marLeft w:val="0"/>
      <w:marRight w:val="0"/>
      <w:marTop w:val="0"/>
      <w:marBottom w:val="0"/>
      <w:divBdr>
        <w:top w:val="none" w:sz="0" w:space="0" w:color="auto"/>
        <w:left w:val="none" w:sz="0" w:space="0" w:color="auto"/>
        <w:bottom w:val="none" w:sz="0" w:space="0" w:color="auto"/>
        <w:right w:val="none" w:sz="0" w:space="0" w:color="auto"/>
      </w:divBdr>
    </w:div>
    <w:div w:id="164709842">
      <w:bodyDiv w:val="1"/>
      <w:marLeft w:val="0"/>
      <w:marRight w:val="0"/>
      <w:marTop w:val="0"/>
      <w:marBottom w:val="0"/>
      <w:divBdr>
        <w:top w:val="none" w:sz="0" w:space="0" w:color="auto"/>
        <w:left w:val="none" w:sz="0" w:space="0" w:color="auto"/>
        <w:bottom w:val="none" w:sz="0" w:space="0" w:color="auto"/>
        <w:right w:val="none" w:sz="0" w:space="0" w:color="auto"/>
      </w:divBdr>
    </w:div>
    <w:div w:id="191847280">
      <w:bodyDiv w:val="1"/>
      <w:marLeft w:val="0"/>
      <w:marRight w:val="0"/>
      <w:marTop w:val="0"/>
      <w:marBottom w:val="0"/>
      <w:divBdr>
        <w:top w:val="none" w:sz="0" w:space="0" w:color="auto"/>
        <w:left w:val="none" w:sz="0" w:space="0" w:color="auto"/>
        <w:bottom w:val="none" w:sz="0" w:space="0" w:color="auto"/>
        <w:right w:val="none" w:sz="0" w:space="0" w:color="auto"/>
      </w:divBdr>
    </w:div>
    <w:div w:id="195696716">
      <w:bodyDiv w:val="1"/>
      <w:marLeft w:val="0"/>
      <w:marRight w:val="0"/>
      <w:marTop w:val="0"/>
      <w:marBottom w:val="0"/>
      <w:divBdr>
        <w:top w:val="none" w:sz="0" w:space="0" w:color="auto"/>
        <w:left w:val="none" w:sz="0" w:space="0" w:color="auto"/>
        <w:bottom w:val="none" w:sz="0" w:space="0" w:color="auto"/>
        <w:right w:val="none" w:sz="0" w:space="0" w:color="auto"/>
      </w:divBdr>
    </w:div>
    <w:div w:id="201209375">
      <w:bodyDiv w:val="1"/>
      <w:marLeft w:val="0"/>
      <w:marRight w:val="0"/>
      <w:marTop w:val="0"/>
      <w:marBottom w:val="0"/>
      <w:divBdr>
        <w:top w:val="none" w:sz="0" w:space="0" w:color="auto"/>
        <w:left w:val="none" w:sz="0" w:space="0" w:color="auto"/>
        <w:bottom w:val="none" w:sz="0" w:space="0" w:color="auto"/>
        <w:right w:val="none" w:sz="0" w:space="0" w:color="auto"/>
      </w:divBdr>
    </w:div>
    <w:div w:id="221984344">
      <w:bodyDiv w:val="1"/>
      <w:marLeft w:val="0"/>
      <w:marRight w:val="0"/>
      <w:marTop w:val="0"/>
      <w:marBottom w:val="0"/>
      <w:divBdr>
        <w:top w:val="none" w:sz="0" w:space="0" w:color="auto"/>
        <w:left w:val="none" w:sz="0" w:space="0" w:color="auto"/>
        <w:bottom w:val="none" w:sz="0" w:space="0" w:color="auto"/>
        <w:right w:val="none" w:sz="0" w:space="0" w:color="auto"/>
      </w:divBdr>
    </w:div>
    <w:div w:id="225264518">
      <w:bodyDiv w:val="1"/>
      <w:marLeft w:val="0"/>
      <w:marRight w:val="0"/>
      <w:marTop w:val="0"/>
      <w:marBottom w:val="0"/>
      <w:divBdr>
        <w:top w:val="none" w:sz="0" w:space="0" w:color="auto"/>
        <w:left w:val="none" w:sz="0" w:space="0" w:color="auto"/>
        <w:bottom w:val="none" w:sz="0" w:space="0" w:color="auto"/>
        <w:right w:val="none" w:sz="0" w:space="0" w:color="auto"/>
      </w:divBdr>
    </w:div>
    <w:div w:id="225575991">
      <w:bodyDiv w:val="1"/>
      <w:marLeft w:val="0"/>
      <w:marRight w:val="0"/>
      <w:marTop w:val="0"/>
      <w:marBottom w:val="0"/>
      <w:divBdr>
        <w:top w:val="none" w:sz="0" w:space="0" w:color="auto"/>
        <w:left w:val="none" w:sz="0" w:space="0" w:color="auto"/>
        <w:bottom w:val="none" w:sz="0" w:space="0" w:color="auto"/>
        <w:right w:val="none" w:sz="0" w:space="0" w:color="auto"/>
      </w:divBdr>
    </w:div>
    <w:div w:id="231279274">
      <w:bodyDiv w:val="1"/>
      <w:marLeft w:val="0"/>
      <w:marRight w:val="0"/>
      <w:marTop w:val="0"/>
      <w:marBottom w:val="0"/>
      <w:divBdr>
        <w:top w:val="none" w:sz="0" w:space="0" w:color="auto"/>
        <w:left w:val="none" w:sz="0" w:space="0" w:color="auto"/>
        <w:bottom w:val="none" w:sz="0" w:space="0" w:color="auto"/>
        <w:right w:val="none" w:sz="0" w:space="0" w:color="auto"/>
      </w:divBdr>
    </w:div>
    <w:div w:id="233904782">
      <w:bodyDiv w:val="1"/>
      <w:marLeft w:val="0"/>
      <w:marRight w:val="0"/>
      <w:marTop w:val="0"/>
      <w:marBottom w:val="0"/>
      <w:divBdr>
        <w:top w:val="none" w:sz="0" w:space="0" w:color="auto"/>
        <w:left w:val="none" w:sz="0" w:space="0" w:color="auto"/>
        <w:bottom w:val="none" w:sz="0" w:space="0" w:color="auto"/>
        <w:right w:val="none" w:sz="0" w:space="0" w:color="auto"/>
      </w:divBdr>
    </w:div>
    <w:div w:id="239797251">
      <w:bodyDiv w:val="1"/>
      <w:marLeft w:val="0"/>
      <w:marRight w:val="0"/>
      <w:marTop w:val="0"/>
      <w:marBottom w:val="0"/>
      <w:divBdr>
        <w:top w:val="none" w:sz="0" w:space="0" w:color="auto"/>
        <w:left w:val="none" w:sz="0" w:space="0" w:color="auto"/>
        <w:bottom w:val="none" w:sz="0" w:space="0" w:color="auto"/>
        <w:right w:val="none" w:sz="0" w:space="0" w:color="auto"/>
      </w:divBdr>
    </w:div>
    <w:div w:id="245768047">
      <w:bodyDiv w:val="1"/>
      <w:marLeft w:val="0"/>
      <w:marRight w:val="0"/>
      <w:marTop w:val="0"/>
      <w:marBottom w:val="0"/>
      <w:divBdr>
        <w:top w:val="none" w:sz="0" w:space="0" w:color="auto"/>
        <w:left w:val="none" w:sz="0" w:space="0" w:color="auto"/>
        <w:bottom w:val="none" w:sz="0" w:space="0" w:color="auto"/>
        <w:right w:val="none" w:sz="0" w:space="0" w:color="auto"/>
      </w:divBdr>
    </w:div>
    <w:div w:id="258375582">
      <w:bodyDiv w:val="1"/>
      <w:marLeft w:val="0"/>
      <w:marRight w:val="0"/>
      <w:marTop w:val="0"/>
      <w:marBottom w:val="0"/>
      <w:divBdr>
        <w:top w:val="none" w:sz="0" w:space="0" w:color="auto"/>
        <w:left w:val="none" w:sz="0" w:space="0" w:color="auto"/>
        <w:bottom w:val="none" w:sz="0" w:space="0" w:color="auto"/>
        <w:right w:val="none" w:sz="0" w:space="0" w:color="auto"/>
      </w:divBdr>
    </w:div>
    <w:div w:id="306739094">
      <w:bodyDiv w:val="1"/>
      <w:marLeft w:val="0"/>
      <w:marRight w:val="0"/>
      <w:marTop w:val="0"/>
      <w:marBottom w:val="0"/>
      <w:divBdr>
        <w:top w:val="none" w:sz="0" w:space="0" w:color="auto"/>
        <w:left w:val="none" w:sz="0" w:space="0" w:color="auto"/>
        <w:bottom w:val="none" w:sz="0" w:space="0" w:color="auto"/>
        <w:right w:val="none" w:sz="0" w:space="0" w:color="auto"/>
      </w:divBdr>
    </w:div>
    <w:div w:id="317611156">
      <w:bodyDiv w:val="1"/>
      <w:marLeft w:val="0"/>
      <w:marRight w:val="0"/>
      <w:marTop w:val="0"/>
      <w:marBottom w:val="0"/>
      <w:divBdr>
        <w:top w:val="none" w:sz="0" w:space="0" w:color="auto"/>
        <w:left w:val="none" w:sz="0" w:space="0" w:color="auto"/>
        <w:bottom w:val="none" w:sz="0" w:space="0" w:color="auto"/>
        <w:right w:val="none" w:sz="0" w:space="0" w:color="auto"/>
      </w:divBdr>
    </w:div>
    <w:div w:id="331303072">
      <w:bodyDiv w:val="1"/>
      <w:marLeft w:val="0"/>
      <w:marRight w:val="0"/>
      <w:marTop w:val="0"/>
      <w:marBottom w:val="0"/>
      <w:divBdr>
        <w:top w:val="none" w:sz="0" w:space="0" w:color="auto"/>
        <w:left w:val="none" w:sz="0" w:space="0" w:color="auto"/>
        <w:bottom w:val="none" w:sz="0" w:space="0" w:color="auto"/>
        <w:right w:val="none" w:sz="0" w:space="0" w:color="auto"/>
      </w:divBdr>
    </w:div>
    <w:div w:id="343553442">
      <w:bodyDiv w:val="1"/>
      <w:marLeft w:val="0"/>
      <w:marRight w:val="0"/>
      <w:marTop w:val="0"/>
      <w:marBottom w:val="0"/>
      <w:divBdr>
        <w:top w:val="none" w:sz="0" w:space="0" w:color="auto"/>
        <w:left w:val="none" w:sz="0" w:space="0" w:color="auto"/>
        <w:bottom w:val="none" w:sz="0" w:space="0" w:color="auto"/>
        <w:right w:val="none" w:sz="0" w:space="0" w:color="auto"/>
      </w:divBdr>
    </w:div>
    <w:div w:id="362219126">
      <w:bodyDiv w:val="1"/>
      <w:marLeft w:val="0"/>
      <w:marRight w:val="0"/>
      <w:marTop w:val="0"/>
      <w:marBottom w:val="0"/>
      <w:divBdr>
        <w:top w:val="none" w:sz="0" w:space="0" w:color="auto"/>
        <w:left w:val="none" w:sz="0" w:space="0" w:color="auto"/>
        <w:bottom w:val="none" w:sz="0" w:space="0" w:color="auto"/>
        <w:right w:val="none" w:sz="0" w:space="0" w:color="auto"/>
      </w:divBdr>
    </w:div>
    <w:div w:id="407850529">
      <w:bodyDiv w:val="1"/>
      <w:marLeft w:val="0"/>
      <w:marRight w:val="0"/>
      <w:marTop w:val="0"/>
      <w:marBottom w:val="0"/>
      <w:divBdr>
        <w:top w:val="none" w:sz="0" w:space="0" w:color="auto"/>
        <w:left w:val="none" w:sz="0" w:space="0" w:color="auto"/>
        <w:bottom w:val="none" w:sz="0" w:space="0" w:color="auto"/>
        <w:right w:val="none" w:sz="0" w:space="0" w:color="auto"/>
      </w:divBdr>
    </w:div>
    <w:div w:id="418715641">
      <w:bodyDiv w:val="1"/>
      <w:marLeft w:val="0"/>
      <w:marRight w:val="0"/>
      <w:marTop w:val="0"/>
      <w:marBottom w:val="0"/>
      <w:divBdr>
        <w:top w:val="none" w:sz="0" w:space="0" w:color="auto"/>
        <w:left w:val="none" w:sz="0" w:space="0" w:color="auto"/>
        <w:bottom w:val="none" w:sz="0" w:space="0" w:color="auto"/>
        <w:right w:val="none" w:sz="0" w:space="0" w:color="auto"/>
      </w:divBdr>
    </w:div>
    <w:div w:id="422075451">
      <w:bodyDiv w:val="1"/>
      <w:marLeft w:val="0"/>
      <w:marRight w:val="0"/>
      <w:marTop w:val="0"/>
      <w:marBottom w:val="0"/>
      <w:divBdr>
        <w:top w:val="none" w:sz="0" w:space="0" w:color="auto"/>
        <w:left w:val="none" w:sz="0" w:space="0" w:color="auto"/>
        <w:bottom w:val="none" w:sz="0" w:space="0" w:color="auto"/>
        <w:right w:val="none" w:sz="0" w:space="0" w:color="auto"/>
      </w:divBdr>
    </w:div>
    <w:div w:id="443768802">
      <w:bodyDiv w:val="1"/>
      <w:marLeft w:val="0"/>
      <w:marRight w:val="0"/>
      <w:marTop w:val="0"/>
      <w:marBottom w:val="0"/>
      <w:divBdr>
        <w:top w:val="none" w:sz="0" w:space="0" w:color="auto"/>
        <w:left w:val="none" w:sz="0" w:space="0" w:color="auto"/>
        <w:bottom w:val="none" w:sz="0" w:space="0" w:color="auto"/>
        <w:right w:val="none" w:sz="0" w:space="0" w:color="auto"/>
      </w:divBdr>
    </w:div>
    <w:div w:id="450175479">
      <w:bodyDiv w:val="1"/>
      <w:marLeft w:val="0"/>
      <w:marRight w:val="0"/>
      <w:marTop w:val="0"/>
      <w:marBottom w:val="0"/>
      <w:divBdr>
        <w:top w:val="none" w:sz="0" w:space="0" w:color="auto"/>
        <w:left w:val="none" w:sz="0" w:space="0" w:color="auto"/>
        <w:bottom w:val="none" w:sz="0" w:space="0" w:color="auto"/>
        <w:right w:val="none" w:sz="0" w:space="0" w:color="auto"/>
      </w:divBdr>
    </w:div>
    <w:div w:id="450707672">
      <w:bodyDiv w:val="1"/>
      <w:marLeft w:val="0"/>
      <w:marRight w:val="0"/>
      <w:marTop w:val="0"/>
      <w:marBottom w:val="0"/>
      <w:divBdr>
        <w:top w:val="none" w:sz="0" w:space="0" w:color="auto"/>
        <w:left w:val="none" w:sz="0" w:space="0" w:color="auto"/>
        <w:bottom w:val="none" w:sz="0" w:space="0" w:color="auto"/>
        <w:right w:val="none" w:sz="0" w:space="0" w:color="auto"/>
      </w:divBdr>
    </w:div>
    <w:div w:id="478621140">
      <w:bodyDiv w:val="1"/>
      <w:marLeft w:val="0"/>
      <w:marRight w:val="0"/>
      <w:marTop w:val="0"/>
      <w:marBottom w:val="0"/>
      <w:divBdr>
        <w:top w:val="none" w:sz="0" w:space="0" w:color="auto"/>
        <w:left w:val="none" w:sz="0" w:space="0" w:color="auto"/>
        <w:bottom w:val="none" w:sz="0" w:space="0" w:color="auto"/>
        <w:right w:val="none" w:sz="0" w:space="0" w:color="auto"/>
      </w:divBdr>
    </w:div>
    <w:div w:id="518814132">
      <w:bodyDiv w:val="1"/>
      <w:marLeft w:val="0"/>
      <w:marRight w:val="0"/>
      <w:marTop w:val="0"/>
      <w:marBottom w:val="0"/>
      <w:divBdr>
        <w:top w:val="none" w:sz="0" w:space="0" w:color="auto"/>
        <w:left w:val="none" w:sz="0" w:space="0" w:color="auto"/>
        <w:bottom w:val="none" w:sz="0" w:space="0" w:color="auto"/>
        <w:right w:val="none" w:sz="0" w:space="0" w:color="auto"/>
      </w:divBdr>
    </w:div>
    <w:div w:id="570889266">
      <w:bodyDiv w:val="1"/>
      <w:marLeft w:val="0"/>
      <w:marRight w:val="0"/>
      <w:marTop w:val="0"/>
      <w:marBottom w:val="0"/>
      <w:divBdr>
        <w:top w:val="none" w:sz="0" w:space="0" w:color="auto"/>
        <w:left w:val="none" w:sz="0" w:space="0" w:color="auto"/>
        <w:bottom w:val="none" w:sz="0" w:space="0" w:color="auto"/>
        <w:right w:val="none" w:sz="0" w:space="0" w:color="auto"/>
      </w:divBdr>
    </w:div>
    <w:div w:id="595602847">
      <w:bodyDiv w:val="1"/>
      <w:marLeft w:val="0"/>
      <w:marRight w:val="0"/>
      <w:marTop w:val="0"/>
      <w:marBottom w:val="0"/>
      <w:divBdr>
        <w:top w:val="none" w:sz="0" w:space="0" w:color="auto"/>
        <w:left w:val="none" w:sz="0" w:space="0" w:color="auto"/>
        <w:bottom w:val="none" w:sz="0" w:space="0" w:color="auto"/>
        <w:right w:val="none" w:sz="0" w:space="0" w:color="auto"/>
      </w:divBdr>
    </w:div>
    <w:div w:id="596865158">
      <w:bodyDiv w:val="1"/>
      <w:marLeft w:val="0"/>
      <w:marRight w:val="0"/>
      <w:marTop w:val="0"/>
      <w:marBottom w:val="0"/>
      <w:divBdr>
        <w:top w:val="none" w:sz="0" w:space="0" w:color="auto"/>
        <w:left w:val="none" w:sz="0" w:space="0" w:color="auto"/>
        <w:bottom w:val="none" w:sz="0" w:space="0" w:color="auto"/>
        <w:right w:val="none" w:sz="0" w:space="0" w:color="auto"/>
      </w:divBdr>
    </w:div>
    <w:div w:id="612325448">
      <w:bodyDiv w:val="1"/>
      <w:marLeft w:val="0"/>
      <w:marRight w:val="0"/>
      <w:marTop w:val="0"/>
      <w:marBottom w:val="0"/>
      <w:divBdr>
        <w:top w:val="none" w:sz="0" w:space="0" w:color="auto"/>
        <w:left w:val="none" w:sz="0" w:space="0" w:color="auto"/>
        <w:bottom w:val="none" w:sz="0" w:space="0" w:color="auto"/>
        <w:right w:val="none" w:sz="0" w:space="0" w:color="auto"/>
      </w:divBdr>
    </w:div>
    <w:div w:id="630987201">
      <w:bodyDiv w:val="1"/>
      <w:marLeft w:val="0"/>
      <w:marRight w:val="0"/>
      <w:marTop w:val="0"/>
      <w:marBottom w:val="0"/>
      <w:divBdr>
        <w:top w:val="none" w:sz="0" w:space="0" w:color="auto"/>
        <w:left w:val="none" w:sz="0" w:space="0" w:color="auto"/>
        <w:bottom w:val="none" w:sz="0" w:space="0" w:color="auto"/>
        <w:right w:val="none" w:sz="0" w:space="0" w:color="auto"/>
      </w:divBdr>
    </w:div>
    <w:div w:id="677271364">
      <w:bodyDiv w:val="1"/>
      <w:marLeft w:val="0"/>
      <w:marRight w:val="0"/>
      <w:marTop w:val="0"/>
      <w:marBottom w:val="0"/>
      <w:divBdr>
        <w:top w:val="none" w:sz="0" w:space="0" w:color="auto"/>
        <w:left w:val="none" w:sz="0" w:space="0" w:color="auto"/>
        <w:bottom w:val="none" w:sz="0" w:space="0" w:color="auto"/>
        <w:right w:val="none" w:sz="0" w:space="0" w:color="auto"/>
      </w:divBdr>
    </w:div>
    <w:div w:id="687021796">
      <w:bodyDiv w:val="1"/>
      <w:marLeft w:val="0"/>
      <w:marRight w:val="0"/>
      <w:marTop w:val="0"/>
      <w:marBottom w:val="0"/>
      <w:divBdr>
        <w:top w:val="none" w:sz="0" w:space="0" w:color="auto"/>
        <w:left w:val="none" w:sz="0" w:space="0" w:color="auto"/>
        <w:bottom w:val="none" w:sz="0" w:space="0" w:color="auto"/>
        <w:right w:val="none" w:sz="0" w:space="0" w:color="auto"/>
      </w:divBdr>
    </w:div>
    <w:div w:id="717512810">
      <w:bodyDiv w:val="1"/>
      <w:marLeft w:val="0"/>
      <w:marRight w:val="0"/>
      <w:marTop w:val="0"/>
      <w:marBottom w:val="0"/>
      <w:divBdr>
        <w:top w:val="none" w:sz="0" w:space="0" w:color="auto"/>
        <w:left w:val="none" w:sz="0" w:space="0" w:color="auto"/>
        <w:bottom w:val="none" w:sz="0" w:space="0" w:color="auto"/>
        <w:right w:val="none" w:sz="0" w:space="0" w:color="auto"/>
      </w:divBdr>
    </w:div>
    <w:div w:id="728000870">
      <w:bodyDiv w:val="1"/>
      <w:marLeft w:val="0"/>
      <w:marRight w:val="0"/>
      <w:marTop w:val="0"/>
      <w:marBottom w:val="0"/>
      <w:divBdr>
        <w:top w:val="none" w:sz="0" w:space="0" w:color="auto"/>
        <w:left w:val="none" w:sz="0" w:space="0" w:color="auto"/>
        <w:bottom w:val="none" w:sz="0" w:space="0" w:color="auto"/>
        <w:right w:val="none" w:sz="0" w:space="0" w:color="auto"/>
      </w:divBdr>
    </w:div>
    <w:div w:id="755176004">
      <w:bodyDiv w:val="1"/>
      <w:marLeft w:val="0"/>
      <w:marRight w:val="0"/>
      <w:marTop w:val="0"/>
      <w:marBottom w:val="0"/>
      <w:divBdr>
        <w:top w:val="none" w:sz="0" w:space="0" w:color="auto"/>
        <w:left w:val="none" w:sz="0" w:space="0" w:color="auto"/>
        <w:bottom w:val="none" w:sz="0" w:space="0" w:color="auto"/>
        <w:right w:val="none" w:sz="0" w:space="0" w:color="auto"/>
      </w:divBdr>
    </w:div>
    <w:div w:id="767896616">
      <w:bodyDiv w:val="1"/>
      <w:marLeft w:val="0"/>
      <w:marRight w:val="0"/>
      <w:marTop w:val="0"/>
      <w:marBottom w:val="0"/>
      <w:divBdr>
        <w:top w:val="none" w:sz="0" w:space="0" w:color="auto"/>
        <w:left w:val="none" w:sz="0" w:space="0" w:color="auto"/>
        <w:bottom w:val="none" w:sz="0" w:space="0" w:color="auto"/>
        <w:right w:val="none" w:sz="0" w:space="0" w:color="auto"/>
      </w:divBdr>
    </w:div>
    <w:div w:id="782918219">
      <w:bodyDiv w:val="1"/>
      <w:marLeft w:val="0"/>
      <w:marRight w:val="0"/>
      <w:marTop w:val="0"/>
      <w:marBottom w:val="0"/>
      <w:divBdr>
        <w:top w:val="none" w:sz="0" w:space="0" w:color="auto"/>
        <w:left w:val="none" w:sz="0" w:space="0" w:color="auto"/>
        <w:bottom w:val="none" w:sz="0" w:space="0" w:color="auto"/>
        <w:right w:val="none" w:sz="0" w:space="0" w:color="auto"/>
      </w:divBdr>
    </w:div>
    <w:div w:id="784815430">
      <w:bodyDiv w:val="1"/>
      <w:marLeft w:val="0"/>
      <w:marRight w:val="0"/>
      <w:marTop w:val="0"/>
      <w:marBottom w:val="0"/>
      <w:divBdr>
        <w:top w:val="none" w:sz="0" w:space="0" w:color="auto"/>
        <w:left w:val="none" w:sz="0" w:space="0" w:color="auto"/>
        <w:bottom w:val="none" w:sz="0" w:space="0" w:color="auto"/>
        <w:right w:val="none" w:sz="0" w:space="0" w:color="auto"/>
      </w:divBdr>
    </w:div>
    <w:div w:id="804660587">
      <w:bodyDiv w:val="1"/>
      <w:marLeft w:val="0"/>
      <w:marRight w:val="0"/>
      <w:marTop w:val="0"/>
      <w:marBottom w:val="0"/>
      <w:divBdr>
        <w:top w:val="none" w:sz="0" w:space="0" w:color="auto"/>
        <w:left w:val="none" w:sz="0" w:space="0" w:color="auto"/>
        <w:bottom w:val="none" w:sz="0" w:space="0" w:color="auto"/>
        <w:right w:val="none" w:sz="0" w:space="0" w:color="auto"/>
      </w:divBdr>
    </w:div>
    <w:div w:id="821042416">
      <w:bodyDiv w:val="1"/>
      <w:marLeft w:val="0"/>
      <w:marRight w:val="0"/>
      <w:marTop w:val="0"/>
      <w:marBottom w:val="0"/>
      <w:divBdr>
        <w:top w:val="none" w:sz="0" w:space="0" w:color="auto"/>
        <w:left w:val="none" w:sz="0" w:space="0" w:color="auto"/>
        <w:bottom w:val="none" w:sz="0" w:space="0" w:color="auto"/>
        <w:right w:val="none" w:sz="0" w:space="0" w:color="auto"/>
      </w:divBdr>
    </w:div>
    <w:div w:id="826555802">
      <w:bodyDiv w:val="1"/>
      <w:marLeft w:val="0"/>
      <w:marRight w:val="0"/>
      <w:marTop w:val="0"/>
      <w:marBottom w:val="0"/>
      <w:divBdr>
        <w:top w:val="none" w:sz="0" w:space="0" w:color="auto"/>
        <w:left w:val="none" w:sz="0" w:space="0" w:color="auto"/>
        <w:bottom w:val="none" w:sz="0" w:space="0" w:color="auto"/>
        <w:right w:val="none" w:sz="0" w:space="0" w:color="auto"/>
      </w:divBdr>
    </w:div>
    <w:div w:id="844325830">
      <w:bodyDiv w:val="1"/>
      <w:marLeft w:val="0"/>
      <w:marRight w:val="0"/>
      <w:marTop w:val="0"/>
      <w:marBottom w:val="0"/>
      <w:divBdr>
        <w:top w:val="none" w:sz="0" w:space="0" w:color="auto"/>
        <w:left w:val="none" w:sz="0" w:space="0" w:color="auto"/>
        <w:bottom w:val="none" w:sz="0" w:space="0" w:color="auto"/>
        <w:right w:val="none" w:sz="0" w:space="0" w:color="auto"/>
      </w:divBdr>
      <w:divsChild>
        <w:div w:id="1582132440">
          <w:marLeft w:val="0"/>
          <w:marRight w:val="2175"/>
          <w:marTop w:val="0"/>
          <w:marBottom w:val="0"/>
          <w:divBdr>
            <w:top w:val="none" w:sz="0" w:space="0" w:color="auto"/>
            <w:left w:val="none" w:sz="0" w:space="0" w:color="auto"/>
            <w:bottom w:val="none" w:sz="0" w:space="0" w:color="auto"/>
            <w:right w:val="none" w:sz="0" w:space="0" w:color="auto"/>
          </w:divBdr>
        </w:div>
      </w:divsChild>
    </w:div>
    <w:div w:id="847019298">
      <w:bodyDiv w:val="1"/>
      <w:marLeft w:val="0"/>
      <w:marRight w:val="0"/>
      <w:marTop w:val="0"/>
      <w:marBottom w:val="0"/>
      <w:divBdr>
        <w:top w:val="none" w:sz="0" w:space="0" w:color="auto"/>
        <w:left w:val="none" w:sz="0" w:space="0" w:color="auto"/>
        <w:bottom w:val="none" w:sz="0" w:space="0" w:color="auto"/>
        <w:right w:val="none" w:sz="0" w:space="0" w:color="auto"/>
      </w:divBdr>
    </w:div>
    <w:div w:id="868639645">
      <w:bodyDiv w:val="1"/>
      <w:marLeft w:val="0"/>
      <w:marRight w:val="0"/>
      <w:marTop w:val="0"/>
      <w:marBottom w:val="0"/>
      <w:divBdr>
        <w:top w:val="none" w:sz="0" w:space="0" w:color="auto"/>
        <w:left w:val="none" w:sz="0" w:space="0" w:color="auto"/>
        <w:bottom w:val="none" w:sz="0" w:space="0" w:color="auto"/>
        <w:right w:val="none" w:sz="0" w:space="0" w:color="auto"/>
      </w:divBdr>
    </w:div>
    <w:div w:id="877938386">
      <w:bodyDiv w:val="1"/>
      <w:marLeft w:val="0"/>
      <w:marRight w:val="0"/>
      <w:marTop w:val="0"/>
      <w:marBottom w:val="0"/>
      <w:divBdr>
        <w:top w:val="none" w:sz="0" w:space="0" w:color="auto"/>
        <w:left w:val="none" w:sz="0" w:space="0" w:color="auto"/>
        <w:bottom w:val="none" w:sz="0" w:space="0" w:color="auto"/>
        <w:right w:val="none" w:sz="0" w:space="0" w:color="auto"/>
      </w:divBdr>
    </w:div>
    <w:div w:id="940186823">
      <w:bodyDiv w:val="1"/>
      <w:marLeft w:val="0"/>
      <w:marRight w:val="0"/>
      <w:marTop w:val="0"/>
      <w:marBottom w:val="0"/>
      <w:divBdr>
        <w:top w:val="none" w:sz="0" w:space="0" w:color="auto"/>
        <w:left w:val="none" w:sz="0" w:space="0" w:color="auto"/>
        <w:bottom w:val="none" w:sz="0" w:space="0" w:color="auto"/>
        <w:right w:val="none" w:sz="0" w:space="0" w:color="auto"/>
      </w:divBdr>
    </w:div>
    <w:div w:id="955600083">
      <w:bodyDiv w:val="1"/>
      <w:marLeft w:val="0"/>
      <w:marRight w:val="0"/>
      <w:marTop w:val="0"/>
      <w:marBottom w:val="0"/>
      <w:divBdr>
        <w:top w:val="none" w:sz="0" w:space="0" w:color="auto"/>
        <w:left w:val="none" w:sz="0" w:space="0" w:color="auto"/>
        <w:bottom w:val="none" w:sz="0" w:space="0" w:color="auto"/>
        <w:right w:val="none" w:sz="0" w:space="0" w:color="auto"/>
      </w:divBdr>
    </w:div>
    <w:div w:id="957220214">
      <w:bodyDiv w:val="1"/>
      <w:marLeft w:val="0"/>
      <w:marRight w:val="0"/>
      <w:marTop w:val="0"/>
      <w:marBottom w:val="0"/>
      <w:divBdr>
        <w:top w:val="none" w:sz="0" w:space="0" w:color="auto"/>
        <w:left w:val="none" w:sz="0" w:space="0" w:color="auto"/>
        <w:bottom w:val="none" w:sz="0" w:space="0" w:color="auto"/>
        <w:right w:val="none" w:sz="0" w:space="0" w:color="auto"/>
      </w:divBdr>
    </w:div>
    <w:div w:id="963465633">
      <w:bodyDiv w:val="1"/>
      <w:marLeft w:val="0"/>
      <w:marRight w:val="0"/>
      <w:marTop w:val="0"/>
      <w:marBottom w:val="0"/>
      <w:divBdr>
        <w:top w:val="none" w:sz="0" w:space="0" w:color="auto"/>
        <w:left w:val="none" w:sz="0" w:space="0" w:color="auto"/>
        <w:bottom w:val="none" w:sz="0" w:space="0" w:color="auto"/>
        <w:right w:val="none" w:sz="0" w:space="0" w:color="auto"/>
      </w:divBdr>
    </w:div>
    <w:div w:id="979965740">
      <w:bodyDiv w:val="1"/>
      <w:marLeft w:val="0"/>
      <w:marRight w:val="0"/>
      <w:marTop w:val="0"/>
      <w:marBottom w:val="0"/>
      <w:divBdr>
        <w:top w:val="none" w:sz="0" w:space="0" w:color="auto"/>
        <w:left w:val="none" w:sz="0" w:space="0" w:color="auto"/>
        <w:bottom w:val="none" w:sz="0" w:space="0" w:color="auto"/>
        <w:right w:val="none" w:sz="0" w:space="0" w:color="auto"/>
      </w:divBdr>
    </w:div>
    <w:div w:id="990597377">
      <w:bodyDiv w:val="1"/>
      <w:marLeft w:val="0"/>
      <w:marRight w:val="0"/>
      <w:marTop w:val="0"/>
      <w:marBottom w:val="0"/>
      <w:divBdr>
        <w:top w:val="none" w:sz="0" w:space="0" w:color="auto"/>
        <w:left w:val="none" w:sz="0" w:space="0" w:color="auto"/>
        <w:bottom w:val="none" w:sz="0" w:space="0" w:color="auto"/>
        <w:right w:val="none" w:sz="0" w:space="0" w:color="auto"/>
      </w:divBdr>
    </w:div>
    <w:div w:id="994647488">
      <w:bodyDiv w:val="1"/>
      <w:marLeft w:val="0"/>
      <w:marRight w:val="0"/>
      <w:marTop w:val="0"/>
      <w:marBottom w:val="0"/>
      <w:divBdr>
        <w:top w:val="none" w:sz="0" w:space="0" w:color="auto"/>
        <w:left w:val="none" w:sz="0" w:space="0" w:color="auto"/>
        <w:bottom w:val="none" w:sz="0" w:space="0" w:color="auto"/>
        <w:right w:val="none" w:sz="0" w:space="0" w:color="auto"/>
      </w:divBdr>
    </w:div>
    <w:div w:id="997345423">
      <w:bodyDiv w:val="1"/>
      <w:marLeft w:val="0"/>
      <w:marRight w:val="0"/>
      <w:marTop w:val="0"/>
      <w:marBottom w:val="0"/>
      <w:divBdr>
        <w:top w:val="none" w:sz="0" w:space="0" w:color="auto"/>
        <w:left w:val="none" w:sz="0" w:space="0" w:color="auto"/>
        <w:bottom w:val="none" w:sz="0" w:space="0" w:color="auto"/>
        <w:right w:val="none" w:sz="0" w:space="0" w:color="auto"/>
      </w:divBdr>
    </w:div>
    <w:div w:id="1005591255">
      <w:bodyDiv w:val="1"/>
      <w:marLeft w:val="0"/>
      <w:marRight w:val="0"/>
      <w:marTop w:val="0"/>
      <w:marBottom w:val="0"/>
      <w:divBdr>
        <w:top w:val="none" w:sz="0" w:space="0" w:color="auto"/>
        <w:left w:val="none" w:sz="0" w:space="0" w:color="auto"/>
        <w:bottom w:val="none" w:sz="0" w:space="0" w:color="auto"/>
        <w:right w:val="none" w:sz="0" w:space="0" w:color="auto"/>
      </w:divBdr>
    </w:div>
    <w:div w:id="1029451132">
      <w:bodyDiv w:val="1"/>
      <w:marLeft w:val="0"/>
      <w:marRight w:val="0"/>
      <w:marTop w:val="0"/>
      <w:marBottom w:val="0"/>
      <w:divBdr>
        <w:top w:val="none" w:sz="0" w:space="0" w:color="auto"/>
        <w:left w:val="none" w:sz="0" w:space="0" w:color="auto"/>
        <w:bottom w:val="none" w:sz="0" w:space="0" w:color="auto"/>
        <w:right w:val="none" w:sz="0" w:space="0" w:color="auto"/>
      </w:divBdr>
      <w:divsChild>
        <w:div w:id="1712800921">
          <w:marLeft w:val="0"/>
          <w:marRight w:val="2175"/>
          <w:marTop w:val="0"/>
          <w:marBottom w:val="0"/>
          <w:divBdr>
            <w:top w:val="none" w:sz="0" w:space="0" w:color="auto"/>
            <w:left w:val="none" w:sz="0" w:space="0" w:color="auto"/>
            <w:bottom w:val="none" w:sz="0" w:space="0" w:color="auto"/>
            <w:right w:val="none" w:sz="0" w:space="0" w:color="auto"/>
          </w:divBdr>
        </w:div>
      </w:divsChild>
    </w:div>
    <w:div w:id="1035152784">
      <w:bodyDiv w:val="1"/>
      <w:marLeft w:val="0"/>
      <w:marRight w:val="0"/>
      <w:marTop w:val="0"/>
      <w:marBottom w:val="0"/>
      <w:divBdr>
        <w:top w:val="none" w:sz="0" w:space="0" w:color="auto"/>
        <w:left w:val="none" w:sz="0" w:space="0" w:color="auto"/>
        <w:bottom w:val="none" w:sz="0" w:space="0" w:color="auto"/>
        <w:right w:val="none" w:sz="0" w:space="0" w:color="auto"/>
      </w:divBdr>
    </w:div>
    <w:div w:id="1078482733">
      <w:bodyDiv w:val="1"/>
      <w:marLeft w:val="0"/>
      <w:marRight w:val="0"/>
      <w:marTop w:val="0"/>
      <w:marBottom w:val="0"/>
      <w:divBdr>
        <w:top w:val="none" w:sz="0" w:space="0" w:color="auto"/>
        <w:left w:val="none" w:sz="0" w:space="0" w:color="auto"/>
        <w:bottom w:val="none" w:sz="0" w:space="0" w:color="auto"/>
        <w:right w:val="none" w:sz="0" w:space="0" w:color="auto"/>
      </w:divBdr>
    </w:div>
    <w:div w:id="1091124413">
      <w:bodyDiv w:val="1"/>
      <w:marLeft w:val="0"/>
      <w:marRight w:val="0"/>
      <w:marTop w:val="0"/>
      <w:marBottom w:val="0"/>
      <w:divBdr>
        <w:top w:val="none" w:sz="0" w:space="0" w:color="auto"/>
        <w:left w:val="none" w:sz="0" w:space="0" w:color="auto"/>
        <w:bottom w:val="none" w:sz="0" w:space="0" w:color="auto"/>
        <w:right w:val="none" w:sz="0" w:space="0" w:color="auto"/>
      </w:divBdr>
    </w:div>
    <w:div w:id="1098717854">
      <w:bodyDiv w:val="1"/>
      <w:marLeft w:val="0"/>
      <w:marRight w:val="0"/>
      <w:marTop w:val="0"/>
      <w:marBottom w:val="0"/>
      <w:divBdr>
        <w:top w:val="none" w:sz="0" w:space="0" w:color="auto"/>
        <w:left w:val="none" w:sz="0" w:space="0" w:color="auto"/>
        <w:bottom w:val="none" w:sz="0" w:space="0" w:color="auto"/>
        <w:right w:val="none" w:sz="0" w:space="0" w:color="auto"/>
      </w:divBdr>
    </w:div>
    <w:div w:id="1100835551">
      <w:bodyDiv w:val="1"/>
      <w:marLeft w:val="0"/>
      <w:marRight w:val="0"/>
      <w:marTop w:val="0"/>
      <w:marBottom w:val="0"/>
      <w:divBdr>
        <w:top w:val="none" w:sz="0" w:space="0" w:color="auto"/>
        <w:left w:val="none" w:sz="0" w:space="0" w:color="auto"/>
        <w:bottom w:val="none" w:sz="0" w:space="0" w:color="auto"/>
        <w:right w:val="none" w:sz="0" w:space="0" w:color="auto"/>
      </w:divBdr>
      <w:divsChild>
        <w:div w:id="365253332">
          <w:marLeft w:val="0"/>
          <w:marRight w:val="-529"/>
          <w:marTop w:val="0"/>
          <w:marBottom w:val="0"/>
          <w:divBdr>
            <w:top w:val="none" w:sz="0" w:space="0" w:color="auto"/>
            <w:left w:val="none" w:sz="0" w:space="0" w:color="auto"/>
            <w:bottom w:val="none" w:sz="0" w:space="0" w:color="auto"/>
            <w:right w:val="none" w:sz="0" w:space="0" w:color="auto"/>
          </w:divBdr>
        </w:div>
        <w:div w:id="1675063471">
          <w:marLeft w:val="0"/>
          <w:marRight w:val="100"/>
          <w:marTop w:val="0"/>
          <w:marBottom w:val="0"/>
          <w:divBdr>
            <w:top w:val="none" w:sz="0" w:space="0" w:color="auto"/>
            <w:left w:val="none" w:sz="0" w:space="0" w:color="auto"/>
            <w:bottom w:val="none" w:sz="0" w:space="0" w:color="auto"/>
            <w:right w:val="none" w:sz="0" w:space="0" w:color="auto"/>
          </w:divBdr>
        </w:div>
        <w:div w:id="47149161">
          <w:marLeft w:val="0"/>
          <w:marRight w:val="50"/>
          <w:marTop w:val="0"/>
          <w:marBottom w:val="0"/>
          <w:divBdr>
            <w:top w:val="none" w:sz="0" w:space="0" w:color="auto"/>
            <w:left w:val="none" w:sz="0" w:space="0" w:color="auto"/>
            <w:bottom w:val="none" w:sz="0" w:space="0" w:color="auto"/>
            <w:right w:val="none" w:sz="0" w:space="0" w:color="auto"/>
          </w:divBdr>
        </w:div>
        <w:div w:id="573706989">
          <w:marLeft w:val="0"/>
          <w:marRight w:val="-373"/>
          <w:marTop w:val="0"/>
          <w:marBottom w:val="0"/>
          <w:divBdr>
            <w:top w:val="none" w:sz="0" w:space="0" w:color="auto"/>
            <w:left w:val="none" w:sz="0" w:space="0" w:color="auto"/>
            <w:bottom w:val="none" w:sz="0" w:space="0" w:color="auto"/>
            <w:right w:val="none" w:sz="0" w:space="0" w:color="auto"/>
          </w:divBdr>
        </w:div>
      </w:divsChild>
    </w:div>
    <w:div w:id="1111242356">
      <w:bodyDiv w:val="1"/>
      <w:marLeft w:val="0"/>
      <w:marRight w:val="0"/>
      <w:marTop w:val="0"/>
      <w:marBottom w:val="0"/>
      <w:divBdr>
        <w:top w:val="none" w:sz="0" w:space="0" w:color="auto"/>
        <w:left w:val="none" w:sz="0" w:space="0" w:color="auto"/>
        <w:bottom w:val="none" w:sz="0" w:space="0" w:color="auto"/>
        <w:right w:val="none" w:sz="0" w:space="0" w:color="auto"/>
      </w:divBdr>
    </w:div>
    <w:div w:id="1133718476">
      <w:bodyDiv w:val="1"/>
      <w:marLeft w:val="0"/>
      <w:marRight w:val="0"/>
      <w:marTop w:val="0"/>
      <w:marBottom w:val="0"/>
      <w:divBdr>
        <w:top w:val="none" w:sz="0" w:space="0" w:color="auto"/>
        <w:left w:val="none" w:sz="0" w:space="0" w:color="auto"/>
        <w:bottom w:val="none" w:sz="0" w:space="0" w:color="auto"/>
        <w:right w:val="none" w:sz="0" w:space="0" w:color="auto"/>
      </w:divBdr>
    </w:div>
    <w:div w:id="1162426637">
      <w:bodyDiv w:val="1"/>
      <w:marLeft w:val="0"/>
      <w:marRight w:val="0"/>
      <w:marTop w:val="0"/>
      <w:marBottom w:val="0"/>
      <w:divBdr>
        <w:top w:val="none" w:sz="0" w:space="0" w:color="auto"/>
        <w:left w:val="none" w:sz="0" w:space="0" w:color="auto"/>
        <w:bottom w:val="none" w:sz="0" w:space="0" w:color="auto"/>
        <w:right w:val="none" w:sz="0" w:space="0" w:color="auto"/>
      </w:divBdr>
    </w:div>
    <w:div w:id="1176573379">
      <w:bodyDiv w:val="1"/>
      <w:marLeft w:val="0"/>
      <w:marRight w:val="0"/>
      <w:marTop w:val="0"/>
      <w:marBottom w:val="0"/>
      <w:divBdr>
        <w:top w:val="none" w:sz="0" w:space="0" w:color="auto"/>
        <w:left w:val="none" w:sz="0" w:space="0" w:color="auto"/>
        <w:bottom w:val="none" w:sz="0" w:space="0" w:color="auto"/>
        <w:right w:val="none" w:sz="0" w:space="0" w:color="auto"/>
      </w:divBdr>
    </w:div>
    <w:div w:id="1182163379">
      <w:bodyDiv w:val="1"/>
      <w:marLeft w:val="0"/>
      <w:marRight w:val="0"/>
      <w:marTop w:val="0"/>
      <w:marBottom w:val="0"/>
      <w:divBdr>
        <w:top w:val="none" w:sz="0" w:space="0" w:color="auto"/>
        <w:left w:val="none" w:sz="0" w:space="0" w:color="auto"/>
        <w:bottom w:val="none" w:sz="0" w:space="0" w:color="auto"/>
        <w:right w:val="none" w:sz="0" w:space="0" w:color="auto"/>
      </w:divBdr>
    </w:div>
    <w:div w:id="1184437282">
      <w:bodyDiv w:val="1"/>
      <w:marLeft w:val="0"/>
      <w:marRight w:val="0"/>
      <w:marTop w:val="0"/>
      <w:marBottom w:val="0"/>
      <w:divBdr>
        <w:top w:val="none" w:sz="0" w:space="0" w:color="auto"/>
        <w:left w:val="none" w:sz="0" w:space="0" w:color="auto"/>
        <w:bottom w:val="none" w:sz="0" w:space="0" w:color="auto"/>
        <w:right w:val="none" w:sz="0" w:space="0" w:color="auto"/>
      </w:divBdr>
    </w:div>
    <w:div w:id="1194080664">
      <w:bodyDiv w:val="1"/>
      <w:marLeft w:val="0"/>
      <w:marRight w:val="0"/>
      <w:marTop w:val="0"/>
      <w:marBottom w:val="0"/>
      <w:divBdr>
        <w:top w:val="none" w:sz="0" w:space="0" w:color="auto"/>
        <w:left w:val="none" w:sz="0" w:space="0" w:color="auto"/>
        <w:bottom w:val="none" w:sz="0" w:space="0" w:color="auto"/>
        <w:right w:val="none" w:sz="0" w:space="0" w:color="auto"/>
      </w:divBdr>
    </w:div>
    <w:div w:id="1246067826">
      <w:bodyDiv w:val="1"/>
      <w:marLeft w:val="0"/>
      <w:marRight w:val="0"/>
      <w:marTop w:val="0"/>
      <w:marBottom w:val="0"/>
      <w:divBdr>
        <w:top w:val="none" w:sz="0" w:space="0" w:color="auto"/>
        <w:left w:val="none" w:sz="0" w:space="0" w:color="auto"/>
        <w:bottom w:val="none" w:sz="0" w:space="0" w:color="auto"/>
        <w:right w:val="none" w:sz="0" w:space="0" w:color="auto"/>
      </w:divBdr>
    </w:div>
    <w:div w:id="1252936734">
      <w:bodyDiv w:val="1"/>
      <w:marLeft w:val="0"/>
      <w:marRight w:val="0"/>
      <w:marTop w:val="0"/>
      <w:marBottom w:val="0"/>
      <w:divBdr>
        <w:top w:val="none" w:sz="0" w:space="0" w:color="auto"/>
        <w:left w:val="none" w:sz="0" w:space="0" w:color="auto"/>
        <w:bottom w:val="none" w:sz="0" w:space="0" w:color="auto"/>
        <w:right w:val="none" w:sz="0" w:space="0" w:color="auto"/>
      </w:divBdr>
    </w:div>
    <w:div w:id="1268806751">
      <w:bodyDiv w:val="1"/>
      <w:marLeft w:val="0"/>
      <w:marRight w:val="0"/>
      <w:marTop w:val="0"/>
      <w:marBottom w:val="0"/>
      <w:divBdr>
        <w:top w:val="none" w:sz="0" w:space="0" w:color="auto"/>
        <w:left w:val="none" w:sz="0" w:space="0" w:color="auto"/>
        <w:bottom w:val="none" w:sz="0" w:space="0" w:color="auto"/>
        <w:right w:val="none" w:sz="0" w:space="0" w:color="auto"/>
      </w:divBdr>
    </w:div>
    <w:div w:id="1281499410">
      <w:bodyDiv w:val="1"/>
      <w:marLeft w:val="0"/>
      <w:marRight w:val="0"/>
      <w:marTop w:val="0"/>
      <w:marBottom w:val="0"/>
      <w:divBdr>
        <w:top w:val="none" w:sz="0" w:space="0" w:color="auto"/>
        <w:left w:val="none" w:sz="0" w:space="0" w:color="auto"/>
        <w:bottom w:val="none" w:sz="0" w:space="0" w:color="auto"/>
        <w:right w:val="none" w:sz="0" w:space="0" w:color="auto"/>
      </w:divBdr>
    </w:div>
    <w:div w:id="1317537220">
      <w:bodyDiv w:val="1"/>
      <w:marLeft w:val="0"/>
      <w:marRight w:val="0"/>
      <w:marTop w:val="0"/>
      <w:marBottom w:val="0"/>
      <w:divBdr>
        <w:top w:val="none" w:sz="0" w:space="0" w:color="auto"/>
        <w:left w:val="none" w:sz="0" w:space="0" w:color="auto"/>
        <w:bottom w:val="none" w:sz="0" w:space="0" w:color="auto"/>
        <w:right w:val="none" w:sz="0" w:space="0" w:color="auto"/>
      </w:divBdr>
    </w:div>
    <w:div w:id="1328484956">
      <w:bodyDiv w:val="1"/>
      <w:marLeft w:val="0"/>
      <w:marRight w:val="0"/>
      <w:marTop w:val="0"/>
      <w:marBottom w:val="0"/>
      <w:divBdr>
        <w:top w:val="none" w:sz="0" w:space="0" w:color="auto"/>
        <w:left w:val="none" w:sz="0" w:space="0" w:color="auto"/>
        <w:bottom w:val="none" w:sz="0" w:space="0" w:color="auto"/>
        <w:right w:val="none" w:sz="0" w:space="0" w:color="auto"/>
      </w:divBdr>
    </w:div>
    <w:div w:id="1344091419">
      <w:bodyDiv w:val="1"/>
      <w:marLeft w:val="0"/>
      <w:marRight w:val="0"/>
      <w:marTop w:val="0"/>
      <w:marBottom w:val="0"/>
      <w:divBdr>
        <w:top w:val="none" w:sz="0" w:space="0" w:color="auto"/>
        <w:left w:val="none" w:sz="0" w:space="0" w:color="auto"/>
        <w:bottom w:val="none" w:sz="0" w:space="0" w:color="auto"/>
        <w:right w:val="none" w:sz="0" w:space="0" w:color="auto"/>
      </w:divBdr>
    </w:div>
    <w:div w:id="1376807684">
      <w:bodyDiv w:val="1"/>
      <w:marLeft w:val="0"/>
      <w:marRight w:val="0"/>
      <w:marTop w:val="0"/>
      <w:marBottom w:val="0"/>
      <w:divBdr>
        <w:top w:val="none" w:sz="0" w:space="0" w:color="auto"/>
        <w:left w:val="none" w:sz="0" w:space="0" w:color="auto"/>
        <w:bottom w:val="none" w:sz="0" w:space="0" w:color="auto"/>
        <w:right w:val="none" w:sz="0" w:space="0" w:color="auto"/>
      </w:divBdr>
    </w:div>
    <w:div w:id="1382745871">
      <w:bodyDiv w:val="1"/>
      <w:marLeft w:val="0"/>
      <w:marRight w:val="0"/>
      <w:marTop w:val="0"/>
      <w:marBottom w:val="0"/>
      <w:divBdr>
        <w:top w:val="none" w:sz="0" w:space="0" w:color="auto"/>
        <w:left w:val="none" w:sz="0" w:space="0" w:color="auto"/>
        <w:bottom w:val="none" w:sz="0" w:space="0" w:color="auto"/>
        <w:right w:val="none" w:sz="0" w:space="0" w:color="auto"/>
      </w:divBdr>
    </w:div>
    <w:div w:id="1405684646">
      <w:bodyDiv w:val="1"/>
      <w:marLeft w:val="0"/>
      <w:marRight w:val="0"/>
      <w:marTop w:val="0"/>
      <w:marBottom w:val="0"/>
      <w:divBdr>
        <w:top w:val="none" w:sz="0" w:space="0" w:color="auto"/>
        <w:left w:val="none" w:sz="0" w:space="0" w:color="auto"/>
        <w:bottom w:val="none" w:sz="0" w:space="0" w:color="auto"/>
        <w:right w:val="none" w:sz="0" w:space="0" w:color="auto"/>
      </w:divBdr>
    </w:div>
    <w:div w:id="1407534221">
      <w:bodyDiv w:val="1"/>
      <w:marLeft w:val="0"/>
      <w:marRight w:val="0"/>
      <w:marTop w:val="0"/>
      <w:marBottom w:val="0"/>
      <w:divBdr>
        <w:top w:val="none" w:sz="0" w:space="0" w:color="auto"/>
        <w:left w:val="none" w:sz="0" w:space="0" w:color="auto"/>
        <w:bottom w:val="none" w:sz="0" w:space="0" w:color="auto"/>
        <w:right w:val="none" w:sz="0" w:space="0" w:color="auto"/>
      </w:divBdr>
    </w:div>
    <w:div w:id="1498376346">
      <w:bodyDiv w:val="1"/>
      <w:marLeft w:val="0"/>
      <w:marRight w:val="0"/>
      <w:marTop w:val="0"/>
      <w:marBottom w:val="0"/>
      <w:divBdr>
        <w:top w:val="none" w:sz="0" w:space="0" w:color="auto"/>
        <w:left w:val="none" w:sz="0" w:space="0" w:color="auto"/>
        <w:bottom w:val="none" w:sz="0" w:space="0" w:color="auto"/>
        <w:right w:val="none" w:sz="0" w:space="0" w:color="auto"/>
      </w:divBdr>
    </w:div>
    <w:div w:id="1500193732">
      <w:bodyDiv w:val="1"/>
      <w:marLeft w:val="0"/>
      <w:marRight w:val="0"/>
      <w:marTop w:val="0"/>
      <w:marBottom w:val="0"/>
      <w:divBdr>
        <w:top w:val="none" w:sz="0" w:space="0" w:color="auto"/>
        <w:left w:val="none" w:sz="0" w:space="0" w:color="auto"/>
        <w:bottom w:val="none" w:sz="0" w:space="0" w:color="auto"/>
        <w:right w:val="none" w:sz="0" w:space="0" w:color="auto"/>
      </w:divBdr>
    </w:div>
    <w:div w:id="1506357470">
      <w:bodyDiv w:val="1"/>
      <w:marLeft w:val="0"/>
      <w:marRight w:val="0"/>
      <w:marTop w:val="0"/>
      <w:marBottom w:val="0"/>
      <w:divBdr>
        <w:top w:val="none" w:sz="0" w:space="0" w:color="auto"/>
        <w:left w:val="none" w:sz="0" w:space="0" w:color="auto"/>
        <w:bottom w:val="none" w:sz="0" w:space="0" w:color="auto"/>
        <w:right w:val="none" w:sz="0" w:space="0" w:color="auto"/>
      </w:divBdr>
    </w:div>
    <w:div w:id="1536574568">
      <w:bodyDiv w:val="1"/>
      <w:marLeft w:val="0"/>
      <w:marRight w:val="0"/>
      <w:marTop w:val="0"/>
      <w:marBottom w:val="0"/>
      <w:divBdr>
        <w:top w:val="none" w:sz="0" w:space="0" w:color="auto"/>
        <w:left w:val="none" w:sz="0" w:space="0" w:color="auto"/>
        <w:bottom w:val="none" w:sz="0" w:space="0" w:color="auto"/>
        <w:right w:val="none" w:sz="0" w:space="0" w:color="auto"/>
      </w:divBdr>
    </w:div>
    <w:div w:id="1570382302">
      <w:bodyDiv w:val="1"/>
      <w:marLeft w:val="0"/>
      <w:marRight w:val="0"/>
      <w:marTop w:val="0"/>
      <w:marBottom w:val="0"/>
      <w:divBdr>
        <w:top w:val="none" w:sz="0" w:space="0" w:color="auto"/>
        <w:left w:val="none" w:sz="0" w:space="0" w:color="auto"/>
        <w:bottom w:val="none" w:sz="0" w:space="0" w:color="auto"/>
        <w:right w:val="none" w:sz="0" w:space="0" w:color="auto"/>
      </w:divBdr>
      <w:divsChild>
        <w:div w:id="302388059">
          <w:marLeft w:val="0"/>
          <w:marRight w:val="-529"/>
          <w:marTop w:val="0"/>
          <w:marBottom w:val="0"/>
          <w:divBdr>
            <w:top w:val="none" w:sz="0" w:space="0" w:color="auto"/>
            <w:left w:val="none" w:sz="0" w:space="0" w:color="auto"/>
            <w:bottom w:val="none" w:sz="0" w:space="0" w:color="auto"/>
            <w:right w:val="none" w:sz="0" w:space="0" w:color="auto"/>
          </w:divBdr>
        </w:div>
        <w:div w:id="1113671528">
          <w:marLeft w:val="0"/>
          <w:marRight w:val="100"/>
          <w:marTop w:val="0"/>
          <w:marBottom w:val="0"/>
          <w:divBdr>
            <w:top w:val="none" w:sz="0" w:space="0" w:color="auto"/>
            <w:left w:val="none" w:sz="0" w:space="0" w:color="auto"/>
            <w:bottom w:val="none" w:sz="0" w:space="0" w:color="auto"/>
            <w:right w:val="none" w:sz="0" w:space="0" w:color="auto"/>
          </w:divBdr>
        </w:div>
        <w:div w:id="1967158473">
          <w:marLeft w:val="0"/>
          <w:marRight w:val="50"/>
          <w:marTop w:val="0"/>
          <w:marBottom w:val="0"/>
          <w:divBdr>
            <w:top w:val="none" w:sz="0" w:space="0" w:color="auto"/>
            <w:left w:val="none" w:sz="0" w:space="0" w:color="auto"/>
            <w:bottom w:val="none" w:sz="0" w:space="0" w:color="auto"/>
            <w:right w:val="none" w:sz="0" w:space="0" w:color="auto"/>
          </w:divBdr>
        </w:div>
        <w:div w:id="2040736216">
          <w:marLeft w:val="0"/>
          <w:marRight w:val="-373"/>
          <w:marTop w:val="0"/>
          <w:marBottom w:val="0"/>
          <w:divBdr>
            <w:top w:val="none" w:sz="0" w:space="0" w:color="auto"/>
            <w:left w:val="none" w:sz="0" w:space="0" w:color="auto"/>
            <w:bottom w:val="none" w:sz="0" w:space="0" w:color="auto"/>
            <w:right w:val="none" w:sz="0" w:space="0" w:color="auto"/>
          </w:divBdr>
        </w:div>
      </w:divsChild>
    </w:div>
    <w:div w:id="1576430824">
      <w:bodyDiv w:val="1"/>
      <w:marLeft w:val="0"/>
      <w:marRight w:val="0"/>
      <w:marTop w:val="0"/>
      <w:marBottom w:val="0"/>
      <w:divBdr>
        <w:top w:val="none" w:sz="0" w:space="0" w:color="auto"/>
        <w:left w:val="none" w:sz="0" w:space="0" w:color="auto"/>
        <w:bottom w:val="none" w:sz="0" w:space="0" w:color="auto"/>
        <w:right w:val="none" w:sz="0" w:space="0" w:color="auto"/>
      </w:divBdr>
    </w:div>
    <w:div w:id="1585216696">
      <w:bodyDiv w:val="1"/>
      <w:marLeft w:val="0"/>
      <w:marRight w:val="0"/>
      <w:marTop w:val="0"/>
      <w:marBottom w:val="0"/>
      <w:divBdr>
        <w:top w:val="none" w:sz="0" w:space="0" w:color="auto"/>
        <w:left w:val="none" w:sz="0" w:space="0" w:color="auto"/>
        <w:bottom w:val="none" w:sz="0" w:space="0" w:color="auto"/>
        <w:right w:val="none" w:sz="0" w:space="0" w:color="auto"/>
      </w:divBdr>
    </w:div>
    <w:div w:id="1586838227">
      <w:bodyDiv w:val="1"/>
      <w:marLeft w:val="0"/>
      <w:marRight w:val="0"/>
      <w:marTop w:val="0"/>
      <w:marBottom w:val="0"/>
      <w:divBdr>
        <w:top w:val="none" w:sz="0" w:space="0" w:color="auto"/>
        <w:left w:val="none" w:sz="0" w:space="0" w:color="auto"/>
        <w:bottom w:val="none" w:sz="0" w:space="0" w:color="auto"/>
        <w:right w:val="none" w:sz="0" w:space="0" w:color="auto"/>
      </w:divBdr>
    </w:div>
    <w:div w:id="1589537860">
      <w:bodyDiv w:val="1"/>
      <w:marLeft w:val="0"/>
      <w:marRight w:val="0"/>
      <w:marTop w:val="0"/>
      <w:marBottom w:val="0"/>
      <w:divBdr>
        <w:top w:val="none" w:sz="0" w:space="0" w:color="auto"/>
        <w:left w:val="none" w:sz="0" w:space="0" w:color="auto"/>
        <w:bottom w:val="none" w:sz="0" w:space="0" w:color="auto"/>
        <w:right w:val="none" w:sz="0" w:space="0" w:color="auto"/>
      </w:divBdr>
    </w:div>
    <w:div w:id="1640723163">
      <w:bodyDiv w:val="1"/>
      <w:marLeft w:val="0"/>
      <w:marRight w:val="0"/>
      <w:marTop w:val="0"/>
      <w:marBottom w:val="0"/>
      <w:divBdr>
        <w:top w:val="none" w:sz="0" w:space="0" w:color="auto"/>
        <w:left w:val="none" w:sz="0" w:space="0" w:color="auto"/>
        <w:bottom w:val="none" w:sz="0" w:space="0" w:color="auto"/>
        <w:right w:val="none" w:sz="0" w:space="0" w:color="auto"/>
      </w:divBdr>
    </w:div>
    <w:div w:id="1706831348">
      <w:bodyDiv w:val="1"/>
      <w:marLeft w:val="0"/>
      <w:marRight w:val="0"/>
      <w:marTop w:val="0"/>
      <w:marBottom w:val="0"/>
      <w:divBdr>
        <w:top w:val="none" w:sz="0" w:space="0" w:color="auto"/>
        <w:left w:val="none" w:sz="0" w:space="0" w:color="auto"/>
        <w:bottom w:val="none" w:sz="0" w:space="0" w:color="auto"/>
        <w:right w:val="none" w:sz="0" w:space="0" w:color="auto"/>
      </w:divBdr>
    </w:div>
    <w:div w:id="1747067275">
      <w:bodyDiv w:val="1"/>
      <w:marLeft w:val="0"/>
      <w:marRight w:val="0"/>
      <w:marTop w:val="0"/>
      <w:marBottom w:val="0"/>
      <w:divBdr>
        <w:top w:val="none" w:sz="0" w:space="0" w:color="auto"/>
        <w:left w:val="none" w:sz="0" w:space="0" w:color="auto"/>
        <w:bottom w:val="none" w:sz="0" w:space="0" w:color="auto"/>
        <w:right w:val="none" w:sz="0" w:space="0" w:color="auto"/>
      </w:divBdr>
    </w:div>
    <w:div w:id="1756322183">
      <w:bodyDiv w:val="1"/>
      <w:marLeft w:val="0"/>
      <w:marRight w:val="0"/>
      <w:marTop w:val="0"/>
      <w:marBottom w:val="0"/>
      <w:divBdr>
        <w:top w:val="none" w:sz="0" w:space="0" w:color="auto"/>
        <w:left w:val="none" w:sz="0" w:space="0" w:color="auto"/>
        <w:bottom w:val="none" w:sz="0" w:space="0" w:color="auto"/>
        <w:right w:val="none" w:sz="0" w:space="0" w:color="auto"/>
      </w:divBdr>
    </w:div>
    <w:div w:id="1766223727">
      <w:bodyDiv w:val="1"/>
      <w:marLeft w:val="0"/>
      <w:marRight w:val="0"/>
      <w:marTop w:val="0"/>
      <w:marBottom w:val="0"/>
      <w:divBdr>
        <w:top w:val="none" w:sz="0" w:space="0" w:color="auto"/>
        <w:left w:val="none" w:sz="0" w:space="0" w:color="auto"/>
        <w:bottom w:val="none" w:sz="0" w:space="0" w:color="auto"/>
        <w:right w:val="none" w:sz="0" w:space="0" w:color="auto"/>
      </w:divBdr>
    </w:div>
    <w:div w:id="1795251278">
      <w:bodyDiv w:val="1"/>
      <w:marLeft w:val="0"/>
      <w:marRight w:val="0"/>
      <w:marTop w:val="0"/>
      <w:marBottom w:val="0"/>
      <w:divBdr>
        <w:top w:val="none" w:sz="0" w:space="0" w:color="auto"/>
        <w:left w:val="none" w:sz="0" w:space="0" w:color="auto"/>
        <w:bottom w:val="none" w:sz="0" w:space="0" w:color="auto"/>
        <w:right w:val="none" w:sz="0" w:space="0" w:color="auto"/>
      </w:divBdr>
    </w:div>
    <w:div w:id="1806505486">
      <w:bodyDiv w:val="1"/>
      <w:marLeft w:val="0"/>
      <w:marRight w:val="0"/>
      <w:marTop w:val="0"/>
      <w:marBottom w:val="0"/>
      <w:divBdr>
        <w:top w:val="none" w:sz="0" w:space="0" w:color="auto"/>
        <w:left w:val="none" w:sz="0" w:space="0" w:color="auto"/>
        <w:bottom w:val="none" w:sz="0" w:space="0" w:color="auto"/>
        <w:right w:val="none" w:sz="0" w:space="0" w:color="auto"/>
      </w:divBdr>
    </w:div>
    <w:div w:id="1818299280">
      <w:bodyDiv w:val="1"/>
      <w:marLeft w:val="0"/>
      <w:marRight w:val="0"/>
      <w:marTop w:val="0"/>
      <w:marBottom w:val="0"/>
      <w:divBdr>
        <w:top w:val="none" w:sz="0" w:space="0" w:color="auto"/>
        <w:left w:val="none" w:sz="0" w:space="0" w:color="auto"/>
        <w:bottom w:val="none" w:sz="0" w:space="0" w:color="auto"/>
        <w:right w:val="none" w:sz="0" w:space="0" w:color="auto"/>
      </w:divBdr>
    </w:div>
    <w:div w:id="1838114818">
      <w:bodyDiv w:val="1"/>
      <w:marLeft w:val="0"/>
      <w:marRight w:val="0"/>
      <w:marTop w:val="0"/>
      <w:marBottom w:val="0"/>
      <w:divBdr>
        <w:top w:val="none" w:sz="0" w:space="0" w:color="auto"/>
        <w:left w:val="none" w:sz="0" w:space="0" w:color="auto"/>
        <w:bottom w:val="none" w:sz="0" w:space="0" w:color="auto"/>
        <w:right w:val="none" w:sz="0" w:space="0" w:color="auto"/>
      </w:divBdr>
    </w:div>
    <w:div w:id="1849907232">
      <w:bodyDiv w:val="1"/>
      <w:marLeft w:val="0"/>
      <w:marRight w:val="0"/>
      <w:marTop w:val="0"/>
      <w:marBottom w:val="0"/>
      <w:divBdr>
        <w:top w:val="none" w:sz="0" w:space="0" w:color="auto"/>
        <w:left w:val="none" w:sz="0" w:space="0" w:color="auto"/>
        <w:bottom w:val="none" w:sz="0" w:space="0" w:color="auto"/>
        <w:right w:val="none" w:sz="0" w:space="0" w:color="auto"/>
      </w:divBdr>
    </w:div>
    <w:div w:id="1880702055">
      <w:bodyDiv w:val="1"/>
      <w:marLeft w:val="0"/>
      <w:marRight w:val="0"/>
      <w:marTop w:val="0"/>
      <w:marBottom w:val="0"/>
      <w:divBdr>
        <w:top w:val="none" w:sz="0" w:space="0" w:color="auto"/>
        <w:left w:val="none" w:sz="0" w:space="0" w:color="auto"/>
        <w:bottom w:val="none" w:sz="0" w:space="0" w:color="auto"/>
        <w:right w:val="none" w:sz="0" w:space="0" w:color="auto"/>
      </w:divBdr>
    </w:div>
    <w:div w:id="1883397495">
      <w:bodyDiv w:val="1"/>
      <w:marLeft w:val="0"/>
      <w:marRight w:val="0"/>
      <w:marTop w:val="0"/>
      <w:marBottom w:val="0"/>
      <w:divBdr>
        <w:top w:val="none" w:sz="0" w:space="0" w:color="auto"/>
        <w:left w:val="none" w:sz="0" w:space="0" w:color="auto"/>
        <w:bottom w:val="none" w:sz="0" w:space="0" w:color="auto"/>
        <w:right w:val="none" w:sz="0" w:space="0" w:color="auto"/>
      </w:divBdr>
    </w:div>
    <w:div w:id="1896118158">
      <w:bodyDiv w:val="1"/>
      <w:marLeft w:val="0"/>
      <w:marRight w:val="0"/>
      <w:marTop w:val="0"/>
      <w:marBottom w:val="0"/>
      <w:divBdr>
        <w:top w:val="none" w:sz="0" w:space="0" w:color="auto"/>
        <w:left w:val="none" w:sz="0" w:space="0" w:color="auto"/>
        <w:bottom w:val="none" w:sz="0" w:space="0" w:color="auto"/>
        <w:right w:val="none" w:sz="0" w:space="0" w:color="auto"/>
      </w:divBdr>
    </w:div>
    <w:div w:id="1905949453">
      <w:bodyDiv w:val="1"/>
      <w:marLeft w:val="0"/>
      <w:marRight w:val="0"/>
      <w:marTop w:val="0"/>
      <w:marBottom w:val="0"/>
      <w:divBdr>
        <w:top w:val="none" w:sz="0" w:space="0" w:color="auto"/>
        <w:left w:val="none" w:sz="0" w:space="0" w:color="auto"/>
        <w:bottom w:val="none" w:sz="0" w:space="0" w:color="auto"/>
        <w:right w:val="none" w:sz="0" w:space="0" w:color="auto"/>
      </w:divBdr>
    </w:div>
    <w:div w:id="1917477703">
      <w:bodyDiv w:val="1"/>
      <w:marLeft w:val="0"/>
      <w:marRight w:val="0"/>
      <w:marTop w:val="0"/>
      <w:marBottom w:val="0"/>
      <w:divBdr>
        <w:top w:val="none" w:sz="0" w:space="0" w:color="auto"/>
        <w:left w:val="none" w:sz="0" w:space="0" w:color="auto"/>
        <w:bottom w:val="none" w:sz="0" w:space="0" w:color="auto"/>
        <w:right w:val="none" w:sz="0" w:space="0" w:color="auto"/>
      </w:divBdr>
    </w:div>
    <w:div w:id="1919896906">
      <w:bodyDiv w:val="1"/>
      <w:marLeft w:val="0"/>
      <w:marRight w:val="0"/>
      <w:marTop w:val="0"/>
      <w:marBottom w:val="0"/>
      <w:divBdr>
        <w:top w:val="none" w:sz="0" w:space="0" w:color="auto"/>
        <w:left w:val="none" w:sz="0" w:space="0" w:color="auto"/>
        <w:bottom w:val="none" w:sz="0" w:space="0" w:color="auto"/>
        <w:right w:val="none" w:sz="0" w:space="0" w:color="auto"/>
      </w:divBdr>
    </w:div>
    <w:div w:id="1950579836">
      <w:bodyDiv w:val="1"/>
      <w:marLeft w:val="0"/>
      <w:marRight w:val="0"/>
      <w:marTop w:val="0"/>
      <w:marBottom w:val="0"/>
      <w:divBdr>
        <w:top w:val="none" w:sz="0" w:space="0" w:color="auto"/>
        <w:left w:val="none" w:sz="0" w:space="0" w:color="auto"/>
        <w:bottom w:val="none" w:sz="0" w:space="0" w:color="auto"/>
        <w:right w:val="none" w:sz="0" w:space="0" w:color="auto"/>
      </w:divBdr>
    </w:div>
    <w:div w:id="1952201635">
      <w:bodyDiv w:val="1"/>
      <w:marLeft w:val="0"/>
      <w:marRight w:val="0"/>
      <w:marTop w:val="0"/>
      <w:marBottom w:val="0"/>
      <w:divBdr>
        <w:top w:val="none" w:sz="0" w:space="0" w:color="auto"/>
        <w:left w:val="none" w:sz="0" w:space="0" w:color="auto"/>
        <w:bottom w:val="none" w:sz="0" w:space="0" w:color="auto"/>
        <w:right w:val="none" w:sz="0" w:space="0" w:color="auto"/>
      </w:divBdr>
    </w:div>
    <w:div w:id="1989628758">
      <w:bodyDiv w:val="1"/>
      <w:marLeft w:val="0"/>
      <w:marRight w:val="0"/>
      <w:marTop w:val="0"/>
      <w:marBottom w:val="0"/>
      <w:divBdr>
        <w:top w:val="none" w:sz="0" w:space="0" w:color="auto"/>
        <w:left w:val="none" w:sz="0" w:space="0" w:color="auto"/>
        <w:bottom w:val="none" w:sz="0" w:space="0" w:color="auto"/>
        <w:right w:val="none" w:sz="0" w:space="0" w:color="auto"/>
      </w:divBdr>
    </w:div>
    <w:div w:id="2001151805">
      <w:bodyDiv w:val="1"/>
      <w:marLeft w:val="0"/>
      <w:marRight w:val="0"/>
      <w:marTop w:val="0"/>
      <w:marBottom w:val="0"/>
      <w:divBdr>
        <w:top w:val="none" w:sz="0" w:space="0" w:color="auto"/>
        <w:left w:val="none" w:sz="0" w:space="0" w:color="auto"/>
        <w:bottom w:val="none" w:sz="0" w:space="0" w:color="auto"/>
        <w:right w:val="none" w:sz="0" w:space="0" w:color="auto"/>
      </w:divBdr>
    </w:div>
    <w:div w:id="2020620375">
      <w:bodyDiv w:val="1"/>
      <w:marLeft w:val="0"/>
      <w:marRight w:val="0"/>
      <w:marTop w:val="0"/>
      <w:marBottom w:val="0"/>
      <w:divBdr>
        <w:top w:val="none" w:sz="0" w:space="0" w:color="auto"/>
        <w:left w:val="none" w:sz="0" w:space="0" w:color="auto"/>
        <w:bottom w:val="none" w:sz="0" w:space="0" w:color="auto"/>
        <w:right w:val="none" w:sz="0" w:space="0" w:color="auto"/>
      </w:divBdr>
      <w:divsChild>
        <w:div w:id="1203131028">
          <w:marLeft w:val="0"/>
          <w:marRight w:val="0"/>
          <w:marTop w:val="0"/>
          <w:marBottom w:val="450"/>
          <w:divBdr>
            <w:top w:val="none" w:sz="0" w:space="0" w:color="auto"/>
            <w:left w:val="none" w:sz="0" w:space="0" w:color="auto"/>
            <w:bottom w:val="none" w:sz="0" w:space="0" w:color="auto"/>
            <w:right w:val="none" w:sz="0" w:space="0" w:color="auto"/>
          </w:divBdr>
          <w:divsChild>
            <w:div w:id="781606914">
              <w:marLeft w:val="0"/>
              <w:marRight w:val="0"/>
              <w:marTop w:val="0"/>
              <w:marBottom w:val="0"/>
              <w:divBdr>
                <w:top w:val="none" w:sz="0" w:space="0" w:color="auto"/>
                <w:left w:val="none" w:sz="0" w:space="0" w:color="auto"/>
                <w:bottom w:val="none" w:sz="0" w:space="0" w:color="auto"/>
                <w:right w:val="none" w:sz="0" w:space="0" w:color="auto"/>
              </w:divBdr>
              <w:divsChild>
                <w:div w:id="451479720">
                  <w:marLeft w:val="0"/>
                  <w:marRight w:val="0"/>
                  <w:marTop w:val="0"/>
                  <w:marBottom w:val="0"/>
                  <w:divBdr>
                    <w:top w:val="none" w:sz="0" w:space="0" w:color="auto"/>
                    <w:left w:val="none" w:sz="0" w:space="0" w:color="auto"/>
                    <w:bottom w:val="none" w:sz="0" w:space="0" w:color="auto"/>
                    <w:right w:val="none" w:sz="0" w:space="0" w:color="auto"/>
                  </w:divBdr>
                  <w:divsChild>
                    <w:div w:id="67657722">
                      <w:marLeft w:val="0"/>
                      <w:marRight w:val="0"/>
                      <w:marTop w:val="0"/>
                      <w:marBottom w:val="0"/>
                      <w:divBdr>
                        <w:top w:val="none" w:sz="0" w:space="0" w:color="auto"/>
                        <w:left w:val="none" w:sz="0" w:space="0" w:color="auto"/>
                        <w:bottom w:val="none" w:sz="0" w:space="0" w:color="auto"/>
                        <w:right w:val="none" w:sz="0" w:space="0" w:color="auto"/>
                      </w:divBdr>
                      <w:divsChild>
                        <w:div w:id="5027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87311">
      <w:bodyDiv w:val="1"/>
      <w:marLeft w:val="0"/>
      <w:marRight w:val="0"/>
      <w:marTop w:val="0"/>
      <w:marBottom w:val="0"/>
      <w:divBdr>
        <w:top w:val="none" w:sz="0" w:space="0" w:color="auto"/>
        <w:left w:val="none" w:sz="0" w:space="0" w:color="auto"/>
        <w:bottom w:val="none" w:sz="0" w:space="0" w:color="auto"/>
        <w:right w:val="none" w:sz="0" w:space="0" w:color="auto"/>
      </w:divBdr>
    </w:div>
    <w:div w:id="2052610590">
      <w:bodyDiv w:val="1"/>
      <w:marLeft w:val="0"/>
      <w:marRight w:val="0"/>
      <w:marTop w:val="0"/>
      <w:marBottom w:val="0"/>
      <w:divBdr>
        <w:top w:val="none" w:sz="0" w:space="0" w:color="auto"/>
        <w:left w:val="none" w:sz="0" w:space="0" w:color="auto"/>
        <w:bottom w:val="none" w:sz="0" w:space="0" w:color="auto"/>
        <w:right w:val="none" w:sz="0" w:space="0" w:color="auto"/>
      </w:divBdr>
    </w:div>
    <w:div w:id="2058578159">
      <w:bodyDiv w:val="1"/>
      <w:marLeft w:val="0"/>
      <w:marRight w:val="0"/>
      <w:marTop w:val="0"/>
      <w:marBottom w:val="0"/>
      <w:divBdr>
        <w:top w:val="none" w:sz="0" w:space="0" w:color="auto"/>
        <w:left w:val="none" w:sz="0" w:space="0" w:color="auto"/>
        <w:bottom w:val="none" w:sz="0" w:space="0" w:color="auto"/>
        <w:right w:val="none" w:sz="0" w:space="0" w:color="auto"/>
      </w:divBdr>
    </w:div>
    <w:div w:id="2061897893">
      <w:bodyDiv w:val="1"/>
      <w:marLeft w:val="0"/>
      <w:marRight w:val="0"/>
      <w:marTop w:val="0"/>
      <w:marBottom w:val="0"/>
      <w:divBdr>
        <w:top w:val="none" w:sz="0" w:space="0" w:color="auto"/>
        <w:left w:val="none" w:sz="0" w:space="0" w:color="auto"/>
        <w:bottom w:val="none" w:sz="0" w:space="0" w:color="auto"/>
        <w:right w:val="none" w:sz="0" w:space="0" w:color="auto"/>
      </w:divBdr>
    </w:div>
    <w:div w:id="2063479701">
      <w:bodyDiv w:val="1"/>
      <w:marLeft w:val="0"/>
      <w:marRight w:val="0"/>
      <w:marTop w:val="0"/>
      <w:marBottom w:val="0"/>
      <w:divBdr>
        <w:top w:val="none" w:sz="0" w:space="0" w:color="auto"/>
        <w:left w:val="none" w:sz="0" w:space="0" w:color="auto"/>
        <w:bottom w:val="none" w:sz="0" w:space="0" w:color="auto"/>
        <w:right w:val="none" w:sz="0" w:space="0" w:color="auto"/>
      </w:divBdr>
    </w:div>
    <w:div w:id="2072656086">
      <w:bodyDiv w:val="1"/>
      <w:marLeft w:val="0"/>
      <w:marRight w:val="0"/>
      <w:marTop w:val="0"/>
      <w:marBottom w:val="0"/>
      <w:divBdr>
        <w:top w:val="none" w:sz="0" w:space="0" w:color="auto"/>
        <w:left w:val="none" w:sz="0" w:space="0" w:color="auto"/>
        <w:bottom w:val="none" w:sz="0" w:space="0" w:color="auto"/>
        <w:right w:val="none" w:sz="0" w:space="0" w:color="auto"/>
      </w:divBdr>
    </w:div>
    <w:div w:id="2133670613">
      <w:bodyDiv w:val="1"/>
      <w:marLeft w:val="0"/>
      <w:marRight w:val="0"/>
      <w:marTop w:val="0"/>
      <w:marBottom w:val="0"/>
      <w:divBdr>
        <w:top w:val="none" w:sz="0" w:space="0" w:color="auto"/>
        <w:left w:val="none" w:sz="0" w:space="0" w:color="auto"/>
        <w:bottom w:val="none" w:sz="0" w:space="0" w:color="auto"/>
        <w:right w:val="none" w:sz="0" w:space="0" w:color="auto"/>
      </w:divBdr>
    </w:div>
    <w:div w:id="2146389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AF012-4EFC-4A12-99DD-A6B21A1AA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3339</Words>
  <Characters>19035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Hussain</dc:creator>
  <dc:description/>
  <cp:lastModifiedBy>Hussain</cp:lastModifiedBy>
  <cp:revision>2</cp:revision>
  <dcterms:created xsi:type="dcterms:W3CDTF">2021-10-12T10:31:00Z</dcterms:created>
  <dcterms:modified xsi:type="dcterms:W3CDTF">2021-10-12T10:31:00Z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