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A01BA" w14:textId="3EE156A9" w:rsidR="00973C75" w:rsidRDefault="00973C75" w:rsidP="00F51FCF">
      <w:pPr>
        <w:ind w:right="-360"/>
        <w:jc w:val="center"/>
        <w:rPr>
          <w:rFonts w:ascii="Tahoma" w:hAnsi="Tahoma" w:cs="AbdoMaster-Book"/>
          <w:b/>
          <w:bCs/>
          <w:sz w:val="24"/>
          <w:szCs w:val="24"/>
          <w:rtl/>
          <w:lang w:bidi="ar-EG"/>
        </w:rPr>
      </w:pPr>
      <w:bookmarkStart w:id="0" w:name="_GoBack"/>
      <w:r>
        <w:rPr>
          <w:rFonts w:ascii="Tahoma" w:hAnsi="Tahoma" w:cs="AbdoMaster-Book"/>
          <w:b/>
          <w:bCs/>
          <w:noProof/>
          <w:sz w:val="24"/>
          <w:szCs w:val="24"/>
          <w:rtl/>
          <w:lang w:val="en-US" w:eastAsia="en-US" w:bidi="ar-SA"/>
        </w:rPr>
        <w:drawing>
          <wp:anchor distT="0" distB="0" distL="114300" distR="114300" simplePos="0" relativeHeight="251658240" behindDoc="1" locked="0" layoutInCell="1" allowOverlap="1" wp14:anchorId="0892B9F6" wp14:editId="66D015E5">
            <wp:simplePos x="0" y="0"/>
            <wp:positionH relativeFrom="column">
              <wp:posOffset>-923925</wp:posOffset>
            </wp:positionH>
            <wp:positionV relativeFrom="paragraph">
              <wp:posOffset>-914400</wp:posOffset>
            </wp:positionV>
            <wp:extent cx="7762875" cy="100584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2875" cy="100584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70B1836D" w14:textId="77777777" w:rsidR="00973C75" w:rsidRDefault="00973C75" w:rsidP="00F51FCF">
      <w:pPr>
        <w:ind w:right="-360"/>
        <w:jc w:val="center"/>
        <w:rPr>
          <w:rFonts w:ascii="Tahoma" w:hAnsi="Tahoma" w:cs="AbdoMaster-Book"/>
          <w:b/>
          <w:bCs/>
          <w:sz w:val="24"/>
          <w:szCs w:val="24"/>
          <w:rtl/>
          <w:lang w:bidi="ar-EG"/>
        </w:rPr>
      </w:pPr>
    </w:p>
    <w:p w14:paraId="10D0FC8A" w14:textId="77777777" w:rsidR="00973C75" w:rsidRDefault="00973C75" w:rsidP="00F51FCF">
      <w:pPr>
        <w:ind w:right="-360"/>
        <w:jc w:val="center"/>
        <w:rPr>
          <w:rFonts w:ascii="Tahoma" w:hAnsi="Tahoma" w:cs="AbdoMaster-Book"/>
          <w:b/>
          <w:bCs/>
          <w:sz w:val="24"/>
          <w:szCs w:val="24"/>
          <w:rtl/>
          <w:lang w:bidi="ar-EG"/>
        </w:rPr>
      </w:pPr>
    </w:p>
    <w:p w14:paraId="6E72D855" w14:textId="77777777" w:rsidR="00973C75" w:rsidRDefault="00973C75" w:rsidP="00F51FCF">
      <w:pPr>
        <w:ind w:right="-360"/>
        <w:jc w:val="center"/>
        <w:rPr>
          <w:rFonts w:ascii="Tahoma" w:hAnsi="Tahoma" w:cs="AbdoMaster-Book"/>
          <w:b/>
          <w:bCs/>
          <w:sz w:val="24"/>
          <w:szCs w:val="24"/>
          <w:rtl/>
          <w:lang w:bidi="ar-EG"/>
        </w:rPr>
      </w:pPr>
    </w:p>
    <w:p w14:paraId="6A7DCD74" w14:textId="77777777" w:rsidR="00973C75" w:rsidRDefault="00973C75" w:rsidP="00F51FCF">
      <w:pPr>
        <w:ind w:right="-360"/>
        <w:jc w:val="center"/>
        <w:rPr>
          <w:rFonts w:ascii="Tahoma" w:hAnsi="Tahoma" w:cs="AbdoMaster-Book"/>
          <w:b/>
          <w:bCs/>
          <w:sz w:val="24"/>
          <w:szCs w:val="24"/>
          <w:rtl/>
          <w:lang w:bidi="ar-EG"/>
        </w:rPr>
      </w:pPr>
    </w:p>
    <w:p w14:paraId="62DAE9AC" w14:textId="77777777" w:rsidR="00973C75" w:rsidRDefault="00973C75" w:rsidP="00F51FCF">
      <w:pPr>
        <w:ind w:right="-360"/>
        <w:jc w:val="center"/>
        <w:rPr>
          <w:rFonts w:ascii="Tahoma" w:hAnsi="Tahoma" w:cs="AbdoMaster-Book"/>
          <w:b/>
          <w:bCs/>
          <w:sz w:val="24"/>
          <w:szCs w:val="24"/>
          <w:rtl/>
          <w:lang w:bidi="ar-EG"/>
        </w:rPr>
      </w:pPr>
    </w:p>
    <w:p w14:paraId="48DDFAC5" w14:textId="77777777" w:rsidR="00973C75" w:rsidRDefault="00973C75" w:rsidP="00F51FCF">
      <w:pPr>
        <w:ind w:right="-360"/>
        <w:jc w:val="center"/>
        <w:rPr>
          <w:rFonts w:ascii="Tahoma" w:hAnsi="Tahoma" w:cs="AbdoMaster-Book"/>
          <w:b/>
          <w:bCs/>
          <w:sz w:val="24"/>
          <w:szCs w:val="24"/>
          <w:rtl/>
          <w:lang w:bidi="ar-EG"/>
        </w:rPr>
      </w:pPr>
    </w:p>
    <w:p w14:paraId="6181CAF0" w14:textId="77777777" w:rsidR="00973C75" w:rsidRDefault="00973C75" w:rsidP="00F51FCF">
      <w:pPr>
        <w:ind w:right="-360"/>
        <w:jc w:val="center"/>
        <w:rPr>
          <w:rFonts w:ascii="Tahoma" w:hAnsi="Tahoma" w:cs="AbdoMaster-Book"/>
          <w:b/>
          <w:bCs/>
          <w:sz w:val="24"/>
          <w:szCs w:val="24"/>
          <w:rtl/>
          <w:lang w:bidi="ar-EG"/>
        </w:rPr>
      </w:pPr>
    </w:p>
    <w:p w14:paraId="53B3AFE0" w14:textId="77777777" w:rsidR="00973C75" w:rsidRDefault="00973C75" w:rsidP="00F51FCF">
      <w:pPr>
        <w:ind w:right="-360"/>
        <w:jc w:val="center"/>
        <w:rPr>
          <w:rFonts w:ascii="Tahoma" w:hAnsi="Tahoma" w:cs="AbdoMaster-Book"/>
          <w:b/>
          <w:bCs/>
          <w:sz w:val="24"/>
          <w:szCs w:val="24"/>
          <w:rtl/>
          <w:lang w:bidi="ar-EG"/>
        </w:rPr>
      </w:pPr>
    </w:p>
    <w:p w14:paraId="519F6431" w14:textId="77777777" w:rsidR="00973C75" w:rsidRDefault="00973C75" w:rsidP="00F51FCF">
      <w:pPr>
        <w:ind w:right="-360"/>
        <w:jc w:val="center"/>
        <w:rPr>
          <w:rFonts w:ascii="Tahoma" w:hAnsi="Tahoma" w:cs="AbdoMaster-Book"/>
          <w:b/>
          <w:bCs/>
          <w:sz w:val="24"/>
          <w:szCs w:val="24"/>
          <w:rtl/>
          <w:lang w:bidi="ar-EG"/>
        </w:rPr>
      </w:pPr>
    </w:p>
    <w:p w14:paraId="5286760C" w14:textId="77777777" w:rsidR="00973C75" w:rsidRDefault="00973C75" w:rsidP="00F51FCF">
      <w:pPr>
        <w:ind w:right="-360"/>
        <w:jc w:val="center"/>
        <w:rPr>
          <w:rFonts w:ascii="Tahoma" w:hAnsi="Tahoma" w:cs="AbdoMaster-Book"/>
          <w:b/>
          <w:bCs/>
          <w:sz w:val="24"/>
          <w:szCs w:val="24"/>
          <w:rtl/>
          <w:lang w:bidi="ar-EG"/>
        </w:rPr>
      </w:pPr>
    </w:p>
    <w:p w14:paraId="381FDA2A" w14:textId="77777777" w:rsidR="00973C75" w:rsidRDefault="00973C75" w:rsidP="00F51FCF">
      <w:pPr>
        <w:ind w:right="-360"/>
        <w:jc w:val="center"/>
        <w:rPr>
          <w:rFonts w:ascii="Tahoma" w:hAnsi="Tahoma" w:cs="AbdoMaster-Book"/>
          <w:b/>
          <w:bCs/>
          <w:sz w:val="24"/>
          <w:szCs w:val="24"/>
          <w:rtl/>
          <w:lang w:bidi="ar-EG"/>
        </w:rPr>
      </w:pPr>
    </w:p>
    <w:p w14:paraId="018E81BE" w14:textId="77777777" w:rsidR="00973C75" w:rsidRDefault="00973C75" w:rsidP="00F51FCF">
      <w:pPr>
        <w:ind w:right="-360"/>
        <w:jc w:val="center"/>
        <w:rPr>
          <w:rFonts w:ascii="Tahoma" w:hAnsi="Tahoma" w:cs="AbdoMaster-Book"/>
          <w:b/>
          <w:bCs/>
          <w:sz w:val="24"/>
          <w:szCs w:val="24"/>
          <w:rtl/>
          <w:lang w:bidi="ar-EG"/>
        </w:rPr>
      </w:pPr>
    </w:p>
    <w:p w14:paraId="442D349F" w14:textId="77777777" w:rsidR="00973C75" w:rsidRDefault="00973C75" w:rsidP="00F51FCF">
      <w:pPr>
        <w:ind w:right="-360"/>
        <w:jc w:val="center"/>
        <w:rPr>
          <w:rFonts w:ascii="Tahoma" w:hAnsi="Tahoma" w:cs="AbdoMaster-Book"/>
          <w:b/>
          <w:bCs/>
          <w:sz w:val="24"/>
          <w:szCs w:val="24"/>
          <w:rtl/>
          <w:lang w:bidi="ar-EG"/>
        </w:rPr>
      </w:pPr>
    </w:p>
    <w:p w14:paraId="195D5145" w14:textId="77777777" w:rsidR="00973C75" w:rsidRDefault="00973C75" w:rsidP="00F51FCF">
      <w:pPr>
        <w:ind w:right="-360"/>
        <w:jc w:val="center"/>
        <w:rPr>
          <w:rFonts w:ascii="Tahoma" w:hAnsi="Tahoma" w:cs="AbdoMaster-Book"/>
          <w:b/>
          <w:bCs/>
          <w:sz w:val="24"/>
          <w:szCs w:val="24"/>
          <w:rtl/>
          <w:lang w:bidi="ar-EG"/>
        </w:rPr>
      </w:pPr>
    </w:p>
    <w:p w14:paraId="1EA0238E" w14:textId="77777777" w:rsidR="00973C75" w:rsidRDefault="00973C75" w:rsidP="00F51FCF">
      <w:pPr>
        <w:ind w:right="-360"/>
        <w:jc w:val="center"/>
        <w:rPr>
          <w:rFonts w:ascii="Tahoma" w:hAnsi="Tahoma" w:cs="AbdoMaster-Book"/>
          <w:b/>
          <w:bCs/>
          <w:sz w:val="24"/>
          <w:szCs w:val="24"/>
          <w:rtl/>
          <w:lang w:bidi="ar-EG"/>
        </w:rPr>
      </w:pPr>
    </w:p>
    <w:p w14:paraId="6677E7BF" w14:textId="77777777" w:rsidR="00973C75" w:rsidRDefault="00973C75" w:rsidP="00F51FCF">
      <w:pPr>
        <w:ind w:right="-360"/>
        <w:jc w:val="center"/>
        <w:rPr>
          <w:rFonts w:ascii="Tahoma" w:hAnsi="Tahoma" w:cs="AbdoMaster-Book"/>
          <w:b/>
          <w:bCs/>
          <w:sz w:val="24"/>
          <w:szCs w:val="24"/>
          <w:rtl/>
          <w:lang w:bidi="ar-EG"/>
        </w:rPr>
      </w:pPr>
    </w:p>
    <w:p w14:paraId="774F99B9" w14:textId="77777777" w:rsidR="00973C75" w:rsidRDefault="00973C75" w:rsidP="00F51FCF">
      <w:pPr>
        <w:ind w:right="-360"/>
        <w:jc w:val="center"/>
        <w:rPr>
          <w:rFonts w:ascii="Tahoma" w:hAnsi="Tahoma" w:cs="AbdoMaster-Book"/>
          <w:b/>
          <w:bCs/>
          <w:sz w:val="24"/>
          <w:szCs w:val="24"/>
          <w:rtl/>
          <w:lang w:bidi="ar-EG"/>
        </w:rPr>
      </w:pPr>
    </w:p>
    <w:p w14:paraId="1DB7D98C" w14:textId="77777777" w:rsidR="00973C75" w:rsidRDefault="00973C75" w:rsidP="00F51FCF">
      <w:pPr>
        <w:ind w:right="-360"/>
        <w:jc w:val="center"/>
        <w:rPr>
          <w:rFonts w:ascii="Tahoma" w:hAnsi="Tahoma" w:cs="AbdoMaster-Book"/>
          <w:b/>
          <w:bCs/>
          <w:sz w:val="24"/>
          <w:szCs w:val="24"/>
          <w:rtl/>
          <w:lang w:bidi="ar-EG"/>
        </w:rPr>
      </w:pPr>
    </w:p>
    <w:p w14:paraId="710845C3" w14:textId="77777777" w:rsidR="00973C75" w:rsidRDefault="00973C75" w:rsidP="00F51FCF">
      <w:pPr>
        <w:ind w:right="-360"/>
        <w:jc w:val="center"/>
        <w:rPr>
          <w:rFonts w:ascii="Tahoma" w:hAnsi="Tahoma" w:cs="AbdoMaster-Book"/>
          <w:b/>
          <w:bCs/>
          <w:sz w:val="24"/>
          <w:szCs w:val="24"/>
          <w:rtl/>
          <w:lang w:bidi="ar-EG"/>
        </w:rPr>
      </w:pPr>
    </w:p>
    <w:p w14:paraId="0F426819" w14:textId="77777777" w:rsidR="00973C75" w:rsidRDefault="00973C75" w:rsidP="00F51FCF">
      <w:pPr>
        <w:ind w:right="-360"/>
        <w:jc w:val="center"/>
        <w:rPr>
          <w:rFonts w:ascii="Tahoma" w:hAnsi="Tahoma" w:cs="AbdoMaster-Book"/>
          <w:b/>
          <w:bCs/>
          <w:sz w:val="24"/>
          <w:szCs w:val="24"/>
          <w:rtl/>
          <w:lang w:bidi="ar-EG"/>
        </w:rPr>
      </w:pPr>
    </w:p>
    <w:p w14:paraId="7E20CD05" w14:textId="77777777" w:rsidR="00973C75" w:rsidRDefault="00973C75" w:rsidP="00F51FCF">
      <w:pPr>
        <w:ind w:right="-360"/>
        <w:jc w:val="center"/>
        <w:rPr>
          <w:rFonts w:ascii="Tahoma" w:hAnsi="Tahoma" w:cs="AbdoMaster-Book"/>
          <w:b/>
          <w:bCs/>
          <w:sz w:val="24"/>
          <w:szCs w:val="24"/>
          <w:rtl/>
          <w:lang w:bidi="ar-EG"/>
        </w:rPr>
      </w:pPr>
    </w:p>
    <w:p w14:paraId="2947CD51" w14:textId="77777777" w:rsidR="00973C75" w:rsidRDefault="00973C75" w:rsidP="00F51FCF">
      <w:pPr>
        <w:ind w:right="-360"/>
        <w:jc w:val="center"/>
        <w:rPr>
          <w:rFonts w:ascii="Tahoma" w:hAnsi="Tahoma" w:cs="AbdoMaster-Book"/>
          <w:b/>
          <w:bCs/>
          <w:sz w:val="24"/>
          <w:szCs w:val="24"/>
          <w:rtl/>
          <w:lang w:bidi="ar-EG"/>
        </w:rPr>
      </w:pPr>
    </w:p>
    <w:p w14:paraId="054CD915" w14:textId="77777777" w:rsidR="00973C75" w:rsidRDefault="00973C75" w:rsidP="00F51FCF">
      <w:pPr>
        <w:ind w:right="-360"/>
        <w:jc w:val="center"/>
        <w:rPr>
          <w:rFonts w:ascii="Tahoma" w:hAnsi="Tahoma" w:cs="AbdoMaster-Book"/>
          <w:b/>
          <w:bCs/>
          <w:sz w:val="24"/>
          <w:szCs w:val="24"/>
          <w:rtl/>
          <w:lang w:bidi="ar-EG"/>
        </w:rPr>
      </w:pPr>
    </w:p>
    <w:p w14:paraId="13BCD434" w14:textId="77777777" w:rsidR="00973C75" w:rsidRDefault="00973C75" w:rsidP="00F51FCF">
      <w:pPr>
        <w:ind w:right="-360"/>
        <w:jc w:val="center"/>
        <w:rPr>
          <w:rFonts w:ascii="Tahoma" w:hAnsi="Tahoma" w:cs="AbdoMaster-Book"/>
          <w:b/>
          <w:bCs/>
          <w:sz w:val="24"/>
          <w:szCs w:val="24"/>
          <w:rtl/>
          <w:lang w:bidi="ar-EG"/>
        </w:rPr>
      </w:pPr>
    </w:p>
    <w:p w14:paraId="0FCEC602" w14:textId="70309B25" w:rsidR="0081526F" w:rsidRPr="00973C75" w:rsidRDefault="0081526F" w:rsidP="00F51FCF">
      <w:pPr>
        <w:ind w:right="-360"/>
        <w:jc w:val="center"/>
        <w:rPr>
          <w:rFonts w:ascii="Tahoma" w:hAnsi="Tahoma" w:cs="AbdoMaster-Book"/>
          <w:b/>
          <w:bCs/>
          <w:sz w:val="24"/>
          <w:szCs w:val="24"/>
          <w:lang w:bidi="ar-EG"/>
        </w:rPr>
      </w:pPr>
      <w:r w:rsidRPr="00973C75">
        <w:rPr>
          <w:rFonts w:ascii="Tahoma" w:hAnsi="Tahoma" w:cs="AbdoMaster-Book"/>
          <w:b/>
          <w:bCs/>
          <w:sz w:val="24"/>
          <w:szCs w:val="24"/>
          <w:lang w:bidi="ar-EG"/>
        </w:rPr>
        <w:lastRenderedPageBreak/>
        <w:t>Workers' rights wasted in article 69 of the Civil Service Act</w:t>
      </w:r>
    </w:p>
    <w:p w14:paraId="39CF8A3D" w14:textId="3802B4CC" w:rsidR="00DC1295" w:rsidRPr="00973C75" w:rsidRDefault="0081526F" w:rsidP="00F51FCF">
      <w:pPr>
        <w:ind w:right="-360"/>
        <w:jc w:val="center"/>
        <w:rPr>
          <w:rFonts w:ascii="Tahoma" w:hAnsi="Tahoma" w:cs="AbdoMaster-Book"/>
          <w:sz w:val="24"/>
          <w:szCs w:val="24"/>
          <w:lang w:bidi="ar-EG"/>
        </w:rPr>
      </w:pPr>
      <w:r w:rsidRPr="00973C75">
        <w:rPr>
          <w:rFonts w:ascii="Tahoma" w:hAnsi="Tahoma" w:cs="AbdoMaster-Book"/>
          <w:b/>
          <w:bCs/>
          <w:sz w:val="24"/>
          <w:szCs w:val="24"/>
          <w:lang w:bidi="ar-EG"/>
        </w:rPr>
        <w:t>And its incompatibility with the Egyptian Constitution</w:t>
      </w:r>
    </w:p>
    <w:p w14:paraId="590B29A1" w14:textId="16E288D1" w:rsidR="007C70E2" w:rsidRPr="00973C75" w:rsidRDefault="00F51FCF" w:rsidP="00F51FCF">
      <w:pPr>
        <w:spacing w:before="220" w:line="240" w:lineRule="auto"/>
        <w:ind w:right="-360"/>
        <w:jc w:val="both"/>
        <w:rPr>
          <w:rFonts w:ascii="Tahoma" w:hAnsi="Tahoma" w:cs="AbdoMaster-Book"/>
          <w:sz w:val="24"/>
          <w:szCs w:val="24"/>
          <w:lang w:val="en-US"/>
        </w:rPr>
      </w:pPr>
      <w:r w:rsidRPr="00973C75">
        <w:rPr>
          <w:rFonts w:ascii="Tahoma" w:hAnsi="Tahoma" w:cs="AbdoMaster-Book"/>
          <w:b/>
          <w:bCs/>
          <w:sz w:val="24"/>
          <w:szCs w:val="24"/>
        </w:rPr>
        <w:t>Introduction</w:t>
      </w:r>
    </w:p>
    <w:p w14:paraId="30D1F5D6" w14:textId="423373E7" w:rsidR="00F51FCF" w:rsidRPr="00973C75" w:rsidRDefault="00F51FCF" w:rsidP="00F51FCF">
      <w:pPr>
        <w:pStyle w:val="NoSpacing"/>
        <w:bidi w:val="0"/>
        <w:ind w:left="360"/>
        <w:jc w:val="both"/>
        <w:rPr>
          <w:rFonts w:ascii="Tahoma" w:eastAsia="Arial" w:hAnsi="Tahoma" w:cs="AbdoMaster-Book"/>
          <w:sz w:val="24"/>
          <w:szCs w:val="24"/>
          <w:lang w:val="en" w:eastAsia="zh-CN" w:bidi="hi-IN"/>
        </w:rPr>
      </w:pPr>
      <w:r w:rsidRPr="00973C75">
        <w:rPr>
          <w:rFonts w:ascii="Tahoma" w:eastAsia="Arial" w:hAnsi="Tahoma" w:cs="AbdoMaster-Book"/>
          <w:sz w:val="24"/>
          <w:szCs w:val="24"/>
          <w:lang w:val="en" w:eastAsia="zh-CN" w:bidi="hi-IN"/>
        </w:rPr>
        <w:t xml:space="preserve">On </w:t>
      </w:r>
      <w:r w:rsidRPr="00973C75">
        <w:rPr>
          <w:rFonts w:ascii="Tahoma" w:eastAsia="Arial" w:hAnsi="Tahoma" w:cs="AbdoMaster-Book"/>
          <w:sz w:val="24"/>
          <w:szCs w:val="24"/>
          <w:cs/>
          <w:lang w:val="en" w:eastAsia="zh-CN" w:bidi="hi-IN"/>
        </w:rPr>
        <w:t>1</w:t>
      </w:r>
      <w:r w:rsidRPr="00973C75">
        <w:rPr>
          <w:rFonts w:ascii="Tahoma" w:eastAsia="Arial" w:hAnsi="Tahoma" w:cs="AbdoMaster-Book"/>
          <w:sz w:val="24"/>
          <w:szCs w:val="24"/>
          <w:lang w:val="en" w:eastAsia="zh-CN" w:bidi="hi-IN"/>
        </w:rPr>
        <w:t xml:space="preserve"> November </w:t>
      </w:r>
      <w:r w:rsidRPr="00973C75">
        <w:rPr>
          <w:rFonts w:ascii="Tahoma" w:eastAsia="Arial" w:hAnsi="Tahoma" w:cs="AbdoMaster-Book"/>
          <w:sz w:val="24"/>
          <w:szCs w:val="24"/>
          <w:cs/>
          <w:lang w:val="en" w:eastAsia="zh-CN" w:bidi="hi-IN"/>
        </w:rPr>
        <w:t>2016</w:t>
      </w:r>
      <w:r w:rsidRPr="00973C75">
        <w:rPr>
          <w:rFonts w:ascii="Tahoma" w:eastAsia="Arial" w:hAnsi="Tahoma" w:cs="AbdoMaster-Book"/>
          <w:sz w:val="24"/>
          <w:szCs w:val="24"/>
          <w:lang w:val="en" w:eastAsia="zh-CN" w:bidi="hi-IN"/>
        </w:rPr>
        <w:t xml:space="preserve">, the Parliament passed Act No. </w:t>
      </w:r>
      <w:r w:rsidRPr="00973C75">
        <w:rPr>
          <w:rFonts w:ascii="Tahoma" w:eastAsia="Arial" w:hAnsi="Tahoma" w:cs="AbdoMaster-Book"/>
          <w:sz w:val="24"/>
          <w:szCs w:val="24"/>
          <w:cs/>
          <w:lang w:val="en" w:eastAsia="zh-CN" w:bidi="hi-IN"/>
        </w:rPr>
        <w:t>81</w:t>
      </w:r>
      <w:r w:rsidRPr="00973C75">
        <w:rPr>
          <w:rFonts w:ascii="Tahoma" w:eastAsia="Arial" w:hAnsi="Tahoma" w:cs="AbdoMaster-Book"/>
          <w:sz w:val="24"/>
          <w:szCs w:val="24"/>
          <w:lang w:val="en" w:eastAsia="zh-CN" w:bidi="hi-IN"/>
        </w:rPr>
        <w:t xml:space="preserve"> of </w:t>
      </w:r>
      <w:r w:rsidRPr="00973C75">
        <w:rPr>
          <w:rFonts w:ascii="Tahoma" w:eastAsia="Arial" w:hAnsi="Tahoma" w:cs="AbdoMaster-Book"/>
          <w:sz w:val="24"/>
          <w:szCs w:val="24"/>
          <w:cs/>
          <w:lang w:val="en" w:eastAsia="zh-CN" w:bidi="hi-IN"/>
        </w:rPr>
        <w:t>2016</w:t>
      </w:r>
      <w:r w:rsidRPr="00973C75">
        <w:rPr>
          <w:rFonts w:ascii="Tahoma" w:eastAsia="Arial" w:hAnsi="Tahoma" w:cs="AbdoMaster-Book"/>
          <w:sz w:val="24"/>
          <w:szCs w:val="24"/>
          <w:lang w:val="en" w:eastAsia="zh-CN" w:bidi="hi-IN"/>
        </w:rPr>
        <w:t xml:space="preserve">, known as the Civil Service Act, to repeal Act No. </w:t>
      </w:r>
      <w:r w:rsidRPr="00973C75">
        <w:rPr>
          <w:rFonts w:ascii="Tahoma" w:eastAsia="Arial" w:hAnsi="Tahoma" w:cs="AbdoMaster-Book"/>
          <w:sz w:val="24"/>
          <w:szCs w:val="24"/>
          <w:cs/>
          <w:lang w:val="en" w:eastAsia="zh-CN" w:bidi="hi-IN"/>
        </w:rPr>
        <w:t>47</w:t>
      </w:r>
      <w:r w:rsidRPr="00973C75">
        <w:rPr>
          <w:rFonts w:ascii="Tahoma" w:eastAsia="Arial" w:hAnsi="Tahoma" w:cs="AbdoMaster-Book"/>
          <w:sz w:val="24"/>
          <w:szCs w:val="24"/>
          <w:lang w:val="en" w:eastAsia="zh-CN" w:bidi="hi-IN"/>
        </w:rPr>
        <w:t xml:space="preserve"> of </w:t>
      </w:r>
      <w:r w:rsidRPr="00973C75">
        <w:rPr>
          <w:rFonts w:ascii="Tahoma" w:eastAsia="Arial" w:hAnsi="Tahoma" w:cs="AbdoMaster-Book"/>
          <w:sz w:val="24"/>
          <w:szCs w:val="24"/>
          <w:cs/>
          <w:lang w:val="en" w:eastAsia="zh-CN" w:bidi="hi-IN"/>
        </w:rPr>
        <w:t>1978</w:t>
      </w:r>
      <w:r w:rsidRPr="00973C75">
        <w:rPr>
          <w:rFonts w:ascii="Tahoma" w:eastAsia="Arial" w:hAnsi="Tahoma" w:cs="AbdoMaster-Book"/>
          <w:sz w:val="24"/>
          <w:szCs w:val="24"/>
          <w:lang w:val="en" w:eastAsia="zh-CN" w:bidi="hi-IN"/>
        </w:rPr>
        <w:t xml:space="preserve"> on civil servants in the State. Some of the provisions of the Act, namely article </w:t>
      </w:r>
      <w:r w:rsidRPr="00973C75">
        <w:rPr>
          <w:rFonts w:ascii="Tahoma" w:eastAsia="Arial" w:hAnsi="Tahoma" w:cs="AbdoMaster-Book"/>
          <w:sz w:val="24"/>
          <w:szCs w:val="24"/>
          <w:cs/>
          <w:lang w:val="en" w:eastAsia="zh-CN" w:bidi="hi-IN"/>
        </w:rPr>
        <w:t>69</w:t>
      </w:r>
      <w:r w:rsidRPr="00973C75">
        <w:rPr>
          <w:rFonts w:ascii="Tahoma" w:eastAsia="Arial" w:hAnsi="Tahoma" w:cs="AbdoMaster-Book"/>
          <w:sz w:val="24"/>
          <w:szCs w:val="24"/>
          <w:lang w:val="en" w:eastAsia="zh-CN" w:bidi="hi-IN"/>
        </w:rPr>
        <w:t>, give the administration the right to dismiss workers arbitrarily and in contravention of the path laid down in the State Civil Workers Act "</w:t>
      </w:r>
      <w:r w:rsidRPr="00973C75">
        <w:rPr>
          <w:rFonts w:ascii="Tahoma" w:eastAsia="Arial" w:hAnsi="Tahoma" w:cs="AbdoMaster-Book"/>
          <w:sz w:val="24"/>
          <w:szCs w:val="24"/>
          <w:cs/>
          <w:lang w:val="en" w:eastAsia="zh-CN" w:bidi="hi-IN"/>
        </w:rPr>
        <w:t>47</w:t>
      </w:r>
      <w:r w:rsidRPr="00973C75">
        <w:rPr>
          <w:rFonts w:ascii="Tahoma" w:eastAsia="Arial" w:hAnsi="Tahoma" w:cs="AbdoMaster-Book"/>
          <w:sz w:val="24"/>
          <w:szCs w:val="24"/>
          <w:lang w:val="en" w:eastAsia="zh-CN" w:bidi="hi-IN"/>
        </w:rPr>
        <w:t xml:space="preserve"> of </w:t>
      </w:r>
      <w:r w:rsidRPr="00973C75">
        <w:rPr>
          <w:rFonts w:ascii="Tahoma" w:eastAsia="Arial" w:hAnsi="Tahoma" w:cs="AbdoMaster-Book"/>
          <w:sz w:val="24"/>
          <w:szCs w:val="24"/>
          <w:cs/>
          <w:lang w:val="en" w:eastAsia="zh-CN" w:bidi="hi-IN"/>
        </w:rPr>
        <w:t>1978</w:t>
      </w:r>
      <w:r w:rsidRPr="00973C75">
        <w:rPr>
          <w:rFonts w:ascii="Tahoma" w:eastAsia="Arial" w:hAnsi="Tahoma" w:cs="AbdoMaster-Book"/>
          <w:sz w:val="24"/>
          <w:szCs w:val="24"/>
          <w:lang w:val="en" w:eastAsia="zh-CN" w:bidi="hi-IN"/>
        </w:rPr>
        <w:t xml:space="preserve">," in order to ensure the progressive use of penalties in the interests of the rights of employees and in violation of the Egyptian Constitution. Since Act No. </w:t>
      </w:r>
      <w:r w:rsidRPr="00973C75">
        <w:rPr>
          <w:rFonts w:ascii="Tahoma" w:eastAsia="Arial" w:hAnsi="Tahoma" w:cs="AbdoMaster-Book"/>
          <w:sz w:val="24"/>
          <w:szCs w:val="24"/>
          <w:cs/>
          <w:lang w:val="en" w:eastAsia="zh-CN" w:bidi="hi-IN"/>
        </w:rPr>
        <w:t>47</w:t>
      </w:r>
      <w:r w:rsidRPr="00973C75">
        <w:rPr>
          <w:rFonts w:ascii="Tahoma" w:eastAsia="Arial" w:hAnsi="Tahoma" w:cs="AbdoMaster-Book"/>
          <w:sz w:val="24"/>
          <w:szCs w:val="24"/>
          <w:lang w:val="en" w:eastAsia="zh-CN" w:bidi="hi-IN"/>
        </w:rPr>
        <w:t xml:space="preserve"> of </w:t>
      </w:r>
      <w:r w:rsidRPr="00973C75">
        <w:rPr>
          <w:rFonts w:ascii="Tahoma" w:eastAsia="Arial" w:hAnsi="Tahoma" w:cs="AbdoMaster-Book"/>
          <w:sz w:val="24"/>
          <w:szCs w:val="24"/>
          <w:cs/>
          <w:lang w:val="en" w:eastAsia="zh-CN" w:bidi="hi-IN"/>
        </w:rPr>
        <w:t>1978</w:t>
      </w:r>
      <w:r w:rsidRPr="00973C75">
        <w:rPr>
          <w:rFonts w:ascii="Tahoma" w:eastAsia="Arial" w:hAnsi="Tahoma" w:cs="AbdoMaster-Book"/>
          <w:sz w:val="24"/>
          <w:szCs w:val="24"/>
          <w:lang w:val="en" w:eastAsia="zh-CN" w:bidi="hi-IN"/>
        </w:rPr>
        <w:t xml:space="preserve">, "The Civil Workers Act of the State," guarantees in its articles the guarantees and rights of employees, explicitly establishes the legal means for the imposition of a penalty against an employee and the non-imposition of the penalty of dismissal on an employee in specific circumstances, in certain ways provided for by the Act, and provides for </w:t>
      </w:r>
      <w:r w:rsidRPr="00973C75">
        <w:rPr>
          <w:rFonts w:ascii="Tahoma" w:eastAsia="Arial" w:hAnsi="Tahoma" w:cs="AbdoMaster-Book"/>
          <w:sz w:val="24"/>
          <w:szCs w:val="24"/>
          <w:cs/>
          <w:lang w:val="en" w:eastAsia="zh-CN" w:bidi="hi-IN"/>
        </w:rPr>
        <w:t>10</w:t>
      </w:r>
      <w:r w:rsidRPr="00973C75">
        <w:rPr>
          <w:rFonts w:ascii="Tahoma" w:eastAsia="Arial" w:hAnsi="Tahoma" w:cs="AbdoMaster-Book"/>
          <w:sz w:val="24"/>
          <w:szCs w:val="24"/>
          <w:lang w:val="en" w:eastAsia="zh-CN" w:bidi="hi-IN"/>
        </w:rPr>
        <w:t xml:space="preserve"> penalties prior to the imposition of the penalty of dismissal. In text:</w:t>
      </w:r>
    </w:p>
    <w:p w14:paraId="44731FEF" w14:textId="77777777" w:rsidR="00F51FCF" w:rsidRPr="00973C75" w:rsidRDefault="00F51FCF" w:rsidP="00F51FCF">
      <w:pPr>
        <w:pStyle w:val="NoSpacing"/>
        <w:bidi w:val="0"/>
        <w:ind w:left="360"/>
        <w:jc w:val="both"/>
        <w:rPr>
          <w:rFonts w:ascii="Tahoma" w:eastAsia="Arial" w:hAnsi="Tahoma" w:cs="AbdoMaster-Book"/>
          <w:sz w:val="24"/>
          <w:szCs w:val="24"/>
          <w:lang w:val="en" w:eastAsia="zh-CN" w:bidi="hi-IN"/>
        </w:rPr>
      </w:pPr>
    </w:p>
    <w:p w14:paraId="5F4A98A2" w14:textId="77777777" w:rsidR="00F51FCF" w:rsidRPr="00973C75" w:rsidRDefault="00F51FCF" w:rsidP="00F51FCF">
      <w:pPr>
        <w:pStyle w:val="NoSpacing"/>
        <w:bidi w:val="0"/>
        <w:ind w:left="360"/>
        <w:jc w:val="both"/>
        <w:rPr>
          <w:rFonts w:ascii="Tahoma" w:hAnsi="Tahoma" w:cs="AbdoMaster-Book"/>
          <w:sz w:val="24"/>
          <w:szCs w:val="24"/>
        </w:rPr>
      </w:pPr>
      <w:r w:rsidRPr="00973C75">
        <w:rPr>
          <w:rFonts w:ascii="Tahoma" w:hAnsi="Tahoma" w:cs="AbdoMaster-Book"/>
          <w:b/>
          <w:bCs/>
          <w:sz w:val="28"/>
          <w:szCs w:val="28"/>
        </w:rPr>
        <w:t xml:space="preserve">Article 80 </w:t>
      </w:r>
    </w:p>
    <w:p w14:paraId="5C8C2DCA" w14:textId="77777777" w:rsidR="000962E3" w:rsidRPr="00973C75" w:rsidRDefault="000962E3" w:rsidP="00F51FCF">
      <w:pPr>
        <w:pStyle w:val="NoSpacing"/>
        <w:bidi w:val="0"/>
        <w:ind w:left="360"/>
        <w:jc w:val="both"/>
        <w:rPr>
          <w:rFonts w:ascii="Tahoma" w:hAnsi="Tahoma" w:cs="AbdoMaster-Book"/>
          <w:sz w:val="24"/>
          <w:szCs w:val="24"/>
        </w:rPr>
      </w:pPr>
      <w:r w:rsidRPr="00973C75">
        <w:rPr>
          <w:rFonts w:ascii="Tahoma" w:hAnsi="Tahoma" w:cs="AbdoMaster-Book"/>
          <w:sz w:val="24"/>
          <w:szCs w:val="24"/>
        </w:rPr>
        <w:t xml:space="preserve">"Disciplinary sanctions that may be imposed on employees are: </w:t>
      </w:r>
    </w:p>
    <w:p w14:paraId="7FD46CB3" w14:textId="77777777" w:rsidR="000962E3" w:rsidRPr="00973C75" w:rsidRDefault="000962E3" w:rsidP="000962E3">
      <w:pPr>
        <w:pStyle w:val="NoSpacing"/>
        <w:bidi w:val="0"/>
        <w:ind w:left="360"/>
        <w:jc w:val="both"/>
        <w:rPr>
          <w:rFonts w:ascii="Tahoma" w:hAnsi="Tahoma" w:cs="AbdoMaster-Book"/>
          <w:sz w:val="24"/>
          <w:szCs w:val="24"/>
        </w:rPr>
      </w:pPr>
      <w:r w:rsidRPr="00973C75">
        <w:rPr>
          <w:rFonts w:ascii="Tahoma" w:hAnsi="Tahoma" w:cs="AbdoMaster-Book"/>
          <w:sz w:val="24"/>
          <w:szCs w:val="24"/>
        </w:rPr>
        <w:t xml:space="preserve">(1) Alarm.  </w:t>
      </w:r>
    </w:p>
    <w:p w14:paraId="0E7FFC7F" w14:textId="77777777" w:rsidR="000962E3" w:rsidRPr="00973C75" w:rsidRDefault="000962E3" w:rsidP="000962E3">
      <w:pPr>
        <w:pStyle w:val="NoSpacing"/>
        <w:bidi w:val="0"/>
        <w:ind w:left="360"/>
        <w:jc w:val="both"/>
        <w:rPr>
          <w:rFonts w:ascii="Tahoma" w:hAnsi="Tahoma" w:cs="AbdoMaster-Book"/>
          <w:sz w:val="24"/>
          <w:szCs w:val="24"/>
        </w:rPr>
      </w:pPr>
      <w:r w:rsidRPr="00973C75">
        <w:rPr>
          <w:rFonts w:ascii="Tahoma" w:hAnsi="Tahoma" w:cs="AbdoMaster-Book"/>
          <w:sz w:val="24"/>
          <w:szCs w:val="24"/>
        </w:rPr>
        <w:t xml:space="preserve">(2) to postpone the due date of the allowance by more than three months. </w:t>
      </w:r>
    </w:p>
    <w:p w14:paraId="3CF8AC25" w14:textId="77777777" w:rsidR="000962E3" w:rsidRPr="00973C75" w:rsidRDefault="000962E3" w:rsidP="000962E3">
      <w:pPr>
        <w:pStyle w:val="NoSpacing"/>
        <w:bidi w:val="0"/>
        <w:ind w:left="360"/>
        <w:jc w:val="both"/>
        <w:rPr>
          <w:rFonts w:ascii="Tahoma" w:hAnsi="Tahoma" w:cs="AbdoMaster-Book"/>
          <w:sz w:val="24"/>
          <w:szCs w:val="24"/>
        </w:rPr>
      </w:pPr>
      <w:r w:rsidRPr="00973C75">
        <w:rPr>
          <w:rFonts w:ascii="Tahoma" w:hAnsi="Tahoma" w:cs="AbdoMaster-Book"/>
          <w:sz w:val="24"/>
          <w:szCs w:val="24"/>
        </w:rPr>
        <w:t xml:space="preserve">(3) pay deductions of up to two months per year. The penalty may not exceed one quarter of the monthly salary after the part that may be seized or waived by law. </w:t>
      </w:r>
    </w:p>
    <w:p w14:paraId="34656F42" w14:textId="77777777" w:rsidR="000962E3" w:rsidRPr="00973C75" w:rsidRDefault="000962E3" w:rsidP="000962E3">
      <w:pPr>
        <w:pStyle w:val="NoSpacing"/>
        <w:bidi w:val="0"/>
        <w:ind w:left="360"/>
        <w:jc w:val="both"/>
        <w:rPr>
          <w:rFonts w:ascii="Tahoma" w:hAnsi="Tahoma" w:cs="AbdoMaster-Book"/>
          <w:sz w:val="24"/>
          <w:szCs w:val="24"/>
        </w:rPr>
      </w:pPr>
      <w:r w:rsidRPr="00973C75">
        <w:rPr>
          <w:rFonts w:ascii="Tahoma" w:hAnsi="Tahoma" w:cs="AbdoMaster-Book"/>
          <w:sz w:val="24"/>
          <w:szCs w:val="24"/>
        </w:rPr>
        <w:t xml:space="preserve">(4) denial of half of the periodic allowance. </w:t>
      </w:r>
    </w:p>
    <w:p w14:paraId="4D743A3D" w14:textId="77777777" w:rsidR="000962E3" w:rsidRPr="00973C75" w:rsidRDefault="000962E3" w:rsidP="000962E3">
      <w:pPr>
        <w:pStyle w:val="NoSpacing"/>
        <w:bidi w:val="0"/>
        <w:ind w:left="360"/>
        <w:jc w:val="both"/>
        <w:rPr>
          <w:rFonts w:ascii="Tahoma" w:hAnsi="Tahoma" w:cs="AbdoMaster-Book"/>
          <w:sz w:val="24"/>
          <w:szCs w:val="24"/>
        </w:rPr>
      </w:pPr>
      <w:r w:rsidRPr="00973C75">
        <w:rPr>
          <w:rFonts w:ascii="Tahoma" w:hAnsi="Tahoma" w:cs="AbdoMaster-Book"/>
          <w:sz w:val="24"/>
          <w:szCs w:val="24"/>
        </w:rPr>
        <w:t xml:space="preserve">(5) suspension for more than six months with half pay. </w:t>
      </w:r>
    </w:p>
    <w:p w14:paraId="1D610430" w14:textId="77777777" w:rsidR="000962E3" w:rsidRPr="00973C75" w:rsidRDefault="000962E3" w:rsidP="000962E3">
      <w:pPr>
        <w:pStyle w:val="NoSpacing"/>
        <w:bidi w:val="0"/>
        <w:ind w:left="360"/>
        <w:jc w:val="both"/>
        <w:rPr>
          <w:rFonts w:ascii="Tahoma" w:hAnsi="Tahoma" w:cs="AbdoMaster-Book"/>
          <w:sz w:val="24"/>
          <w:szCs w:val="24"/>
        </w:rPr>
      </w:pPr>
      <w:r w:rsidRPr="00973C75">
        <w:rPr>
          <w:rFonts w:ascii="Tahoma" w:hAnsi="Tahoma" w:cs="AbdoMaster-Book"/>
          <w:sz w:val="24"/>
          <w:szCs w:val="24"/>
        </w:rPr>
        <w:t xml:space="preserve">(6) deferral of promotion upon eligibility for no more than two years. </w:t>
      </w:r>
    </w:p>
    <w:p w14:paraId="1541B993" w14:textId="77777777" w:rsidR="000962E3" w:rsidRPr="00973C75" w:rsidRDefault="000962E3" w:rsidP="000962E3">
      <w:pPr>
        <w:pStyle w:val="NoSpacing"/>
        <w:bidi w:val="0"/>
        <w:ind w:left="360"/>
        <w:jc w:val="both"/>
        <w:rPr>
          <w:rFonts w:ascii="Tahoma" w:hAnsi="Tahoma" w:cs="AbdoMaster-Book"/>
          <w:sz w:val="24"/>
          <w:szCs w:val="24"/>
        </w:rPr>
      </w:pPr>
      <w:r w:rsidRPr="00973C75">
        <w:rPr>
          <w:rFonts w:ascii="Tahoma" w:hAnsi="Tahoma" w:cs="AbdoMaster-Book"/>
          <w:sz w:val="24"/>
          <w:szCs w:val="24"/>
        </w:rPr>
        <w:t xml:space="preserve">(7) pay reduction within the limits of a premium. </w:t>
      </w:r>
    </w:p>
    <w:p w14:paraId="6E469AEA" w14:textId="77777777" w:rsidR="000962E3" w:rsidRPr="00973C75" w:rsidRDefault="000962E3" w:rsidP="000962E3">
      <w:pPr>
        <w:pStyle w:val="NoSpacing"/>
        <w:bidi w:val="0"/>
        <w:ind w:left="360"/>
        <w:jc w:val="both"/>
        <w:rPr>
          <w:rFonts w:ascii="Tahoma" w:hAnsi="Tahoma" w:cs="AbdoMaster-Book"/>
          <w:sz w:val="24"/>
          <w:szCs w:val="24"/>
        </w:rPr>
      </w:pPr>
      <w:r w:rsidRPr="00973C75">
        <w:rPr>
          <w:rFonts w:ascii="Tahoma" w:hAnsi="Tahoma" w:cs="AbdoMaster-Book"/>
          <w:sz w:val="24"/>
          <w:szCs w:val="24"/>
        </w:rPr>
        <w:t xml:space="preserve">(8) reduction to a job in the immediate lower grade. </w:t>
      </w:r>
    </w:p>
    <w:p w14:paraId="75B47A07" w14:textId="77777777" w:rsidR="000962E3" w:rsidRPr="00973C75" w:rsidRDefault="000962E3" w:rsidP="000962E3">
      <w:pPr>
        <w:pStyle w:val="NoSpacing"/>
        <w:bidi w:val="0"/>
        <w:ind w:left="360"/>
        <w:jc w:val="both"/>
        <w:rPr>
          <w:rFonts w:ascii="Tahoma" w:hAnsi="Tahoma" w:cs="AbdoMaster-Book"/>
          <w:sz w:val="24"/>
          <w:szCs w:val="24"/>
        </w:rPr>
      </w:pPr>
      <w:r w:rsidRPr="00973C75">
        <w:rPr>
          <w:rFonts w:ascii="Tahoma" w:hAnsi="Tahoma" w:cs="AbdoMaster-Book"/>
          <w:sz w:val="24"/>
          <w:szCs w:val="24"/>
        </w:rPr>
        <w:t xml:space="preserve">(9) the reduction to a lower-level job directly while reducing the salary to the level it was before promotion. </w:t>
      </w:r>
    </w:p>
    <w:p w14:paraId="4D7B5C3D" w14:textId="1F009DDA" w:rsidR="000962E3" w:rsidRPr="00973C75" w:rsidRDefault="000962E3" w:rsidP="000962E3">
      <w:pPr>
        <w:pStyle w:val="NoSpacing"/>
        <w:bidi w:val="0"/>
        <w:ind w:left="360"/>
        <w:jc w:val="both"/>
        <w:rPr>
          <w:rFonts w:ascii="Tahoma" w:hAnsi="Tahoma" w:cs="AbdoMaster-Book"/>
          <w:sz w:val="24"/>
          <w:szCs w:val="24"/>
        </w:rPr>
      </w:pPr>
      <w:r w:rsidRPr="00973C75">
        <w:rPr>
          <w:rFonts w:ascii="Tahoma" w:hAnsi="Tahoma" w:cs="AbdoMaster-Book"/>
          <w:sz w:val="24"/>
          <w:szCs w:val="24"/>
        </w:rPr>
        <w:t>(10) Pension referral.</w:t>
      </w:r>
    </w:p>
    <w:p w14:paraId="42176819" w14:textId="41949785" w:rsidR="0020126D" w:rsidRPr="00973C75" w:rsidRDefault="000962E3" w:rsidP="00F51FCF">
      <w:pPr>
        <w:pStyle w:val="NoSpacing"/>
        <w:bidi w:val="0"/>
        <w:ind w:left="360"/>
        <w:jc w:val="both"/>
        <w:rPr>
          <w:rFonts w:ascii="Tahoma" w:hAnsi="Tahoma" w:cs="AbdoMaster-Book"/>
          <w:b/>
          <w:bCs/>
          <w:sz w:val="24"/>
          <w:szCs w:val="24"/>
          <w:u w:val="single"/>
        </w:rPr>
      </w:pPr>
      <w:r w:rsidRPr="00973C75">
        <w:rPr>
          <w:rFonts w:ascii="Tahoma" w:hAnsi="Tahoma" w:cs="AbdoMaster-Book"/>
          <w:b/>
          <w:bCs/>
          <w:sz w:val="24"/>
          <w:szCs w:val="24"/>
          <w:u w:val="single"/>
        </w:rPr>
        <w:t>(11) Dismissal from service.</w:t>
      </w:r>
    </w:p>
    <w:p w14:paraId="02E8DE68" w14:textId="77777777" w:rsidR="000962E3" w:rsidRPr="00973C75" w:rsidRDefault="000962E3" w:rsidP="00F51FCF">
      <w:pPr>
        <w:pStyle w:val="NoSpacing"/>
        <w:bidi w:val="0"/>
        <w:ind w:left="360"/>
        <w:jc w:val="both"/>
        <w:rPr>
          <w:rFonts w:ascii="Tahoma" w:hAnsi="Tahoma" w:cs="AbdoMaster-Book"/>
          <w:sz w:val="24"/>
          <w:szCs w:val="24"/>
        </w:rPr>
      </w:pPr>
      <w:r w:rsidRPr="00973C75">
        <w:rPr>
          <w:rFonts w:ascii="Tahoma" w:hAnsi="Tahoma" w:cs="AbdoMaster-Book"/>
          <w:sz w:val="24"/>
          <w:szCs w:val="24"/>
        </w:rPr>
        <w:t xml:space="preserve">For those in senior positions, they are subject to the following sanctions: </w:t>
      </w:r>
    </w:p>
    <w:p w14:paraId="7B96C3AD" w14:textId="77777777" w:rsidR="000962E3" w:rsidRPr="00973C75" w:rsidRDefault="000962E3" w:rsidP="000962E3">
      <w:pPr>
        <w:pStyle w:val="NoSpacing"/>
        <w:bidi w:val="0"/>
        <w:ind w:left="360"/>
        <w:jc w:val="both"/>
        <w:rPr>
          <w:rFonts w:ascii="Tahoma" w:hAnsi="Tahoma" w:cs="AbdoMaster-Book"/>
          <w:sz w:val="24"/>
          <w:szCs w:val="24"/>
        </w:rPr>
      </w:pPr>
      <w:r w:rsidRPr="00973C75">
        <w:rPr>
          <w:rFonts w:ascii="Tahoma" w:hAnsi="Tahoma" w:cs="AbdoMaster-Book"/>
          <w:sz w:val="24"/>
          <w:szCs w:val="24"/>
        </w:rPr>
        <w:t xml:space="preserve">(1) Alert. </w:t>
      </w:r>
    </w:p>
    <w:p w14:paraId="1018128A" w14:textId="77777777" w:rsidR="000962E3" w:rsidRPr="00973C75" w:rsidRDefault="000962E3" w:rsidP="000962E3">
      <w:pPr>
        <w:pStyle w:val="NoSpacing"/>
        <w:bidi w:val="0"/>
        <w:ind w:left="360"/>
        <w:jc w:val="both"/>
        <w:rPr>
          <w:rFonts w:ascii="Tahoma" w:hAnsi="Tahoma" w:cs="AbdoMaster-Book"/>
          <w:sz w:val="24"/>
          <w:szCs w:val="24"/>
        </w:rPr>
      </w:pPr>
      <w:r w:rsidRPr="00973C75">
        <w:rPr>
          <w:rFonts w:ascii="Tahoma" w:hAnsi="Tahoma" w:cs="AbdoMaster-Book"/>
          <w:sz w:val="24"/>
          <w:szCs w:val="24"/>
        </w:rPr>
        <w:t xml:space="preserve">(2) Blame. </w:t>
      </w:r>
    </w:p>
    <w:p w14:paraId="348BFA83" w14:textId="083FBBE6" w:rsidR="00FC3472" w:rsidRPr="00973C75" w:rsidRDefault="000962E3" w:rsidP="000962E3">
      <w:pPr>
        <w:pStyle w:val="NoSpacing"/>
        <w:bidi w:val="0"/>
        <w:ind w:left="360"/>
        <w:jc w:val="both"/>
        <w:rPr>
          <w:rFonts w:ascii="Tahoma" w:hAnsi="Tahoma" w:cs="AbdoMaster-Book"/>
          <w:sz w:val="24"/>
          <w:szCs w:val="24"/>
          <w:rtl/>
        </w:rPr>
      </w:pPr>
      <w:r w:rsidRPr="00973C75">
        <w:rPr>
          <w:rFonts w:ascii="Tahoma" w:hAnsi="Tahoma" w:cs="AbdoMaster-Book"/>
          <w:sz w:val="24"/>
          <w:szCs w:val="24"/>
        </w:rPr>
        <w:t>(3) pension referral.</w:t>
      </w:r>
    </w:p>
    <w:p w14:paraId="79164110" w14:textId="75BE6DD8" w:rsidR="00FC3472" w:rsidRPr="00973C75" w:rsidRDefault="000962E3" w:rsidP="00F51FCF">
      <w:pPr>
        <w:pStyle w:val="NoSpacing"/>
        <w:bidi w:val="0"/>
        <w:ind w:left="360"/>
        <w:jc w:val="both"/>
        <w:rPr>
          <w:rFonts w:ascii="Tahoma" w:hAnsi="Tahoma" w:cs="AbdoMaster-Book"/>
          <w:b/>
          <w:bCs/>
          <w:sz w:val="24"/>
          <w:szCs w:val="24"/>
          <w:u w:val="single"/>
          <w:rtl/>
        </w:rPr>
      </w:pPr>
      <w:r w:rsidRPr="00973C75">
        <w:rPr>
          <w:rFonts w:ascii="Tahoma" w:hAnsi="Tahoma" w:cs="AbdoMaster-Book"/>
          <w:b/>
          <w:bCs/>
          <w:sz w:val="24"/>
          <w:szCs w:val="24"/>
          <w:u w:val="single"/>
        </w:rPr>
        <w:t>(4) dismissal from service.</w:t>
      </w:r>
    </w:p>
    <w:p w14:paraId="0957082C" w14:textId="77777777" w:rsidR="00074402" w:rsidRPr="00973C75" w:rsidRDefault="00074402" w:rsidP="00F51FCF">
      <w:pPr>
        <w:spacing w:before="220" w:line="240" w:lineRule="auto"/>
        <w:ind w:left="360" w:right="-360"/>
        <w:jc w:val="both"/>
        <w:rPr>
          <w:rFonts w:ascii="Tahoma" w:hAnsi="Tahoma" w:cs="AbdoMaster-Book"/>
          <w:sz w:val="24"/>
          <w:szCs w:val="24"/>
          <w:lang w:val="en-US" w:bidi="ar-EG"/>
        </w:rPr>
      </w:pPr>
      <w:r w:rsidRPr="00973C75">
        <w:rPr>
          <w:rFonts w:ascii="Tahoma" w:hAnsi="Tahoma" w:cs="AbdoMaster-Book"/>
          <w:sz w:val="24"/>
          <w:szCs w:val="24"/>
          <w:lang w:val="en-US" w:bidi="ar-EG"/>
        </w:rPr>
        <w:t xml:space="preserve">Nevertheless, in enacting Act No. 81 of 2016, the legislator repealed Act No. 47 of 1978, including the rights and guarantees that protect an employee from the imposition of a penalty for dismissal, specifically article 69, section 5.6, of the Civil Service Act, to decide </w:t>
      </w:r>
      <w:r w:rsidRPr="00973C75">
        <w:rPr>
          <w:rFonts w:ascii="Tahoma" w:hAnsi="Tahoma" w:cs="AbdoMaster-Book"/>
          <w:sz w:val="24"/>
          <w:szCs w:val="24"/>
          <w:lang w:val="en-US" w:bidi="ar-EG"/>
        </w:rPr>
        <w:lastRenderedPageBreak/>
        <w:t xml:space="preserve">whether to dismiss an employee without a disciplinary procedure, which provides that: </w:t>
      </w:r>
    </w:p>
    <w:p w14:paraId="5DD05868" w14:textId="77777777" w:rsidR="00074402" w:rsidRPr="00973C75" w:rsidRDefault="00074402" w:rsidP="00F51FCF">
      <w:pPr>
        <w:spacing w:before="220" w:line="240" w:lineRule="auto"/>
        <w:ind w:left="360" w:right="-360"/>
        <w:jc w:val="both"/>
        <w:rPr>
          <w:rFonts w:ascii="Tahoma" w:hAnsi="Tahoma" w:cs="AbdoMaster-Book"/>
          <w:sz w:val="24"/>
          <w:szCs w:val="24"/>
          <w:lang w:val="en-US" w:bidi="ar-EG"/>
        </w:rPr>
      </w:pPr>
      <w:r w:rsidRPr="00973C75">
        <w:rPr>
          <w:rFonts w:ascii="Tahoma" w:hAnsi="Tahoma" w:cs="AbdoMaster-Book"/>
          <w:sz w:val="24"/>
          <w:szCs w:val="24"/>
          <w:lang w:val="en-US" w:bidi="ar-EG"/>
        </w:rPr>
        <w:t xml:space="preserve">"Article 69 of the Civil Service Act No. 81 of 2016 Staff members terminate for one of the following reasons: </w:t>
      </w:r>
    </w:p>
    <w:p w14:paraId="50ECF480" w14:textId="2D6CA419" w:rsidR="00074402" w:rsidRPr="00973C75" w:rsidRDefault="00074402" w:rsidP="00074402">
      <w:pPr>
        <w:pStyle w:val="ListParagraph"/>
        <w:numPr>
          <w:ilvl w:val="0"/>
          <w:numId w:val="8"/>
        </w:numPr>
        <w:spacing w:before="220" w:line="240" w:lineRule="auto"/>
        <w:ind w:right="-360"/>
        <w:jc w:val="both"/>
        <w:rPr>
          <w:rFonts w:ascii="Tahoma" w:hAnsi="Tahoma" w:cs="AbdoMaster-Book"/>
          <w:sz w:val="24"/>
          <w:szCs w:val="24"/>
          <w:lang w:val="en-US" w:bidi="ar-EG"/>
        </w:rPr>
      </w:pPr>
      <w:r w:rsidRPr="00973C75">
        <w:rPr>
          <w:rFonts w:ascii="Tahoma" w:hAnsi="Tahoma" w:cs="AbdoMaster-Book"/>
          <w:sz w:val="24"/>
          <w:szCs w:val="24"/>
          <w:lang w:val="en-US" w:bidi="ar-EG"/>
        </w:rPr>
        <w:t xml:space="preserve">...... </w:t>
      </w:r>
    </w:p>
    <w:p w14:paraId="13E66E06" w14:textId="77777777" w:rsidR="00074402" w:rsidRPr="00973C75" w:rsidRDefault="00074402" w:rsidP="00074402">
      <w:pPr>
        <w:pStyle w:val="ListParagraph"/>
        <w:numPr>
          <w:ilvl w:val="0"/>
          <w:numId w:val="8"/>
        </w:numPr>
        <w:spacing w:before="220" w:line="240" w:lineRule="auto"/>
        <w:ind w:right="-360"/>
        <w:jc w:val="both"/>
        <w:rPr>
          <w:rFonts w:ascii="Tahoma" w:hAnsi="Tahoma" w:cs="AbdoMaster-Book"/>
          <w:sz w:val="24"/>
          <w:szCs w:val="24"/>
        </w:rPr>
      </w:pPr>
      <w:r w:rsidRPr="00973C75">
        <w:rPr>
          <w:rFonts w:ascii="Tahoma" w:hAnsi="Tahoma" w:cs="AbdoMaster-Book"/>
          <w:sz w:val="24"/>
          <w:szCs w:val="24"/>
          <w:lang w:val="en-US" w:bidi="ar-EG"/>
        </w:rPr>
        <w:t xml:space="preserve"> ......... </w:t>
      </w:r>
    </w:p>
    <w:p w14:paraId="7BB8366A" w14:textId="77777777" w:rsidR="00074402" w:rsidRPr="00973C75" w:rsidRDefault="00074402" w:rsidP="00074402">
      <w:pPr>
        <w:pStyle w:val="ListParagraph"/>
        <w:numPr>
          <w:ilvl w:val="0"/>
          <w:numId w:val="8"/>
        </w:numPr>
        <w:spacing w:before="220" w:line="240" w:lineRule="auto"/>
        <w:ind w:right="-360"/>
        <w:jc w:val="both"/>
        <w:rPr>
          <w:rFonts w:ascii="Tahoma" w:hAnsi="Tahoma" w:cs="AbdoMaster-Book"/>
          <w:sz w:val="24"/>
          <w:szCs w:val="24"/>
        </w:rPr>
      </w:pPr>
      <w:r w:rsidRPr="00973C75">
        <w:rPr>
          <w:rFonts w:ascii="Tahoma" w:hAnsi="Tahoma" w:cs="AbdoMaster-Book"/>
          <w:sz w:val="24"/>
          <w:szCs w:val="24"/>
          <w:lang w:val="en-US" w:bidi="ar-EG"/>
        </w:rPr>
        <w:t xml:space="preserve"> ......... </w:t>
      </w:r>
    </w:p>
    <w:p w14:paraId="77995F75" w14:textId="77777777" w:rsidR="00074402" w:rsidRPr="00973C75" w:rsidRDefault="00074402" w:rsidP="00074402">
      <w:pPr>
        <w:pStyle w:val="ListParagraph"/>
        <w:numPr>
          <w:ilvl w:val="0"/>
          <w:numId w:val="8"/>
        </w:numPr>
        <w:spacing w:before="220" w:line="240" w:lineRule="auto"/>
        <w:ind w:right="-360"/>
        <w:jc w:val="both"/>
        <w:rPr>
          <w:rFonts w:ascii="Tahoma" w:hAnsi="Tahoma" w:cs="AbdoMaster-Book"/>
          <w:sz w:val="24"/>
          <w:szCs w:val="24"/>
        </w:rPr>
      </w:pPr>
      <w:r w:rsidRPr="00973C75">
        <w:rPr>
          <w:rFonts w:ascii="Tahoma" w:hAnsi="Tahoma" w:cs="AbdoMaster-Book"/>
          <w:sz w:val="24"/>
          <w:szCs w:val="24"/>
          <w:lang w:val="en-US" w:bidi="ar-EG"/>
        </w:rPr>
        <w:t xml:space="preserve"> ......... </w:t>
      </w:r>
    </w:p>
    <w:p w14:paraId="3533BBDA" w14:textId="26E520FE" w:rsidR="00487AD1" w:rsidRPr="00973C75" w:rsidRDefault="00074402" w:rsidP="00074402">
      <w:pPr>
        <w:pStyle w:val="ListParagraph"/>
        <w:numPr>
          <w:ilvl w:val="0"/>
          <w:numId w:val="8"/>
        </w:numPr>
        <w:spacing w:before="220" w:line="240" w:lineRule="auto"/>
        <w:ind w:right="-360"/>
        <w:jc w:val="both"/>
        <w:rPr>
          <w:rFonts w:ascii="Tahoma" w:hAnsi="Tahoma" w:cs="AbdoMaster-Book"/>
          <w:sz w:val="24"/>
          <w:szCs w:val="24"/>
        </w:rPr>
      </w:pPr>
      <w:r w:rsidRPr="00973C75">
        <w:rPr>
          <w:rFonts w:ascii="Tahoma" w:hAnsi="Tahoma" w:cs="AbdoMaster-Book"/>
          <w:sz w:val="24"/>
          <w:szCs w:val="24"/>
          <w:lang w:val="en-US" w:bidi="ar-EG"/>
        </w:rPr>
        <w:t xml:space="preserve">The absence from work without permission for 15 consecutive days unless, </w:t>
      </w:r>
      <w:r w:rsidR="00487AD1" w:rsidRPr="00973C75">
        <w:rPr>
          <w:rFonts w:ascii="Tahoma" w:hAnsi="Tahoma" w:cs="AbdoMaster-Book"/>
          <w:sz w:val="24"/>
          <w:szCs w:val="24"/>
          <w:lang w:val="en-US" w:bidi="ar-EG"/>
        </w:rPr>
        <w:t xml:space="preserve">s/he provides </w:t>
      </w:r>
      <w:r w:rsidRPr="00973C75">
        <w:rPr>
          <w:rFonts w:ascii="Tahoma" w:hAnsi="Tahoma" w:cs="AbdoMaster-Book"/>
          <w:sz w:val="24"/>
          <w:szCs w:val="24"/>
          <w:lang w:val="en-US" w:bidi="ar-EG"/>
        </w:rPr>
        <w:t>within the</w:t>
      </w:r>
      <w:r w:rsidR="006D0493" w:rsidRPr="00973C75">
        <w:rPr>
          <w:rFonts w:ascii="Tahoma" w:hAnsi="Tahoma" w:cs="AbdoMaster-Book"/>
          <w:sz w:val="24"/>
          <w:szCs w:val="24"/>
          <w:lang w:val="en-US" w:bidi="ar-EG"/>
        </w:rPr>
        <w:t xml:space="preserve"> following</w:t>
      </w:r>
      <w:r w:rsidRPr="00973C75">
        <w:rPr>
          <w:rFonts w:ascii="Tahoma" w:hAnsi="Tahoma" w:cs="AbdoMaster-Book"/>
          <w:sz w:val="24"/>
          <w:szCs w:val="24"/>
          <w:lang w:val="en-US" w:bidi="ar-EG"/>
        </w:rPr>
        <w:t xml:space="preserve"> 15 days, </w:t>
      </w:r>
      <w:r w:rsidR="00487AD1" w:rsidRPr="00973C75">
        <w:rPr>
          <w:rFonts w:ascii="Tahoma" w:hAnsi="Tahoma" w:cs="AbdoMaster-Book"/>
          <w:sz w:val="24"/>
          <w:szCs w:val="24"/>
          <w:lang w:val="en-US" w:bidi="ar-EG"/>
        </w:rPr>
        <w:t>what proves</w:t>
      </w:r>
      <w:r w:rsidRPr="00973C75">
        <w:rPr>
          <w:rFonts w:ascii="Tahoma" w:hAnsi="Tahoma" w:cs="AbdoMaster-Book"/>
          <w:sz w:val="24"/>
          <w:szCs w:val="24"/>
          <w:lang w:val="en-US" w:bidi="ar-EG"/>
        </w:rPr>
        <w:t xml:space="preserve"> that the interruption was on an acceptable excuse. </w:t>
      </w:r>
    </w:p>
    <w:p w14:paraId="2649CED8" w14:textId="77777777" w:rsidR="00487AD1" w:rsidRPr="00973C75" w:rsidRDefault="00074402" w:rsidP="00F51FCF">
      <w:pPr>
        <w:pStyle w:val="ListParagraph"/>
        <w:numPr>
          <w:ilvl w:val="0"/>
          <w:numId w:val="8"/>
        </w:numPr>
        <w:spacing w:before="220" w:line="240" w:lineRule="auto"/>
        <w:ind w:right="-360"/>
        <w:jc w:val="both"/>
        <w:rPr>
          <w:rFonts w:ascii="Tahoma" w:hAnsi="Tahoma" w:cs="AbdoMaster-Book"/>
          <w:b/>
          <w:sz w:val="24"/>
          <w:szCs w:val="24"/>
        </w:rPr>
      </w:pPr>
      <w:r w:rsidRPr="00973C75">
        <w:rPr>
          <w:rFonts w:ascii="Tahoma" w:hAnsi="Tahoma" w:cs="AbdoMaster-Book"/>
          <w:sz w:val="24"/>
          <w:szCs w:val="24"/>
          <w:lang w:val="en-US" w:bidi="ar-EG"/>
        </w:rPr>
        <w:t xml:space="preserve">The absence from work without permission is thirty unrelated days per year. </w:t>
      </w:r>
    </w:p>
    <w:p w14:paraId="6221EAF1" w14:textId="58C2FFE9" w:rsidR="007C70E2" w:rsidRPr="00973C75" w:rsidRDefault="00487AD1" w:rsidP="00487AD1">
      <w:pPr>
        <w:spacing w:before="220" w:line="240" w:lineRule="auto"/>
        <w:ind w:left="360" w:right="-360"/>
        <w:jc w:val="both"/>
        <w:rPr>
          <w:rFonts w:ascii="Tahoma" w:hAnsi="Tahoma" w:cs="AbdoMaster-Book"/>
          <w:b/>
          <w:bCs/>
          <w:sz w:val="24"/>
          <w:szCs w:val="24"/>
        </w:rPr>
      </w:pPr>
      <w:r w:rsidRPr="00973C75">
        <w:rPr>
          <w:rFonts w:ascii="Tahoma" w:hAnsi="Tahoma" w:cs="AbdoMaster-Book"/>
          <w:b/>
          <w:sz w:val="24"/>
          <w:szCs w:val="24"/>
        </w:rPr>
        <w:t>This is in violation of article 14 of the Egyptian Constitution, which provides that an employee may not be dismissed without a disciplinary measure.</w:t>
      </w:r>
    </w:p>
    <w:p w14:paraId="4BE0860E" w14:textId="7F839CF3" w:rsidR="00487AD1" w:rsidRPr="00973C75" w:rsidRDefault="00487AD1" w:rsidP="00487AD1">
      <w:pPr>
        <w:spacing w:before="220" w:line="240" w:lineRule="auto"/>
        <w:ind w:left="360" w:right="-360"/>
        <w:jc w:val="both"/>
        <w:rPr>
          <w:rFonts w:ascii="Tahoma" w:hAnsi="Tahoma" w:cs="AbdoMaster-Book"/>
          <w:b/>
          <w:bCs/>
          <w:sz w:val="24"/>
          <w:szCs w:val="24"/>
        </w:rPr>
      </w:pPr>
    </w:p>
    <w:p w14:paraId="77291C9F" w14:textId="79DFCC8B" w:rsidR="00487AD1" w:rsidRPr="00973C75" w:rsidRDefault="00487AD1" w:rsidP="00487AD1">
      <w:pPr>
        <w:spacing w:before="220" w:line="240" w:lineRule="auto"/>
        <w:ind w:left="360" w:right="-360"/>
        <w:jc w:val="both"/>
        <w:rPr>
          <w:rFonts w:ascii="Tahoma" w:hAnsi="Tahoma" w:cs="AbdoMaster-Book"/>
          <w:b/>
          <w:sz w:val="24"/>
          <w:szCs w:val="24"/>
        </w:rPr>
      </w:pPr>
      <w:r w:rsidRPr="00973C75">
        <w:rPr>
          <w:rFonts w:ascii="Tahoma" w:hAnsi="Tahoma" w:cs="AbdoMaster-Book"/>
          <w:b/>
          <w:bCs/>
          <w:sz w:val="24"/>
          <w:szCs w:val="24"/>
        </w:rPr>
        <w:t xml:space="preserve">This Paper: </w:t>
      </w:r>
    </w:p>
    <w:p w14:paraId="1950D3D3" w14:textId="309D6B73" w:rsidR="005D4E31" w:rsidRPr="00973C75" w:rsidRDefault="003A7575" w:rsidP="00F51FCF">
      <w:pPr>
        <w:spacing w:before="220" w:line="240" w:lineRule="auto"/>
        <w:ind w:right="-360"/>
        <w:jc w:val="both"/>
        <w:rPr>
          <w:rFonts w:ascii="Tahoma" w:hAnsi="Tahoma" w:cs="AbdoMaster-Book"/>
          <w:sz w:val="24"/>
          <w:szCs w:val="24"/>
          <w:lang w:val="en-US"/>
        </w:rPr>
      </w:pPr>
      <w:r w:rsidRPr="00973C75">
        <w:rPr>
          <w:rFonts w:ascii="Tahoma" w:hAnsi="Tahoma" w:cs="AbdoMaster-Book"/>
          <w:sz w:val="24"/>
          <w:szCs w:val="24"/>
          <w:lang w:bidi="ar-EG"/>
        </w:rPr>
        <w:t>This paper seeks to clarify the contravention of granting the administration the sanction of dismissal provided for in article 69 of the Civil Service Act of 2016, in particular article 69 (5, 6 and 9), which is incompatible with the provisions of the Constitution, the Universal Declaration of Human Rights and the International Covenant on Economic and Social Rights.</w:t>
      </w:r>
    </w:p>
    <w:p w14:paraId="001CD0FD" w14:textId="0E935AE9" w:rsidR="003A7575" w:rsidRPr="00973C75" w:rsidRDefault="003A7575" w:rsidP="00F51FCF">
      <w:pPr>
        <w:spacing w:before="220" w:line="240" w:lineRule="auto"/>
        <w:ind w:right="-360"/>
        <w:jc w:val="both"/>
        <w:rPr>
          <w:rFonts w:ascii="Tahoma" w:hAnsi="Tahoma" w:cs="AbdoMaster-Book"/>
          <w:b/>
          <w:bCs/>
          <w:sz w:val="24"/>
          <w:szCs w:val="24"/>
        </w:rPr>
      </w:pPr>
      <w:r w:rsidRPr="00973C75">
        <w:rPr>
          <w:rFonts w:ascii="Tahoma" w:hAnsi="Tahoma" w:cs="AbdoMaster-Book"/>
          <w:b/>
          <w:bCs/>
          <w:sz w:val="24"/>
          <w:szCs w:val="24"/>
        </w:rPr>
        <w:t>First: Guarantees given to civil servants and gradual sanctions abolished by the State:</w:t>
      </w:r>
    </w:p>
    <w:p w14:paraId="6F847506" w14:textId="63106D30" w:rsidR="007C70E2" w:rsidRPr="00973C75" w:rsidRDefault="0092294F" w:rsidP="00F51FCF">
      <w:pPr>
        <w:spacing w:before="220" w:line="240" w:lineRule="auto"/>
        <w:ind w:right="-360"/>
        <w:jc w:val="both"/>
        <w:rPr>
          <w:rFonts w:ascii="Tahoma" w:hAnsi="Tahoma" w:cs="AbdoMaster-Book"/>
          <w:sz w:val="24"/>
          <w:szCs w:val="24"/>
          <w:u w:val="single"/>
          <w:cs/>
          <w:lang w:val="en-US"/>
        </w:rPr>
      </w:pPr>
      <w:r w:rsidRPr="00973C75">
        <w:rPr>
          <w:rFonts w:ascii="Tahoma" w:hAnsi="Tahoma" w:cs="AbdoMaster-Book"/>
          <w:sz w:val="24"/>
          <w:szCs w:val="24"/>
          <w:lang w:val="en-US"/>
        </w:rPr>
        <w:t xml:space="preserve">In Act No. 47 of 1978, the Civil Servants Act, which was repealed by the Civil Service Act, No. 81 of 2016. Articles 78 to 83 of the Civil Service Act, contain the legal means of imposing sanctions on workers, which begin with the gradual imposition of a penalty, </w:t>
      </w:r>
      <w:r w:rsidRPr="00973C75">
        <w:rPr>
          <w:rFonts w:ascii="Tahoma" w:hAnsi="Tahoma" w:cs="AbdoMaster-Book"/>
          <w:sz w:val="24"/>
          <w:szCs w:val="24"/>
          <w:u w:val="single"/>
          <w:lang w:val="en-US"/>
        </w:rPr>
        <w:t xml:space="preserve">which begins with a clear warning, then postpones the due date of the allowance, deductions from pay, denial of half the allowance, suspension of work for a period of up to six months, with half pay, and postponement of promotion, the reduction of the </w:t>
      </w:r>
      <w:r w:rsidR="000D59AC" w:rsidRPr="00973C75">
        <w:rPr>
          <w:rFonts w:ascii="Tahoma" w:hAnsi="Tahoma" w:cs="AbdoMaster-Book"/>
          <w:sz w:val="24"/>
          <w:szCs w:val="24"/>
          <w:u w:val="single"/>
          <w:lang w:val="en-US"/>
        </w:rPr>
        <w:t>salary</w:t>
      </w:r>
      <w:r w:rsidRPr="00973C75">
        <w:rPr>
          <w:rFonts w:ascii="Tahoma" w:hAnsi="Tahoma" w:cs="AbdoMaster-Book"/>
          <w:sz w:val="24"/>
          <w:szCs w:val="24"/>
          <w:u w:val="single"/>
          <w:lang w:val="en-US"/>
        </w:rPr>
        <w:t xml:space="preserve"> within the minimum allowance, the reduction to a lower-level post and the reduction to a second-level post, as well as the reduction of the </w:t>
      </w:r>
      <w:r w:rsidR="000D59AC" w:rsidRPr="00973C75">
        <w:rPr>
          <w:rFonts w:ascii="Tahoma" w:hAnsi="Tahoma" w:cs="AbdoMaster-Book"/>
          <w:sz w:val="24"/>
          <w:szCs w:val="24"/>
          <w:u w:val="single"/>
          <w:lang w:val="en-US"/>
        </w:rPr>
        <w:t>salary</w:t>
      </w:r>
      <w:r w:rsidRPr="00973C75">
        <w:rPr>
          <w:rFonts w:ascii="Tahoma" w:hAnsi="Tahoma" w:cs="AbdoMaster-Book"/>
          <w:sz w:val="24"/>
          <w:szCs w:val="24"/>
          <w:u w:val="single"/>
          <w:lang w:val="en-US"/>
        </w:rPr>
        <w:t xml:space="preserve"> </w:t>
      </w:r>
      <w:r w:rsidR="000D59AC" w:rsidRPr="00973C75">
        <w:rPr>
          <w:rFonts w:ascii="Tahoma" w:hAnsi="Tahoma" w:cs="AbdoMaster-Book"/>
          <w:sz w:val="24"/>
          <w:szCs w:val="24"/>
          <w:u w:val="single"/>
          <w:lang w:val="en-US"/>
        </w:rPr>
        <w:t xml:space="preserve">then </w:t>
      </w:r>
      <w:r w:rsidRPr="00973C75">
        <w:rPr>
          <w:rFonts w:ascii="Tahoma" w:hAnsi="Tahoma" w:cs="AbdoMaster-Book"/>
          <w:sz w:val="24"/>
          <w:szCs w:val="24"/>
          <w:u w:val="single"/>
          <w:lang w:val="en-US"/>
        </w:rPr>
        <w:t xml:space="preserve">a pension </w:t>
      </w:r>
      <w:r w:rsidR="000D59AC" w:rsidRPr="00973C75">
        <w:rPr>
          <w:rFonts w:ascii="Tahoma" w:hAnsi="Tahoma" w:cs="AbdoMaster-Book"/>
          <w:sz w:val="24"/>
          <w:szCs w:val="24"/>
          <w:u w:val="single"/>
          <w:lang w:val="en-US"/>
        </w:rPr>
        <w:t xml:space="preserve">referral </w:t>
      </w:r>
      <w:r w:rsidRPr="00973C75">
        <w:rPr>
          <w:rFonts w:ascii="Tahoma" w:hAnsi="Tahoma" w:cs="AbdoMaster-Book"/>
          <w:sz w:val="24"/>
          <w:szCs w:val="24"/>
          <w:u w:val="single"/>
          <w:lang w:val="en-US"/>
        </w:rPr>
        <w:t xml:space="preserve">until </w:t>
      </w:r>
      <w:r w:rsidR="000D59AC" w:rsidRPr="00973C75">
        <w:rPr>
          <w:rFonts w:ascii="Tahoma" w:hAnsi="Tahoma" w:cs="AbdoMaster-Book"/>
          <w:sz w:val="24"/>
          <w:szCs w:val="24"/>
          <w:u w:val="single"/>
          <w:lang w:val="en-US"/>
        </w:rPr>
        <w:t>it</w:t>
      </w:r>
      <w:r w:rsidRPr="00973C75">
        <w:rPr>
          <w:rFonts w:ascii="Tahoma" w:hAnsi="Tahoma" w:cs="AbdoMaster-Book"/>
          <w:sz w:val="24"/>
          <w:szCs w:val="24"/>
          <w:u w:val="single"/>
          <w:lang w:val="en-US"/>
        </w:rPr>
        <w:t xml:space="preserve"> end</w:t>
      </w:r>
      <w:r w:rsidR="000D59AC" w:rsidRPr="00973C75">
        <w:rPr>
          <w:rFonts w:ascii="Tahoma" w:hAnsi="Tahoma" w:cs="AbdoMaster-Book"/>
          <w:sz w:val="24"/>
          <w:szCs w:val="24"/>
          <w:u w:val="single"/>
          <w:lang w:val="en-US"/>
        </w:rPr>
        <w:t>s</w:t>
      </w:r>
      <w:r w:rsidRPr="00973C75">
        <w:rPr>
          <w:rFonts w:ascii="Tahoma" w:hAnsi="Tahoma" w:cs="AbdoMaster-Book"/>
          <w:sz w:val="24"/>
          <w:szCs w:val="24"/>
          <w:u w:val="single"/>
          <w:lang w:val="en-US"/>
        </w:rPr>
        <w:t xml:space="preserve"> of dismissal</w:t>
      </w:r>
      <w:r w:rsidR="000D59AC" w:rsidRPr="00973C75">
        <w:rPr>
          <w:rFonts w:ascii="Tahoma" w:hAnsi="Tahoma" w:cs="AbdoMaster-Book"/>
          <w:sz w:val="24"/>
          <w:szCs w:val="24"/>
          <w:u w:val="single"/>
          <w:lang w:val="en-US"/>
        </w:rPr>
        <w:t>.</w:t>
      </w:r>
    </w:p>
    <w:p w14:paraId="0839AA93" w14:textId="1E9FD028" w:rsidR="000D59AC" w:rsidRPr="00973C75" w:rsidRDefault="000D59AC" w:rsidP="00F51FCF">
      <w:pPr>
        <w:spacing w:before="220" w:line="240" w:lineRule="auto"/>
        <w:ind w:right="-360"/>
        <w:jc w:val="both"/>
        <w:rPr>
          <w:rFonts w:ascii="Tahoma" w:hAnsi="Tahoma" w:cs="AbdoMaster-Book"/>
          <w:sz w:val="24"/>
          <w:szCs w:val="24"/>
          <w:cs/>
          <w:lang w:val="en-US"/>
        </w:rPr>
      </w:pPr>
      <w:r w:rsidRPr="00973C75">
        <w:rPr>
          <w:rFonts w:ascii="Tahoma" w:hAnsi="Tahoma" w:cs="AbdoMaster-Book"/>
          <w:sz w:val="24"/>
          <w:szCs w:val="24"/>
          <w:lang w:val="en-US"/>
        </w:rPr>
        <w:t xml:space="preserve">According to the Act, a penalty may be imposed for more than three days, only after an investigation by the competent authority, after which it is referred to the administrative authority, "In high-level posts," which is not available in the new Code, article </w:t>
      </w:r>
      <w:r w:rsidRPr="00973C75">
        <w:rPr>
          <w:rFonts w:ascii="Tahoma" w:hAnsi="Tahoma" w:cs="AbdoMaster-Book"/>
          <w:sz w:val="24"/>
          <w:szCs w:val="24"/>
          <w:cs/>
          <w:lang w:val="en-US"/>
        </w:rPr>
        <w:t>69</w:t>
      </w:r>
      <w:r w:rsidRPr="00973C75">
        <w:rPr>
          <w:rFonts w:ascii="Tahoma" w:hAnsi="Tahoma" w:cs="AbdoMaster-Book" w:hint="cs"/>
          <w:sz w:val="24"/>
          <w:szCs w:val="24"/>
          <w:cs/>
          <w:lang w:val="en-US"/>
        </w:rPr>
        <w:t>,</w:t>
      </w:r>
      <w:r w:rsidRPr="00973C75">
        <w:rPr>
          <w:rFonts w:ascii="Tahoma" w:hAnsi="Tahoma" w:cs="AbdoMaster-Book"/>
          <w:sz w:val="24"/>
          <w:szCs w:val="24"/>
          <w:cs/>
          <w:lang w:val="en-US"/>
        </w:rPr>
        <w:t xml:space="preserve"> </w:t>
      </w:r>
      <w:r w:rsidRPr="00973C75">
        <w:rPr>
          <w:rFonts w:ascii="Tahoma" w:hAnsi="Tahoma" w:cs="AbdoMaster-Book"/>
          <w:sz w:val="24"/>
          <w:szCs w:val="24"/>
          <w:lang w:val="en-US"/>
        </w:rPr>
        <w:t>of which provides that the employer may impose a penalty of dismissal other than the disciplinary procedure in disregard of all previous sanctions.</w:t>
      </w:r>
    </w:p>
    <w:p w14:paraId="66A54B42" w14:textId="6E451A43" w:rsidR="000D59AC" w:rsidRPr="00973C75" w:rsidRDefault="000D59AC" w:rsidP="00F51FCF">
      <w:pPr>
        <w:pStyle w:val="ListParagraph"/>
        <w:numPr>
          <w:ilvl w:val="0"/>
          <w:numId w:val="7"/>
        </w:numPr>
        <w:spacing w:before="220" w:line="240" w:lineRule="auto"/>
        <w:ind w:left="360" w:right="-360"/>
        <w:jc w:val="both"/>
        <w:rPr>
          <w:rFonts w:ascii="Tahoma" w:hAnsi="Tahoma" w:cs="AbdoMaster-Book"/>
          <w:sz w:val="24"/>
          <w:szCs w:val="24"/>
          <w:lang w:bidi="ar-EG"/>
        </w:rPr>
      </w:pPr>
      <w:r w:rsidRPr="00973C75">
        <w:rPr>
          <w:rFonts w:ascii="Tahoma" w:hAnsi="Tahoma" w:cs="AbdoMaster-Book"/>
          <w:b/>
          <w:bCs/>
          <w:sz w:val="24"/>
          <w:szCs w:val="24"/>
        </w:rPr>
        <w:lastRenderedPageBreak/>
        <w:t xml:space="preserve">Second: The provisions of article </w:t>
      </w:r>
      <w:r w:rsidRPr="00973C75">
        <w:rPr>
          <w:rFonts w:ascii="Tahoma" w:hAnsi="Tahoma" w:cs="AbdoMaster-Book"/>
          <w:b/>
          <w:bCs/>
          <w:sz w:val="24"/>
          <w:szCs w:val="24"/>
          <w:cs/>
        </w:rPr>
        <w:t>69 (5</w:t>
      </w:r>
      <w:r w:rsidRPr="00973C75">
        <w:rPr>
          <w:rFonts w:ascii="Tahoma" w:hAnsi="Tahoma" w:cs="AbdoMaster-Book"/>
          <w:b/>
          <w:bCs/>
          <w:sz w:val="24"/>
          <w:szCs w:val="24"/>
        </w:rPr>
        <w:t xml:space="preserve">, </w:t>
      </w:r>
      <w:r w:rsidRPr="00973C75">
        <w:rPr>
          <w:rFonts w:ascii="Tahoma" w:hAnsi="Tahoma" w:cs="AbdoMaster-Book"/>
          <w:b/>
          <w:bCs/>
          <w:sz w:val="24"/>
          <w:szCs w:val="24"/>
          <w:cs/>
        </w:rPr>
        <w:t>6</w:t>
      </w:r>
      <w:r w:rsidRPr="00973C75">
        <w:rPr>
          <w:rFonts w:ascii="Tahoma" w:hAnsi="Tahoma" w:cs="AbdoMaster-Book"/>
          <w:b/>
          <w:bCs/>
          <w:sz w:val="24"/>
          <w:szCs w:val="24"/>
        </w:rPr>
        <w:t xml:space="preserve"> and) of the Civil Service Act are contrary to the Egyptian Constitution and international instruments ratified in Egypt.</w:t>
      </w:r>
    </w:p>
    <w:p w14:paraId="52331FB2" w14:textId="1EC897FD" w:rsidR="007C70E2" w:rsidRPr="00973C75" w:rsidRDefault="000D59AC" w:rsidP="000D59AC">
      <w:pPr>
        <w:pStyle w:val="ListParagraph"/>
        <w:spacing w:before="220" w:line="240" w:lineRule="auto"/>
        <w:ind w:left="360" w:right="-360"/>
        <w:jc w:val="both"/>
        <w:rPr>
          <w:rFonts w:ascii="Tahoma" w:hAnsi="Tahoma" w:cs="AbdoMaster-Book"/>
          <w:b/>
          <w:bCs/>
          <w:sz w:val="24"/>
          <w:szCs w:val="24"/>
          <w:lang w:bidi="ar-EG"/>
        </w:rPr>
      </w:pPr>
      <w:r w:rsidRPr="00973C75">
        <w:rPr>
          <w:rFonts w:ascii="Tahoma" w:hAnsi="Tahoma" w:cs="AbdoMaster-Book"/>
          <w:b/>
          <w:bCs/>
          <w:sz w:val="24"/>
          <w:szCs w:val="24"/>
          <w:lang w:bidi="ar-EG"/>
        </w:rPr>
        <w:t>Article 14 of the Egyptian Constitution provides that:</w:t>
      </w:r>
    </w:p>
    <w:p w14:paraId="107B9742" w14:textId="77777777" w:rsidR="000D59AC" w:rsidRPr="00973C75" w:rsidRDefault="000D59AC" w:rsidP="000D59AC">
      <w:pPr>
        <w:pStyle w:val="ListParagraph"/>
        <w:spacing w:before="220" w:line="240" w:lineRule="auto"/>
        <w:ind w:left="360" w:right="-360"/>
        <w:jc w:val="both"/>
        <w:rPr>
          <w:rFonts w:ascii="Tahoma" w:hAnsi="Tahoma" w:cs="AbdoMaster-Book"/>
          <w:b/>
          <w:bCs/>
          <w:sz w:val="24"/>
          <w:szCs w:val="24"/>
          <w:rtl/>
          <w:cs/>
          <w:lang w:bidi="ar-EG"/>
        </w:rPr>
      </w:pPr>
    </w:p>
    <w:p w14:paraId="21D2C9D4" w14:textId="010D0E3D" w:rsidR="000D59AC" w:rsidRPr="00973C75" w:rsidRDefault="000D59AC" w:rsidP="00F51FCF">
      <w:pPr>
        <w:spacing w:before="220" w:line="240" w:lineRule="auto"/>
        <w:ind w:right="-360"/>
        <w:jc w:val="both"/>
        <w:rPr>
          <w:rFonts w:ascii="Tahoma" w:hAnsi="Tahoma" w:cs="AbdoMaster-Book"/>
          <w:u w:val="single"/>
        </w:rPr>
      </w:pPr>
      <w:r w:rsidRPr="00973C75">
        <w:rPr>
          <w:rFonts w:ascii="Tahoma" w:hAnsi="Tahoma" w:cs="AbdoMaster-Book"/>
          <w:u w:val="single"/>
          <w:cs/>
        </w:rPr>
        <w:t>(</w:t>
      </w:r>
      <w:r w:rsidRPr="00973C75">
        <w:rPr>
          <w:rFonts w:ascii="Tahoma" w:hAnsi="Tahoma" w:cs="AbdoMaster-Book"/>
          <w:u w:val="single"/>
        </w:rPr>
        <w:t>Public functions are the right of citizens on the basis of competence, without favor or mediation, and are entrusted to those who carry them out in the service of the people. The State guarantees their rights, protection and performance of their duties in the interests of the people.</w:t>
      </w:r>
    </w:p>
    <w:p w14:paraId="3B5D5F4F" w14:textId="77777777" w:rsidR="006D0493" w:rsidRPr="00973C75" w:rsidRDefault="006D0493" w:rsidP="006D0493">
      <w:pPr>
        <w:pStyle w:val="BodyText"/>
        <w:spacing w:before="220" w:after="0" w:line="240" w:lineRule="auto"/>
        <w:ind w:right="-360"/>
        <w:jc w:val="both"/>
        <w:rPr>
          <w:rFonts w:cs="AbdoMaster-Book"/>
        </w:rPr>
      </w:pPr>
      <w:r w:rsidRPr="00973C75">
        <w:rPr>
          <w:rFonts w:ascii="Tahoma" w:hAnsi="Tahoma" w:cs="AbdoMaster-Book"/>
        </w:rPr>
        <w:t>However, the Civil Service Act No. 81 of 2016, in articles 5 and 6, expressly provides for dismissal without reference to disciplinary methods:</w:t>
      </w:r>
      <w:r w:rsidRPr="00973C75">
        <w:rPr>
          <w:rFonts w:cs="AbdoMaster-Book"/>
        </w:rPr>
        <w:t xml:space="preserve"> </w:t>
      </w:r>
    </w:p>
    <w:p w14:paraId="4B1B8D71" w14:textId="59BCCEFB" w:rsidR="005D4E31" w:rsidRPr="00973C75" w:rsidRDefault="006D0493" w:rsidP="006D0493">
      <w:pPr>
        <w:pStyle w:val="BodyText"/>
        <w:spacing w:before="220" w:after="0" w:line="240" w:lineRule="auto"/>
        <w:ind w:right="-360"/>
        <w:jc w:val="both"/>
        <w:rPr>
          <w:rFonts w:ascii="Tahoma" w:hAnsi="Tahoma" w:cs="AbdoMaster-Book"/>
          <w:b/>
          <w:bCs/>
          <w:sz w:val="24"/>
          <w:szCs w:val="24"/>
        </w:rPr>
      </w:pPr>
      <w:r w:rsidRPr="00973C75">
        <w:rPr>
          <w:rFonts w:ascii="Tahoma" w:hAnsi="Tahoma" w:cs="AbdoMaster-Book"/>
          <w:b/>
          <w:bCs/>
        </w:rPr>
        <w:t>Article 69, section 5, of the Civil Service Act provides that:</w:t>
      </w:r>
    </w:p>
    <w:p w14:paraId="04F6EF57" w14:textId="77777777" w:rsidR="00A25DDC" w:rsidRPr="00973C75" w:rsidRDefault="00D83449" w:rsidP="00A25DDC">
      <w:pPr>
        <w:pStyle w:val="BodyText"/>
        <w:spacing w:before="220" w:after="0" w:line="240" w:lineRule="auto"/>
        <w:ind w:right="-360"/>
        <w:jc w:val="both"/>
        <w:rPr>
          <w:rFonts w:ascii="Tahoma" w:hAnsi="Tahoma" w:cs="AbdoMaster-Book"/>
          <w:sz w:val="24"/>
          <w:szCs w:val="24"/>
        </w:rPr>
      </w:pPr>
      <w:r w:rsidRPr="00973C75">
        <w:rPr>
          <w:rFonts w:ascii="Tahoma" w:hAnsi="Tahoma" w:cs="AbdoMaster-Book"/>
          <w:sz w:val="24"/>
          <w:szCs w:val="24"/>
          <w:rtl/>
          <w:cs/>
        </w:rPr>
        <w:t xml:space="preserve"> </w:t>
      </w:r>
      <w:r w:rsidR="00A25DDC" w:rsidRPr="00973C75">
        <w:rPr>
          <w:rFonts w:ascii="Tahoma" w:hAnsi="Tahoma" w:cs="AbdoMaster-Book"/>
          <w:sz w:val="24"/>
          <w:szCs w:val="24"/>
          <w:cs/>
        </w:rPr>
        <w:t>"</w:t>
      </w:r>
      <w:r w:rsidR="00A25DDC" w:rsidRPr="00973C75">
        <w:rPr>
          <w:rFonts w:ascii="Tahoma" w:hAnsi="Tahoma" w:cs="AbdoMaster-Book"/>
          <w:sz w:val="24"/>
          <w:szCs w:val="24"/>
        </w:rPr>
        <w:t xml:space="preserve">The service of the staff member shall be terminated for one of the reasons, including the unauthorized suspension of </w:t>
      </w:r>
      <w:r w:rsidR="00A25DDC" w:rsidRPr="00973C75">
        <w:rPr>
          <w:rFonts w:ascii="Tahoma" w:hAnsi="Tahoma" w:cs="AbdoMaster-Book"/>
          <w:sz w:val="24"/>
          <w:szCs w:val="24"/>
          <w:cs/>
        </w:rPr>
        <w:t>15</w:t>
      </w:r>
      <w:r w:rsidR="00A25DDC" w:rsidRPr="00973C75">
        <w:rPr>
          <w:rFonts w:ascii="Tahoma" w:hAnsi="Tahoma" w:cs="AbdoMaster-Book"/>
          <w:sz w:val="24"/>
          <w:szCs w:val="24"/>
        </w:rPr>
        <w:t xml:space="preserve"> consecutive days unless, within the following </w:t>
      </w:r>
      <w:r w:rsidR="00A25DDC" w:rsidRPr="00973C75">
        <w:rPr>
          <w:rFonts w:ascii="Tahoma" w:hAnsi="Tahoma" w:cs="AbdoMaster-Book"/>
          <w:sz w:val="24"/>
          <w:szCs w:val="24"/>
          <w:cs/>
        </w:rPr>
        <w:t>15</w:t>
      </w:r>
      <w:r w:rsidR="00A25DDC" w:rsidRPr="00973C75">
        <w:rPr>
          <w:rFonts w:ascii="Tahoma" w:hAnsi="Tahoma" w:cs="AbdoMaster-Book"/>
          <w:sz w:val="24"/>
          <w:szCs w:val="24"/>
        </w:rPr>
        <w:t xml:space="preserve"> days, he or she proves that the interruption was on an </w:t>
      </w:r>
      <w:r w:rsidR="00A25DDC" w:rsidRPr="00973C75">
        <w:rPr>
          <w:rFonts w:ascii="Tahoma" w:hAnsi="Tahoma" w:cs="AbdoMaster-Book"/>
          <w:b/>
          <w:bCs/>
          <w:sz w:val="24"/>
          <w:szCs w:val="24"/>
        </w:rPr>
        <w:t>acceptable excuse.</w:t>
      </w:r>
      <w:r w:rsidR="00A25DDC" w:rsidRPr="00973C75">
        <w:rPr>
          <w:rFonts w:ascii="Tahoma" w:hAnsi="Tahoma" w:cs="AbdoMaster-Book"/>
          <w:sz w:val="24"/>
          <w:szCs w:val="24"/>
        </w:rPr>
        <w:t xml:space="preserve">" </w:t>
      </w:r>
    </w:p>
    <w:p w14:paraId="48D5B308" w14:textId="3E30189D" w:rsidR="00A25DDC" w:rsidRPr="00973C75" w:rsidRDefault="00A25DDC" w:rsidP="00A25DDC">
      <w:pPr>
        <w:pStyle w:val="BodyText"/>
        <w:spacing w:before="220" w:after="0" w:line="240" w:lineRule="auto"/>
        <w:ind w:right="-360"/>
        <w:jc w:val="both"/>
        <w:rPr>
          <w:rFonts w:ascii="Tahoma" w:hAnsi="Tahoma" w:cs="AbdoMaster-Book"/>
          <w:sz w:val="24"/>
          <w:szCs w:val="24"/>
        </w:rPr>
      </w:pPr>
      <w:r w:rsidRPr="00973C75">
        <w:rPr>
          <w:rFonts w:ascii="Tahoma" w:hAnsi="Tahoma" w:cs="AbdoMaster-Book"/>
          <w:sz w:val="24"/>
          <w:szCs w:val="24"/>
        </w:rPr>
        <w:t xml:space="preserve">Article </w:t>
      </w:r>
      <w:r w:rsidRPr="00973C75">
        <w:rPr>
          <w:rFonts w:ascii="Tahoma" w:hAnsi="Tahoma" w:cs="AbdoMaster-Book"/>
          <w:sz w:val="24"/>
          <w:szCs w:val="24"/>
          <w:cs/>
        </w:rPr>
        <w:t>176</w:t>
      </w:r>
      <w:r w:rsidRPr="00973C75">
        <w:rPr>
          <w:rFonts w:ascii="Tahoma" w:hAnsi="Tahoma" w:cs="AbdoMaster-Book"/>
          <w:sz w:val="24"/>
          <w:szCs w:val="24"/>
        </w:rPr>
        <w:t xml:space="preserve"> of the implementing regulations of the Civil Service Act No. </w:t>
      </w:r>
      <w:r w:rsidRPr="00973C75">
        <w:rPr>
          <w:rFonts w:ascii="Tahoma" w:hAnsi="Tahoma" w:cs="AbdoMaster-Book"/>
          <w:sz w:val="24"/>
          <w:szCs w:val="24"/>
          <w:cs/>
        </w:rPr>
        <w:t>81</w:t>
      </w:r>
      <w:r w:rsidRPr="00973C75">
        <w:rPr>
          <w:rFonts w:ascii="Tahoma" w:hAnsi="Tahoma" w:cs="AbdoMaster-Book"/>
          <w:sz w:val="24"/>
          <w:szCs w:val="24"/>
        </w:rPr>
        <w:t xml:space="preserve"> of </w:t>
      </w:r>
      <w:r w:rsidRPr="00973C75">
        <w:rPr>
          <w:rFonts w:ascii="Tahoma" w:hAnsi="Tahoma" w:cs="AbdoMaster-Book"/>
          <w:sz w:val="24"/>
          <w:szCs w:val="24"/>
          <w:cs/>
        </w:rPr>
        <w:t>2016</w:t>
      </w:r>
      <w:r w:rsidRPr="00973C75">
        <w:rPr>
          <w:rFonts w:ascii="Tahoma" w:hAnsi="Tahoma" w:cs="AbdoMaster-Book"/>
          <w:sz w:val="24"/>
          <w:szCs w:val="24"/>
        </w:rPr>
        <w:t xml:space="preserve">, "If a staff member breaks out of work without permission for </w:t>
      </w:r>
      <w:r w:rsidRPr="00973C75">
        <w:rPr>
          <w:rFonts w:ascii="Tahoma" w:hAnsi="Tahoma" w:cs="AbdoMaster-Book"/>
          <w:sz w:val="24"/>
          <w:szCs w:val="24"/>
          <w:cs/>
        </w:rPr>
        <w:t>15</w:t>
      </w:r>
      <w:r w:rsidRPr="00973C75">
        <w:rPr>
          <w:rFonts w:ascii="Tahoma" w:hAnsi="Tahoma" w:cs="AbdoMaster-Book"/>
          <w:sz w:val="24"/>
          <w:szCs w:val="24"/>
        </w:rPr>
        <w:t xml:space="preserve"> consecutive days, and within the following </w:t>
      </w:r>
      <w:r w:rsidRPr="00973C75">
        <w:rPr>
          <w:rFonts w:ascii="Tahoma" w:hAnsi="Tahoma" w:cs="AbdoMaster-Book"/>
          <w:sz w:val="24"/>
          <w:szCs w:val="24"/>
          <w:cs/>
        </w:rPr>
        <w:t>15</w:t>
      </w:r>
      <w:r w:rsidRPr="00973C75">
        <w:rPr>
          <w:rFonts w:ascii="Tahoma" w:hAnsi="Tahoma" w:cs="AbdoMaster-Book"/>
          <w:sz w:val="24"/>
          <w:szCs w:val="24"/>
        </w:rPr>
        <w:t xml:space="preserve"> days he or she fails to prove that his or her interruption was on an acceptable excuse, or if the staff member breaks out of work without permission for </w:t>
      </w:r>
      <w:r w:rsidRPr="00973C75">
        <w:rPr>
          <w:rFonts w:ascii="Tahoma" w:hAnsi="Tahoma" w:cs="AbdoMaster-Book"/>
          <w:sz w:val="24"/>
          <w:szCs w:val="24"/>
          <w:cs/>
        </w:rPr>
        <w:t>30</w:t>
      </w:r>
      <w:r w:rsidRPr="00973C75">
        <w:rPr>
          <w:rFonts w:ascii="Tahoma" w:hAnsi="Tahoma" w:cs="AbdoMaster-Book"/>
          <w:sz w:val="24"/>
          <w:szCs w:val="24"/>
        </w:rPr>
        <w:t xml:space="preserve"> non-related days per year, even if he or she is punished by a disciplinary penalty, the competent authority</w:t>
      </w:r>
      <w:r w:rsidR="006729C3" w:rsidRPr="00973C75">
        <w:rPr>
          <w:rFonts w:ascii="Tahoma" w:hAnsi="Tahoma" w:cs="AbdoMaster-Book"/>
          <w:sz w:val="24"/>
          <w:szCs w:val="24"/>
        </w:rPr>
        <w:t xml:space="preserve"> or who is</w:t>
      </w:r>
      <w:r w:rsidRPr="00973C75">
        <w:rPr>
          <w:rFonts w:ascii="Tahoma" w:hAnsi="Tahoma" w:cs="AbdoMaster-Book"/>
          <w:sz w:val="24"/>
          <w:szCs w:val="24"/>
        </w:rPr>
        <w:t xml:space="preserve"> authorize</w:t>
      </w:r>
      <w:r w:rsidR="006729C3" w:rsidRPr="00973C75">
        <w:rPr>
          <w:rFonts w:ascii="Tahoma" w:hAnsi="Tahoma" w:cs="AbdoMaster-Book"/>
          <w:sz w:val="24"/>
          <w:szCs w:val="24"/>
        </w:rPr>
        <w:t>d</w:t>
      </w:r>
      <w:r w:rsidRPr="00973C75">
        <w:rPr>
          <w:rFonts w:ascii="Tahoma" w:hAnsi="Tahoma" w:cs="AbdoMaster-Book"/>
          <w:sz w:val="24"/>
          <w:szCs w:val="24"/>
        </w:rPr>
        <w:t xml:space="preserve"> him </w:t>
      </w:r>
      <w:r w:rsidR="006729C3" w:rsidRPr="00973C75">
        <w:rPr>
          <w:rFonts w:ascii="Tahoma" w:hAnsi="Tahoma" w:cs="AbdoMaster-Book"/>
          <w:sz w:val="24"/>
          <w:szCs w:val="24"/>
        </w:rPr>
        <w:t>shall</w:t>
      </w:r>
      <w:r w:rsidRPr="00973C75">
        <w:rPr>
          <w:rFonts w:ascii="Tahoma" w:hAnsi="Tahoma" w:cs="AbdoMaster-Book"/>
          <w:sz w:val="24"/>
          <w:szCs w:val="24"/>
        </w:rPr>
        <w:t xml:space="preserve"> terminate his or her service from the date of his or her continuous suspension, or from the day after the completion of the non-related interruption.</w:t>
      </w:r>
    </w:p>
    <w:p w14:paraId="47B2828B" w14:textId="0B58C0F7" w:rsidR="006729C3" w:rsidRPr="00973C75" w:rsidRDefault="006729C3" w:rsidP="006729C3">
      <w:pPr>
        <w:spacing w:before="220" w:line="240" w:lineRule="auto"/>
        <w:ind w:right="-360"/>
        <w:jc w:val="both"/>
        <w:rPr>
          <w:rFonts w:ascii="Tahoma" w:hAnsi="Tahoma" w:cs="AbdoMaster-Book"/>
          <w:b/>
          <w:bCs/>
        </w:rPr>
      </w:pPr>
      <w:r w:rsidRPr="00973C75">
        <w:rPr>
          <w:rFonts w:ascii="Tahoma" w:hAnsi="Tahoma" w:cs="AbdoMaster-Book"/>
          <w:b/>
          <w:bCs/>
        </w:rPr>
        <w:t xml:space="preserve">Item </w:t>
      </w:r>
      <w:r w:rsidRPr="00973C75">
        <w:rPr>
          <w:rFonts w:ascii="Tahoma" w:hAnsi="Tahoma" w:cs="AbdoMaster-Book"/>
          <w:b/>
          <w:bCs/>
          <w:cs/>
        </w:rPr>
        <w:t xml:space="preserve">6 - </w:t>
      </w:r>
      <w:r w:rsidRPr="00973C75">
        <w:rPr>
          <w:rFonts w:ascii="Tahoma" w:hAnsi="Tahoma" w:cs="AbdoMaster-Book"/>
          <w:b/>
          <w:bCs/>
        </w:rPr>
        <w:t xml:space="preserve">Absence from work without permission for </w:t>
      </w:r>
      <w:r w:rsidRPr="00973C75">
        <w:rPr>
          <w:rFonts w:ascii="Tahoma" w:hAnsi="Tahoma" w:cs="AbdoMaster-Book"/>
          <w:b/>
          <w:bCs/>
          <w:cs/>
        </w:rPr>
        <w:t xml:space="preserve">15 </w:t>
      </w:r>
      <w:r w:rsidRPr="00973C75">
        <w:rPr>
          <w:rFonts w:ascii="Tahoma" w:hAnsi="Tahoma" w:cs="AbdoMaster-Book"/>
          <w:b/>
          <w:bCs/>
        </w:rPr>
        <w:t xml:space="preserve">consecutive days unless, within the following </w:t>
      </w:r>
      <w:r w:rsidRPr="00973C75">
        <w:rPr>
          <w:rFonts w:ascii="Tahoma" w:hAnsi="Tahoma" w:cs="AbdoMaster-Book"/>
          <w:b/>
          <w:bCs/>
          <w:cs/>
        </w:rPr>
        <w:t xml:space="preserve">15 </w:t>
      </w:r>
      <w:r w:rsidRPr="00973C75">
        <w:rPr>
          <w:rFonts w:ascii="Tahoma" w:hAnsi="Tahoma" w:cs="AbdoMaster-Book"/>
          <w:b/>
          <w:bCs/>
        </w:rPr>
        <w:t xml:space="preserve">days, </w:t>
      </w:r>
      <w:r w:rsidR="001228CA" w:rsidRPr="00973C75">
        <w:rPr>
          <w:rFonts w:ascii="Tahoma" w:hAnsi="Tahoma" w:cs="AbdoMaster-Book"/>
          <w:b/>
          <w:bCs/>
        </w:rPr>
        <w:t>s/</w:t>
      </w:r>
      <w:r w:rsidRPr="00973C75">
        <w:rPr>
          <w:rFonts w:ascii="Tahoma" w:hAnsi="Tahoma" w:cs="AbdoMaster-Book"/>
          <w:b/>
          <w:bCs/>
        </w:rPr>
        <w:t>he provides proof that the interruption was on an acceptable excuse.</w:t>
      </w:r>
    </w:p>
    <w:p w14:paraId="3667E368" w14:textId="77777777" w:rsidR="00AE0B12" w:rsidRPr="00973C75" w:rsidRDefault="00AC0BD5" w:rsidP="00F51FCF">
      <w:pPr>
        <w:pStyle w:val="BodyText"/>
        <w:ind w:left="91" w:right="-360"/>
        <w:jc w:val="both"/>
        <w:rPr>
          <w:rFonts w:ascii="Tahoma" w:hAnsi="Tahoma" w:cs="AbdoMaster-Book"/>
          <w:sz w:val="24"/>
          <w:szCs w:val="24"/>
        </w:rPr>
      </w:pPr>
      <w:r w:rsidRPr="00973C75">
        <w:rPr>
          <w:rFonts w:ascii="Tahoma" w:hAnsi="Tahoma" w:cs="AbdoMaster-Book"/>
          <w:sz w:val="24"/>
          <w:szCs w:val="24"/>
        </w:rPr>
        <w:t xml:space="preserve">In other words, the legislator considers that a staff member's absence from work for </w:t>
      </w:r>
      <w:r w:rsidRPr="00973C75">
        <w:rPr>
          <w:rFonts w:ascii="Tahoma" w:hAnsi="Tahoma" w:cs="AbdoMaster-Book"/>
          <w:sz w:val="24"/>
          <w:szCs w:val="24"/>
          <w:cs/>
        </w:rPr>
        <w:t xml:space="preserve">15 </w:t>
      </w:r>
      <w:r w:rsidRPr="00973C75">
        <w:rPr>
          <w:rFonts w:ascii="Tahoma" w:hAnsi="Tahoma" w:cs="AbdoMaster-Book"/>
          <w:sz w:val="24"/>
          <w:szCs w:val="24"/>
        </w:rPr>
        <w:t xml:space="preserve">consecutive days, or </w:t>
      </w:r>
      <w:r w:rsidRPr="00973C75">
        <w:rPr>
          <w:rFonts w:ascii="Tahoma" w:hAnsi="Tahoma" w:cs="AbdoMaster-Book"/>
          <w:sz w:val="24"/>
          <w:szCs w:val="24"/>
          <w:cs/>
        </w:rPr>
        <w:t xml:space="preserve">30 </w:t>
      </w:r>
      <w:r w:rsidRPr="00973C75">
        <w:rPr>
          <w:rFonts w:ascii="Tahoma" w:hAnsi="Tahoma" w:cs="AbdoMaster-Book"/>
          <w:sz w:val="24"/>
          <w:szCs w:val="24"/>
        </w:rPr>
        <w:t xml:space="preserve">separate days </w:t>
      </w:r>
      <w:r w:rsidR="00AE0B12" w:rsidRPr="00973C75">
        <w:rPr>
          <w:rFonts w:ascii="Tahoma" w:hAnsi="Tahoma" w:cs="AbdoMaster-Book"/>
          <w:sz w:val="24"/>
          <w:szCs w:val="24"/>
        </w:rPr>
        <w:t>–</w:t>
      </w:r>
      <w:r w:rsidRPr="00973C75">
        <w:rPr>
          <w:rFonts w:ascii="Tahoma" w:hAnsi="Tahoma" w:cs="AbdoMaster-Book"/>
          <w:sz w:val="24"/>
          <w:szCs w:val="24"/>
        </w:rPr>
        <w:t xml:space="preserve"> </w:t>
      </w:r>
      <w:r w:rsidR="00AE0B12" w:rsidRPr="00973C75">
        <w:rPr>
          <w:rFonts w:ascii="Tahoma" w:hAnsi="Tahoma" w:cs="AbdoMaster-Book"/>
          <w:sz w:val="24"/>
          <w:szCs w:val="24"/>
        </w:rPr>
        <w:t xml:space="preserve">should lead to the </w:t>
      </w:r>
      <w:r w:rsidRPr="00973C75">
        <w:rPr>
          <w:rFonts w:ascii="Tahoma" w:hAnsi="Tahoma" w:cs="AbdoMaster-Book"/>
          <w:sz w:val="24"/>
          <w:szCs w:val="24"/>
        </w:rPr>
        <w:t xml:space="preserve">termination </w:t>
      </w:r>
      <w:r w:rsidR="00AE0B12" w:rsidRPr="00973C75">
        <w:rPr>
          <w:rFonts w:ascii="Tahoma" w:hAnsi="Tahoma" w:cs="AbdoMaster-Book"/>
          <w:sz w:val="24"/>
          <w:szCs w:val="24"/>
        </w:rPr>
        <w:t xml:space="preserve">of his/her service </w:t>
      </w:r>
      <w:r w:rsidRPr="00973C75">
        <w:rPr>
          <w:rFonts w:ascii="Tahoma" w:hAnsi="Tahoma" w:cs="AbdoMaster-Book"/>
          <w:sz w:val="24"/>
          <w:szCs w:val="24"/>
        </w:rPr>
        <w:t xml:space="preserve">without need for prior notice or procedure before the termination decision is made in the implementing regulations of the Civil Service Act. </w:t>
      </w:r>
    </w:p>
    <w:p w14:paraId="43C146A7" w14:textId="7D720892" w:rsidR="00AC0BD5" w:rsidRPr="00973C75" w:rsidRDefault="00AC0BD5" w:rsidP="00F51FCF">
      <w:pPr>
        <w:pStyle w:val="BodyText"/>
        <w:ind w:left="91" w:right="-360"/>
        <w:jc w:val="both"/>
        <w:rPr>
          <w:rFonts w:ascii="Tahoma" w:hAnsi="Tahoma" w:cs="AbdoMaster-Book"/>
          <w:sz w:val="24"/>
          <w:szCs w:val="24"/>
        </w:rPr>
      </w:pPr>
      <w:r w:rsidRPr="00973C75">
        <w:rPr>
          <w:rFonts w:ascii="Tahoma" w:hAnsi="Tahoma" w:cs="AbdoMaster-Book"/>
          <w:sz w:val="24"/>
          <w:szCs w:val="24"/>
        </w:rPr>
        <w:t>It is noted that the text makes a difference in the event of a</w:t>
      </w:r>
      <w:r w:rsidR="00AE0B12" w:rsidRPr="00973C75">
        <w:rPr>
          <w:rFonts w:ascii="Tahoma" w:hAnsi="Tahoma" w:cs="AbdoMaster-Book"/>
          <w:sz w:val="24"/>
          <w:szCs w:val="24"/>
        </w:rPr>
        <w:t>n absence</w:t>
      </w:r>
      <w:r w:rsidRPr="00973C75">
        <w:rPr>
          <w:rFonts w:ascii="Tahoma" w:hAnsi="Tahoma" w:cs="AbdoMaster-Book"/>
          <w:sz w:val="24"/>
          <w:szCs w:val="24"/>
        </w:rPr>
        <w:t xml:space="preserve"> from work between two things, one of which makes termination mandatory without any prior action, and the other of which makes termination conditional.</w:t>
      </w:r>
    </w:p>
    <w:p w14:paraId="0EEF7FF9" w14:textId="77777777" w:rsidR="00AE0B12" w:rsidRPr="00973C75" w:rsidRDefault="00AE0B12" w:rsidP="00F51FCF">
      <w:pPr>
        <w:pStyle w:val="BodyText"/>
        <w:ind w:left="91" w:right="-360"/>
        <w:jc w:val="both"/>
        <w:rPr>
          <w:rFonts w:ascii="Tahoma" w:hAnsi="Tahoma" w:cs="AbdoMaster-Book"/>
          <w:b/>
          <w:bCs/>
          <w:sz w:val="24"/>
          <w:szCs w:val="24"/>
        </w:rPr>
      </w:pPr>
      <w:r w:rsidRPr="00973C75">
        <w:rPr>
          <w:rFonts w:ascii="Tahoma" w:hAnsi="Tahoma" w:cs="AbdoMaster-Book"/>
          <w:b/>
          <w:bCs/>
          <w:sz w:val="24"/>
          <w:szCs w:val="24"/>
        </w:rPr>
        <w:lastRenderedPageBreak/>
        <w:t>A: The case of mandatory termination of work as soon as the interruption has been achieved:</w:t>
      </w:r>
    </w:p>
    <w:p w14:paraId="09C694FC" w14:textId="7EB7E2EC" w:rsidR="00272A0C" w:rsidRPr="00973C75" w:rsidRDefault="00D83449" w:rsidP="00272A0C">
      <w:pPr>
        <w:pStyle w:val="BodyText"/>
        <w:ind w:left="91" w:right="-360"/>
        <w:jc w:val="both"/>
        <w:rPr>
          <w:rFonts w:ascii="Tahoma" w:hAnsi="Tahoma" w:cs="AbdoMaster-Book"/>
          <w:sz w:val="24"/>
          <w:szCs w:val="24"/>
        </w:rPr>
      </w:pPr>
      <w:r w:rsidRPr="00973C75">
        <w:rPr>
          <w:rFonts w:ascii="Tahoma" w:hAnsi="Tahoma" w:cs="AbdoMaster-Book"/>
          <w:sz w:val="24"/>
          <w:szCs w:val="24"/>
        </w:rPr>
        <w:t>-</w:t>
      </w:r>
      <w:r w:rsidR="00272A0C" w:rsidRPr="00973C75">
        <w:rPr>
          <w:rFonts w:cs="AbdoMaster-Book"/>
        </w:rPr>
        <w:t xml:space="preserve"> </w:t>
      </w:r>
      <w:r w:rsidR="00272A0C" w:rsidRPr="00973C75">
        <w:rPr>
          <w:rFonts w:ascii="Tahoma" w:hAnsi="Tahoma" w:cs="AbdoMaster-Book"/>
          <w:sz w:val="24"/>
          <w:szCs w:val="24"/>
        </w:rPr>
        <w:t xml:space="preserve">The legislator made termination compulsory and mandatory by simply the absence from work for </w:t>
      </w:r>
      <w:r w:rsidR="00272A0C" w:rsidRPr="00973C75">
        <w:rPr>
          <w:rFonts w:ascii="Tahoma" w:hAnsi="Tahoma" w:cs="AbdoMaster-Book"/>
          <w:sz w:val="24"/>
          <w:szCs w:val="24"/>
          <w:cs/>
        </w:rPr>
        <w:t>30</w:t>
      </w:r>
      <w:r w:rsidR="00272A0C" w:rsidRPr="00973C75">
        <w:rPr>
          <w:rFonts w:ascii="Tahoma" w:hAnsi="Tahoma" w:cs="AbdoMaster-Book"/>
          <w:sz w:val="24"/>
          <w:szCs w:val="24"/>
        </w:rPr>
        <w:t xml:space="preserve"> unrelated days a year without permission, which inevitably leads to termination even if the employee's absence is justified.</w:t>
      </w:r>
    </w:p>
    <w:p w14:paraId="1869B1AF" w14:textId="77777777" w:rsidR="00272A0C" w:rsidRPr="00973C75" w:rsidRDefault="00272A0C" w:rsidP="00F51FCF">
      <w:pPr>
        <w:pStyle w:val="BodyText"/>
        <w:spacing w:after="150" w:line="420" w:lineRule="atLeast"/>
        <w:ind w:left="360"/>
        <w:jc w:val="both"/>
        <w:rPr>
          <w:rFonts w:ascii="Tahoma" w:hAnsi="Tahoma" w:cs="AbdoMaster-Book"/>
          <w:b/>
          <w:bCs/>
          <w:sz w:val="24"/>
          <w:szCs w:val="24"/>
          <w:lang w:bidi="ar-EG"/>
        </w:rPr>
      </w:pPr>
      <w:r w:rsidRPr="00973C75">
        <w:rPr>
          <w:rFonts w:ascii="Tahoma" w:hAnsi="Tahoma" w:cs="AbdoMaster-Book"/>
          <w:b/>
          <w:bCs/>
          <w:sz w:val="24"/>
          <w:szCs w:val="24"/>
          <w:lang w:bidi="ar-EG"/>
        </w:rPr>
        <w:t>B: Status of termination pending on the condition that:</w:t>
      </w:r>
    </w:p>
    <w:p w14:paraId="64A53239" w14:textId="171D807E" w:rsidR="00A11C21" w:rsidRPr="00973C75" w:rsidRDefault="00D83449" w:rsidP="00A11C21">
      <w:pPr>
        <w:pStyle w:val="BodyText"/>
        <w:spacing w:after="150" w:line="420" w:lineRule="atLeast"/>
        <w:ind w:left="360"/>
        <w:jc w:val="both"/>
        <w:rPr>
          <w:rFonts w:ascii="Tahoma" w:hAnsi="Tahoma" w:cs="AbdoMaster-Book"/>
          <w:b/>
          <w:bCs/>
          <w:sz w:val="24"/>
          <w:szCs w:val="24"/>
        </w:rPr>
      </w:pPr>
      <w:r w:rsidRPr="00973C75">
        <w:rPr>
          <w:rFonts w:ascii="Tahoma" w:hAnsi="Tahoma" w:cs="AbdoMaster-Book"/>
          <w:b/>
          <w:bCs/>
          <w:sz w:val="24"/>
          <w:szCs w:val="24"/>
          <w:rtl/>
          <w:cs/>
        </w:rPr>
        <w:t>-</w:t>
      </w:r>
      <w:r w:rsidR="00A11C21" w:rsidRPr="00973C75">
        <w:rPr>
          <w:rFonts w:cs="AbdoMaster-Book"/>
        </w:rPr>
        <w:t xml:space="preserve"> </w:t>
      </w:r>
      <w:r w:rsidR="00A11C21" w:rsidRPr="00973C75">
        <w:rPr>
          <w:rFonts w:ascii="Tahoma" w:hAnsi="Tahoma" w:cs="AbdoMaster-Book"/>
          <w:b/>
          <w:bCs/>
          <w:sz w:val="24"/>
          <w:szCs w:val="24"/>
        </w:rPr>
        <w:t xml:space="preserve">The case of unauthorized layoffs leads to </w:t>
      </w:r>
      <w:r w:rsidR="00A11C21" w:rsidRPr="00973C75">
        <w:rPr>
          <w:rFonts w:ascii="Tahoma" w:hAnsi="Tahoma" w:cs="AbdoMaster-Book"/>
          <w:b/>
          <w:bCs/>
          <w:sz w:val="24"/>
          <w:szCs w:val="24"/>
          <w:cs/>
        </w:rPr>
        <w:t xml:space="preserve">15 </w:t>
      </w:r>
      <w:r w:rsidR="00A11C21" w:rsidRPr="00973C75">
        <w:rPr>
          <w:rFonts w:ascii="Tahoma" w:hAnsi="Tahoma" w:cs="AbdoMaster-Book"/>
          <w:b/>
          <w:bCs/>
          <w:sz w:val="24"/>
          <w:szCs w:val="24"/>
        </w:rPr>
        <w:t>consecutive days of termination unless:</w:t>
      </w:r>
    </w:p>
    <w:p w14:paraId="3634BE9D" w14:textId="77777777" w:rsidR="00C7302E" w:rsidRPr="00973C75" w:rsidRDefault="00C7302E" w:rsidP="00F51FCF">
      <w:pPr>
        <w:pStyle w:val="BodyText"/>
        <w:spacing w:after="150" w:line="420" w:lineRule="atLeast"/>
        <w:ind w:left="516"/>
        <w:jc w:val="both"/>
        <w:rPr>
          <w:rFonts w:ascii="Tahoma" w:hAnsi="Tahoma" w:cs="AbdoMaster-Book"/>
          <w:sz w:val="24"/>
          <w:szCs w:val="24"/>
        </w:rPr>
      </w:pPr>
      <w:r w:rsidRPr="00973C75">
        <w:rPr>
          <w:rFonts w:ascii="Tahoma" w:hAnsi="Tahoma" w:cs="AbdoMaster-Book"/>
          <w:sz w:val="24"/>
          <w:szCs w:val="24"/>
        </w:rPr>
        <w:t xml:space="preserve">1- The employee shall prove that the interruption was on an acceptable excuse such as illness, travel or otherwise. </w:t>
      </w:r>
    </w:p>
    <w:p w14:paraId="2967B3C2" w14:textId="07A3D731" w:rsidR="00C7302E" w:rsidRPr="00973C75" w:rsidRDefault="00C7302E" w:rsidP="00F51FCF">
      <w:pPr>
        <w:pStyle w:val="BodyText"/>
        <w:spacing w:after="150" w:line="420" w:lineRule="atLeast"/>
        <w:ind w:left="516"/>
        <w:jc w:val="both"/>
        <w:rPr>
          <w:rFonts w:ascii="Tahoma" w:hAnsi="Tahoma" w:cs="AbdoMaster-Book"/>
          <w:sz w:val="24"/>
          <w:szCs w:val="24"/>
        </w:rPr>
      </w:pPr>
      <w:r w:rsidRPr="00973C75">
        <w:rPr>
          <w:rFonts w:ascii="Tahoma" w:hAnsi="Tahoma" w:cs="AbdoMaster-Book"/>
          <w:sz w:val="24"/>
          <w:szCs w:val="24"/>
        </w:rPr>
        <w:t xml:space="preserve">2- The staff member shall submit such an excuse to his or her employer and within a maximum of 15 days following the suspension. If </w:t>
      </w:r>
      <w:r w:rsidR="005E587A" w:rsidRPr="00973C75">
        <w:rPr>
          <w:rFonts w:ascii="Tahoma" w:hAnsi="Tahoma" w:cs="AbdoMaster-Book"/>
          <w:sz w:val="24"/>
          <w:szCs w:val="24"/>
        </w:rPr>
        <w:t>s/he</w:t>
      </w:r>
      <w:r w:rsidRPr="00973C75">
        <w:rPr>
          <w:rFonts w:ascii="Tahoma" w:hAnsi="Tahoma" w:cs="AbdoMaster-Book"/>
          <w:sz w:val="24"/>
          <w:szCs w:val="24"/>
        </w:rPr>
        <w:t xml:space="preserve"> goes beyond it, the decision to terminate is enforceable.</w:t>
      </w:r>
    </w:p>
    <w:p w14:paraId="64FC60DD" w14:textId="77777777" w:rsidR="009D023A" w:rsidRPr="00973C75" w:rsidRDefault="009D023A" w:rsidP="00F51FCF">
      <w:pPr>
        <w:pStyle w:val="BodyText"/>
        <w:spacing w:after="150" w:line="420" w:lineRule="atLeast"/>
        <w:ind w:left="516"/>
        <w:jc w:val="both"/>
        <w:rPr>
          <w:rFonts w:ascii="Tahoma" w:hAnsi="Tahoma" w:cs="AbdoMaster-Book"/>
          <w:b/>
          <w:bCs/>
          <w:sz w:val="24"/>
          <w:szCs w:val="24"/>
        </w:rPr>
      </w:pPr>
      <w:r w:rsidRPr="00973C75">
        <w:rPr>
          <w:rFonts w:ascii="Tahoma" w:hAnsi="Tahoma" w:cs="AbdoMaster-Book"/>
          <w:b/>
          <w:bCs/>
          <w:sz w:val="24"/>
          <w:szCs w:val="24"/>
        </w:rPr>
        <w:t xml:space="preserve">Article </w:t>
      </w:r>
      <w:r w:rsidRPr="00973C75">
        <w:rPr>
          <w:rFonts w:ascii="Tahoma" w:hAnsi="Tahoma" w:cs="AbdoMaster-Book"/>
          <w:b/>
          <w:bCs/>
          <w:sz w:val="24"/>
          <w:szCs w:val="24"/>
          <w:cs/>
        </w:rPr>
        <w:t>69</w:t>
      </w:r>
      <w:r w:rsidRPr="00973C75">
        <w:rPr>
          <w:rFonts w:ascii="Tahoma" w:hAnsi="Tahoma" w:cs="AbdoMaster-Book"/>
          <w:b/>
          <w:bCs/>
          <w:sz w:val="24"/>
          <w:szCs w:val="24"/>
        </w:rPr>
        <w:t xml:space="preserve"> of the Civil Service Act authorized the implementing regulations on termination procedures and rules.</w:t>
      </w:r>
    </w:p>
    <w:p w14:paraId="4F2885C3" w14:textId="711B8216" w:rsidR="008B685F" w:rsidRPr="00973C75" w:rsidRDefault="00D83449" w:rsidP="008B685F">
      <w:pPr>
        <w:pStyle w:val="BodyText"/>
        <w:spacing w:after="150" w:line="420" w:lineRule="atLeast"/>
        <w:ind w:left="516"/>
        <w:jc w:val="both"/>
        <w:rPr>
          <w:rFonts w:ascii="Tahoma" w:hAnsi="Tahoma" w:cs="AbdoMaster-Book"/>
          <w:sz w:val="24"/>
          <w:szCs w:val="24"/>
        </w:rPr>
      </w:pPr>
      <w:r w:rsidRPr="00973C75">
        <w:rPr>
          <w:rFonts w:ascii="Tahoma" w:hAnsi="Tahoma" w:cs="AbdoMaster-Book"/>
          <w:sz w:val="24"/>
          <w:szCs w:val="24"/>
          <w:rtl/>
          <w:cs/>
        </w:rPr>
        <w:t xml:space="preserve">- </w:t>
      </w:r>
      <w:r w:rsidR="008B685F" w:rsidRPr="00973C75">
        <w:rPr>
          <w:rFonts w:ascii="Tahoma" w:hAnsi="Tahoma" w:cs="AbdoMaster-Book"/>
          <w:sz w:val="24"/>
          <w:szCs w:val="24"/>
        </w:rPr>
        <w:t xml:space="preserve">The employer has the right to terminate service, even if the employee has been sanctioned on a disciplinary basis. The termination date shall be deemed to be in the case of a non-connected </w:t>
      </w:r>
      <w:r w:rsidR="00497864" w:rsidRPr="00973C75">
        <w:rPr>
          <w:rFonts w:ascii="Tahoma" w:hAnsi="Tahoma" w:cs="AbdoMaster-Book"/>
          <w:sz w:val="24"/>
          <w:szCs w:val="24"/>
        </w:rPr>
        <w:t>absence</w:t>
      </w:r>
      <w:r w:rsidR="008B685F" w:rsidRPr="00973C75">
        <w:rPr>
          <w:rFonts w:ascii="Tahoma" w:hAnsi="Tahoma" w:cs="AbdoMaster-Book"/>
          <w:sz w:val="24"/>
          <w:szCs w:val="24"/>
        </w:rPr>
        <w:t xml:space="preserve"> from the day after the completion of the non-related </w:t>
      </w:r>
      <w:r w:rsidR="00497864" w:rsidRPr="00973C75">
        <w:rPr>
          <w:rFonts w:ascii="Tahoma" w:hAnsi="Tahoma" w:cs="AbdoMaster-Book"/>
          <w:sz w:val="24"/>
          <w:szCs w:val="24"/>
        </w:rPr>
        <w:t>layoffs</w:t>
      </w:r>
      <w:r w:rsidR="008B685F" w:rsidRPr="00973C75">
        <w:rPr>
          <w:rFonts w:ascii="Tahoma" w:hAnsi="Tahoma" w:cs="AbdoMaster-Book"/>
          <w:sz w:val="24"/>
          <w:szCs w:val="24"/>
        </w:rPr>
        <w:t xml:space="preserve"> and from the date of the suspension of the caller as provided for in article </w:t>
      </w:r>
      <w:r w:rsidR="008B685F" w:rsidRPr="00973C75">
        <w:rPr>
          <w:rFonts w:ascii="Tahoma" w:hAnsi="Tahoma" w:cs="AbdoMaster-Book"/>
          <w:sz w:val="24"/>
          <w:szCs w:val="24"/>
          <w:cs/>
        </w:rPr>
        <w:t>176</w:t>
      </w:r>
      <w:r w:rsidR="008B685F" w:rsidRPr="00973C75">
        <w:rPr>
          <w:rFonts w:ascii="Tahoma" w:hAnsi="Tahoma" w:cs="AbdoMaster-Book"/>
          <w:sz w:val="24"/>
          <w:szCs w:val="24"/>
        </w:rPr>
        <w:t xml:space="preserve"> of the Regulations.</w:t>
      </w:r>
    </w:p>
    <w:p w14:paraId="286B971E" w14:textId="458EE3B6" w:rsidR="00497864" w:rsidRPr="00973C75" w:rsidRDefault="00497864" w:rsidP="00F51FCF">
      <w:pPr>
        <w:pStyle w:val="BodyText"/>
        <w:spacing w:after="150" w:line="420" w:lineRule="atLeast"/>
        <w:ind w:left="360"/>
        <w:jc w:val="both"/>
        <w:rPr>
          <w:rFonts w:ascii="Tahoma" w:hAnsi="Tahoma" w:cs="AbdoMaster-Book"/>
          <w:b/>
          <w:bCs/>
          <w:sz w:val="24"/>
          <w:szCs w:val="24"/>
          <w:lang w:bidi="ar-EG"/>
        </w:rPr>
      </w:pPr>
      <w:r w:rsidRPr="00973C75">
        <w:rPr>
          <w:rFonts w:ascii="Tahoma" w:hAnsi="Tahoma" w:cs="AbdoMaster-Book"/>
          <w:b/>
          <w:bCs/>
          <w:sz w:val="24"/>
          <w:szCs w:val="24"/>
          <w:lang w:bidi="ar-EG"/>
        </w:rPr>
        <w:t>Dismissal in violation of the Constitution</w:t>
      </w:r>
    </w:p>
    <w:p w14:paraId="23AB7EF9" w14:textId="2AE3D602" w:rsidR="00B158B4" w:rsidRPr="00973C75" w:rsidRDefault="00940A97" w:rsidP="00940A97">
      <w:pPr>
        <w:pStyle w:val="BodyText"/>
        <w:spacing w:after="150" w:line="420" w:lineRule="atLeast"/>
        <w:ind w:left="792"/>
        <w:jc w:val="both"/>
        <w:rPr>
          <w:rFonts w:ascii="Tahoma" w:hAnsi="Tahoma" w:cs="AbdoMaster-Book"/>
          <w:sz w:val="24"/>
          <w:szCs w:val="24"/>
          <w:lang w:val="en-US"/>
        </w:rPr>
      </w:pPr>
      <w:r w:rsidRPr="00973C75">
        <w:rPr>
          <w:rFonts w:ascii="Tahoma" w:hAnsi="Tahoma" w:cs="AbdoMaster-Book"/>
          <w:sz w:val="24"/>
          <w:szCs w:val="24"/>
        </w:rPr>
        <w:t xml:space="preserve">The legislator has left the excuses for dropping out of work without specifying what they are. He refers to them in absolute general terms, which are governed by the general rules. </w:t>
      </w:r>
      <w:r w:rsidR="00B158B4" w:rsidRPr="00973C75">
        <w:rPr>
          <w:rFonts w:ascii="Tahoma" w:hAnsi="Tahoma" w:cs="AbdoMaster-Book"/>
          <w:sz w:val="24"/>
          <w:szCs w:val="24"/>
        </w:rPr>
        <w:t xml:space="preserve">This means that, in violation of article 14 of the Egyptian Constitution, which explicitly stipulates </w:t>
      </w:r>
      <w:r w:rsidR="00E845C1" w:rsidRPr="00973C75">
        <w:rPr>
          <w:rFonts w:ascii="Tahoma" w:hAnsi="Tahoma" w:cs="AbdoMaster-Book"/>
          <w:sz w:val="24"/>
          <w:szCs w:val="24"/>
        </w:rPr>
        <w:t>that employee</w:t>
      </w:r>
      <w:r w:rsidR="00B158B4" w:rsidRPr="00973C75">
        <w:rPr>
          <w:rFonts w:ascii="Tahoma" w:hAnsi="Tahoma" w:cs="AbdoMaster-Book"/>
          <w:sz w:val="24"/>
          <w:szCs w:val="24"/>
        </w:rPr>
        <w:t xml:space="preserve"> may not be dismissed without a disciplinary procedure, the law requires the dismissal of an employee without recourse to the disciplinary procedures provided for in article 14 of the </w:t>
      </w:r>
      <w:r w:rsidR="00B158B4" w:rsidRPr="00973C75">
        <w:rPr>
          <w:rFonts w:ascii="Tahoma" w:hAnsi="Tahoma" w:cs="AbdoMaster-Book"/>
          <w:sz w:val="24"/>
          <w:szCs w:val="24"/>
        </w:rPr>
        <w:lastRenderedPageBreak/>
        <w:t>Egyptian Constitution</w:t>
      </w:r>
      <w:r w:rsidR="00B158B4" w:rsidRPr="00973C75">
        <w:rPr>
          <w:rFonts w:ascii="Tahoma" w:hAnsi="Tahoma" w:cs="AbdoMaster-Book"/>
          <w:sz w:val="24"/>
          <w:szCs w:val="24"/>
          <w:lang w:val="en-US"/>
        </w:rPr>
        <w:t xml:space="preserve"> which states:</w:t>
      </w:r>
    </w:p>
    <w:p w14:paraId="0C4AFB87" w14:textId="753D2A89" w:rsidR="00B158B4" w:rsidRPr="00973C75" w:rsidRDefault="00940A97" w:rsidP="00940A97">
      <w:pPr>
        <w:pStyle w:val="BodyText"/>
        <w:spacing w:after="150" w:line="420" w:lineRule="atLeast"/>
        <w:ind w:left="792"/>
        <w:jc w:val="both"/>
        <w:rPr>
          <w:rFonts w:ascii="Tahoma" w:hAnsi="Tahoma" w:cs="AbdoMaster-Book"/>
          <w:sz w:val="24"/>
          <w:szCs w:val="24"/>
        </w:rPr>
      </w:pPr>
      <w:r w:rsidRPr="00973C75">
        <w:rPr>
          <w:rFonts w:ascii="Tahoma" w:hAnsi="Tahoma" w:cs="AbdoMaster-Book"/>
          <w:sz w:val="24"/>
          <w:szCs w:val="24"/>
        </w:rPr>
        <w:t xml:space="preserve"> - </w:t>
      </w:r>
      <w:r w:rsidR="00B158B4" w:rsidRPr="00973C75">
        <w:rPr>
          <w:rFonts w:ascii="Tahoma" w:hAnsi="Tahoma" w:cs="AbdoMaster-Book"/>
          <w:sz w:val="24"/>
          <w:szCs w:val="24"/>
        </w:rPr>
        <w:t>Blaming</w:t>
      </w:r>
    </w:p>
    <w:p w14:paraId="23456A36" w14:textId="23A4682C" w:rsidR="00B158B4" w:rsidRPr="00973C75" w:rsidRDefault="00940A97" w:rsidP="00940A97">
      <w:pPr>
        <w:pStyle w:val="BodyText"/>
        <w:spacing w:after="150" w:line="420" w:lineRule="atLeast"/>
        <w:ind w:left="792"/>
        <w:jc w:val="both"/>
        <w:rPr>
          <w:rFonts w:ascii="Tahoma" w:hAnsi="Tahoma" w:cs="AbdoMaster-Book"/>
          <w:sz w:val="24"/>
          <w:szCs w:val="24"/>
        </w:rPr>
      </w:pPr>
      <w:r w:rsidRPr="00973C75">
        <w:rPr>
          <w:rFonts w:ascii="Tahoma" w:hAnsi="Tahoma" w:cs="AbdoMaster-Book"/>
          <w:sz w:val="24"/>
          <w:szCs w:val="24"/>
        </w:rPr>
        <w:t xml:space="preserve">- </w:t>
      </w:r>
      <w:r w:rsidR="00B158B4" w:rsidRPr="00973C75">
        <w:rPr>
          <w:rFonts w:ascii="Tahoma" w:hAnsi="Tahoma" w:cs="AbdoMaster-Book"/>
          <w:sz w:val="24"/>
          <w:szCs w:val="24"/>
        </w:rPr>
        <w:t xml:space="preserve">Warning </w:t>
      </w:r>
    </w:p>
    <w:p w14:paraId="10EF4776" w14:textId="4695BFB5" w:rsidR="00B158B4" w:rsidRPr="00973C75" w:rsidRDefault="00940A97" w:rsidP="00940A97">
      <w:pPr>
        <w:pStyle w:val="BodyText"/>
        <w:spacing w:after="150" w:line="420" w:lineRule="atLeast"/>
        <w:ind w:left="792"/>
        <w:jc w:val="both"/>
        <w:rPr>
          <w:rFonts w:ascii="Tahoma" w:hAnsi="Tahoma" w:cs="AbdoMaster-Book"/>
          <w:sz w:val="24"/>
          <w:szCs w:val="24"/>
        </w:rPr>
      </w:pPr>
      <w:r w:rsidRPr="00973C75">
        <w:rPr>
          <w:rFonts w:ascii="Tahoma" w:hAnsi="Tahoma" w:cs="AbdoMaster-Book"/>
          <w:sz w:val="24"/>
          <w:szCs w:val="24"/>
        </w:rPr>
        <w:t xml:space="preserve">- Alarm  </w:t>
      </w:r>
    </w:p>
    <w:p w14:paraId="16AB8B56" w14:textId="12F5D71B" w:rsidR="00940A97" w:rsidRPr="00973C75" w:rsidRDefault="00A54426" w:rsidP="00940A97">
      <w:pPr>
        <w:pStyle w:val="BodyText"/>
        <w:spacing w:after="150" w:line="420" w:lineRule="atLeast"/>
        <w:ind w:left="792"/>
        <w:jc w:val="both"/>
        <w:rPr>
          <w:rFonts w:ascii="Tahoma" w:hAnsi="Tahoma" w:cs="AbdoMaster-Book"/>
          <w:sz w:val="24"/>
          <w:szCs w:val="24"/>
        </w:rPr>
      </w:pPr>
      <w:r w:rsidRPr="00973C75">
        <w:rPr>
          <w:rFonts w:ascii="Tahoma" w:hAnsi="Tahoma" w:cs="AbdoMaster-Book"/>
          <w:sz w:val="24"/>
          <w:szCs w:val="24"/>
        </w:rPr>
        <w:t xml:space="preserve">- </w:t>
      </w:r>
      <w:r w:rsidR="00940A97" w:rsidRPr="00973C75">
        <w:rPr>
          <w:rFonts w:ascii="Tahoma" w:hAnsi="Tahoma" w:cs="AbdoMaster-Book"/>
          <w:sz w:val="24"/>
          <w:szCs w:val="24"/>
        </w:rPr>
        <w:t>Conducting an administrative investigation of him</w:t>
      </w:r>
      <w:r w:rsidR="00E845C1" w:rsidRPr="00973C75">
        <w:rPr>
          <w:rFonts w:ascii="Tahoma" w:hAnsi="Tahoma" w:cs="AbdoMaster-Book"/>
          <w:sz w:val="24"/>
          <w:szCs w:val="24"/>
        </w:rPr>
        <w:t>/her</w:t>
      </w:r>
      <w:r w:rsidR="00940A97" w:rsidRPr="00973C75">
        <w:rPr>
          <w:rFonts w:ascii="Tahoma" w:hAnsi="Tahoma" w:cs="AbdoMaster-Book"/>
          <w:sz w:val="24"/>
          <w:szCs w:val="24"/>
        </w:rPr>
        <w:t xml:space="preserve">, whether by legal affairs or by administrative orders, as reported. </w:t>
      </w:r>
    </w:p>
    <w:p w14:paraId="4A1E2BB6" w14:textId="3B59B639" w:rsidR="00B0441F" w:rsidRPr="00973C75" w:rsidRDefault="00B0441F" w:rsidP="00F51FCF">
      <w:pPr>
        <w:pStyle w:val="BodyText"/>
        <w:spacing w:after="150" w:line="420" w:lineRule="atLeast"/>
        <w:ind w:left="360"/>
        <w:jc w:val="both"/>
        <w:rPr>
          <w:rFonts w:ascii="Tahoma" w:hAnsi="Tahoma" w:cs="AbdoMaster-Book"/>
          <w:sz w:val="24"/>
          <w:szCs w:val="24"/>
        </w:rPr>
      </w:pPr>
      <w:r w:rsidRPr="00973C75">
        <w:rPr>
          <w:rFonts w:ascii="Tahoma" w:hAnsi="Tahoma" w:cs="AbdoMaster-Book"/>
          <w:sz w:val="24"/>
          <w:szCs w:val="24"/>
        </w:rPr>
        <w:t xml:space="preserve">By Act No. </w:t>
      </w:r>
      <w:r w:rsidRPr="00973C75">
        <w:rPr>
          <w:rFonts w:ascii="Tahoma" w:hAnsi="Tahoma" w:cs="AbdoMaster-Book"/>
          <w:sz w:val="24"/>
          <w:szCs w:val="24"/>
          <w:cs/>
        </w:rPr>
        <w:t>47</w:t>
      </w:r>
      <w:r w:rsidRPr="00973C75">
        <w:rPr>
          <w:rFonts w:ascii="Tahoma" w:hAnsi="Tahoma" w:cs="AbdoMaster-Book"/>
          <w:sz w:val="24"/>
          <w:szCs w:val="24"/>
        </w:rPr>
        <w:t xml:space="preserve"> of </w:t>
      </w:r>
      <w:r w:rsidRPr="00973C75">
        <w:rPr>
          <w:rFonts w:ascii="Tahoma" w:hAnsi="Tahoma" w:cs="AbdoMaster-Book"/>
          <w:sz w:val="24"/>
          <w:szCs w:val="24"/>
          <w:cs/>
        </w:rPr>
        <w:t>1978</w:t>
      </w:r>
      <w:r w:rsidRPr="00973C75">
        <w:rPr>
          <w:rFonts w:ascii="Tahoma" w:hAnsi="Tahoma" w:cs="AbdoMaster-Book"/>
          <w:sz w:val="24"/>
          <w:szCs w:val="24"/>
        </w:rPr>
        <w:t>, the Civil Servants Act which was repealed.</w:t>
      </w:r>
    </w:p>
    <w:p w14:paraId="4E3DA623" w14:textId="77777777" w:rsidR="00E75793" w:rsidRPr="00973C75" w:rsidRDefault="00605E83" w:rsidP="00605E83">
      <w:pPr>
        <w:pStyle w:val="ListParagraph"/>
        <w:spacing w:before="220" w:line="240" w:lineRule="auto"/>
        <w:ind w:left="360" w:right="-360"/>
        <w:jc w:val="both"/>
        <w:rPr>
          <w:rFonts w:ascii="Tahoma" w:hAnsi="Tahoma" w:cs="AbdoMaster-Book"/>
          <w:sz w:val="24"/>
          <w:szCs w:val="24"/>
        </w:rPr>
      </w:pPr>
      <w:r w:rsidRPr="00973C75">
        <w:rPr>
          <w:rFonts w:ascii="Tahoma" w:hAnsi="Tahoma" w:cs="AbdoMaster-Book"/>
          <w:sz w:val="24"/>
          <w:szCs w:val="24"/>
        </w:rPr>
        <w:t xml:space="preserve">When a law comes to replace the other, </w:t>
      </w:r>
      <w:r w:rsidR="00450D5B" w:rsidRPr="00973C75">
        <w:rPr>
          <w:rFonts w:ascii="Tahoma" w:hAnsi="Tahoma" w:cs="AbdoMaster-Book"/>
          <w:sz w:val="24"/>
          <w:szCs w:val="24"/>
        </w:rPr>
        <w:t>the newest must be</w:t>
      </w:r>
      <w:r w:rsidRPr="00973C75">
        <w:rPr>
          <w:rFonts w:ascii="Tahoma" w:hAnsi="Tahoma" w:cs="AbdoMaster-Book"/>
          <w:sz w:val="24"/>
          <w:szCs w:val="24"/>
        </w:rPr>
        <w:t xml:space="preserve"> more just and equitable in terms of guarantees, it was supposed to maintain or modify them for the better, to give </w:t>
      </w:r>
      <w:r w:rsidR="00450D5B" w:rsidRPr="00973C75">
        <w:rPr>
          <w:rFonts w:ascii="Tahoma" w:hAnsi="Tahoma" w:cs="AbdoMaster-Book"/>
          <w:sz w:val="24"/>
          <w:szCs w:val="24"/>
        </w:rPr>
        <w:t>the workers</w:t>
      </w:r>
      <w:r w:rsidRPr="00973C75">
        <w:rPr>
          <w:rFonts w:ascii="Tahoma" w:hAnsi="Tahoma" w:cs="AbdoMaster-Book"/>
          <w:sz w:val="24"/>
          <w:szCs w:val="24"/>
        </w:rPr>
        <w:t xml:space="preserve"> further guarantees, not to detract from </w:t>
      </w:r>
      <w:r w:rsidR="00E75793" w:rsidRPr="00973C75">
        <w:rPr>
          <w:rFonts w:ascii="Tahoma" w:hAnsi="Tahoma" w:cs="AbdoMaster-Book"/>
          <w:sz w:val="24"/>
          <w:szCs w:val="24"/>
        </w:rPr>
        <w:t>the rights already given</w:t>
      </w:r>
      <w:r w:rsidRPr="00973C75">
        <w:rPr>
          <w:rFonts w:ascii="Tahoma" w:hAnsi="Tahoma" w:cs="AbdoMaster-Book"/>
          <w:sz w:val="24"/>
          <w:szCs w:val="24"/>
        </w:rPr>
        <w:t xml:space="preserve">, not to violate the Constitution's provisions. </w:t>
      </w:r>
    </w:p>
    <w:p w14:paraId="758F5566" w14:textId="0045FF63" w:rsidR="00605E83" w:rsidRPr="00973C75" w:rsidRDefault="00605E83" w:rsidP="00605E83">
      <w:pPr>
        <w:pStyle w:val="ListParagraph"/>
        <w:spacing w:before="220" w:line="240" w:lineRule="auto"/>
        <w:ind w:left="360" w:right="-360"/>
        <w:jc w:val="both"/>
        <w:rPr>
          <w:rFonts w:ascii="Tahoma" w:hAnsi="Tahoma" w:cs="AbdoMaster-Book"/>
          <w:sz w:val="24"/>
          <w:szCs w:val="24"/>
        </w:rPr>
      </w:pPr>
      <w:r w:rsidRPr="00973C75">
        <w:rPr>
          <w:rFonts w:ascii="Tahoma" w:hAnsi="Tahoma" w:cs="AbdoMaster-Book"/>
          <w:sz w:val="24"/>
          <w:szCs w:val="24"/>
        </w:rPr>
        <w:t xml:space="preserve">Where are the guarantees of the employee under this law, which, in accordance with article </w:t>
      </w:r>
      <w:r w:rsidRPr="00973C75">
        <w:rPr>
          <w:rFonts w:ascii="Tahoma" w:hAnsi="Tahoma" w:cs="AbdoMaster-Book"/>
          <w:sz w:val="24"/>
          <w:szCs w:val="24"/>
          <w:cs/>
        </w:rPr>
        <w:t>14</w:t>
      </w:r>
      <w:r w:rsidRPr="00973C75">
        <w:rPr>
          <w:rFonts w:ascii="Tahoma" w:hAnsi="Tahoma" w:cs="AbdoMaster-Book"/>
          <w:sz w:val="24"/>
          <w:szCs w:val="24"/>
        </w:rPr>
        <w:t xml:space="preserve"> of the Egyptian Constitution, only grants the competent administration the right to accept an excuse for </w:t>
      </w:r>
      <w:r w:rsidR="00E75793" w:rsidRPr="00973C75">
        <w:rPr>
          <w:rFonts w:ascii="Tahoma" w:hAnsi="Tahoma" w:cs="AbdoMaster-Book"/>
          <w:sz w:val="24"/>
          <w:szCs w:val="24"/>
        </w:rPr>
        <w:t>an employee who was absent from work</w:t>
      </w:r>
      <w:r w:rsidRPr="00973C75">
        <w:rPr>
          <w:rFonts w:ascii="Tahoma" w:hAnsi="Tahoma" w:cs="AbdoMaster-Book"/>
          <w:sz w:val="24"/>
          <w:szCs w:val="24"/>
        </w:rPr>
        <w:t xml:space="preserve"> under any circumstances beyond </w:t>
      </w:r>
      <w:r w:rsidR="00E75793" w:rsidRPr="00973C75">
        <w:rPr>
          <w:rFonts w:ascii="Tahoma" w:hAnsi="Tahoma" w:cs="AbdoMaster-Book"/>
          <w:sz w:val="24"/>
          <w:szCs w:val="24"/>
        </w:rPr>
        <w:t>his/her</w:t>
      </w:r>
      <w:r w:rsidRPr="00973C75">
        <w:rPr>
          <w:rFonts w:ascii="Tahoma" w:hAnsi="Tahoma" w:cs="AbdoMaster-Book"/>
          <w:sz w:val="24"/>
          <w:szCs w:val="24"/>
        </w:rPr>
        <w:t xml:space="preserve"> control. </w:t>
      </w:r>
      <w:r w:rsidR="00E75793" w:rsidRPr="00973C75">
        <w:rPr>
          <w:rFonts w:ascii="Tahoma" w:hAnsi="Tahoma" w:cs="AbdoMaster-Book"/>
          <w:sz w:val="24"/>
          <w:szCs w:val="24"/>
        </w:rPr>
        <w:t>These amendments are not constitutional in accordance to article no. 14: “</w:t>
      </w:r>
      <w:r w:rsidRPr="00973C75">
        <w:rPr>
          <w:rFonts w:ascii="Tahoma" w:hAnsi="Tahoma" w:cs="AbdoMaster-Book"/>
          <w:sz w:val="24"/>
          <w:szCs w:val="24"/>
        </w:rPr>
        <w:t>They shall not be dismissed except in the manner prescribed by law. "</w:t>
      </w:r>
    </w:p>
    <w:p w14:paraId="43C91FFC" w14:textId="77777777" w:rsidR="00605E83" w:rsidRPr="00973C75" w:rsidRDefault="00605E83" w:rsidP="00605E83">
      <w:pPr>
        <w:pStyle w:val="ListParagraph"/>
        <w:spacing w:before="220" w:line="240" w:lineRule="auto"/>
        <w:ind w:left="360" w:right="-360"/>
        <w:jc w:val="both"/>
        <w:rPr>
          <w:rFonts w:ascii="Tahoma" w:hAnsi="Tahoma" w:cs="AbdoMaster-Book"/>
          <w:b/>
          <w:sz w:val="24"/>
          <w:szCs w:val="24"/>
        </w:rPr>
      </w:pPr>
    </w:p>
    <w:p w14:paraId="718EF729" w14:textId="77777777" w:rsidR="0008036D" w:rsidRPr="00973C75" w:rsidRDefault="00D83449" w:rsidP="0008036D">
      <w:pPr>
        <w:pStyle w:val="ListParagraph"/>
        <w:numPr>
          <w:ilvl w:val="0"/>
          <w:numId w:val="7"/>
        </w:numPr>
        <w:spacing w:before="220" w:line="240" w:lineRule="auto"/>
        <w:ind w:left="360" w:right="-360"/>
        <w:jc w:val="both"/>
        <w:rPr>
          <w:rFonts w:ascii="Tahoma" w:hAnsi="Tahoma" w:cs="AbdoMaster-Book"/>
          <w:b/>
          <w:sz w:val="24"/>
          <w:szCs w:val="24"/>
        </w:rPr>
      </w:pPr>
      <w:r w:rsidRPr="00973C75">
        <w:rPr>
          <w:rFonts w:ascii="Tahoma" w:hAnsi="Tahoma" w:cs="AbdoMaster-Book"/>
          <w:b/>
          <w:bCs/>
          <w:sz w:val="24"/>
          <w:szCs w:val="24"/>
          <w:rtl/>
          <w:cs/>
        </w:rPr>
        <w:t xml:space="preserve"> </w:t>
      </w:r>
      <w:r w:rsidR="00295FE6" w:rsidRPr="00973C75">
        <w:rPr>
          <w:rFonts w:ascii="Tahoma" w:hAnsi="Tahoma" w:cs="AbdoMaster-Book"/>
          <w:b/>
          <w:bCs/>
          <w:sz w:val="24"/>
          <w:szCs w:val="24"/>
        </w:rPr>
        <w:t>Universal Declaration of Human Rights:</w:t>
      </w:r>
      <w:r w:rsidR="0008036D" w:rsidRPr="00973C75">
        <w:rPr>
          <w:rFonts w:cs="AbdoMaster-Book"/>
        </w:rPr>
        <w:t xml:space="preserve"> </w:t>
      </w:r>
    </w:p>
    <w:p w14:paraId="71698131" w14:textId="77777777" w:rsidR="0008036D" w:rsidRPr="00973C75" w:rsidRDefault="0008036D" w:rsidP="0008036D">
      <w:pPr>
        <w:pStyle w:val="ListParagraph"/>
        <w:spacing w:before="220" w:line="240" w:lineRule="auto"/>
        <w:ind w:left="360" w:right="-360"/>
        <w:jc w:val="both"/>
        <w:rPr>
          <w:rFonts w:ascii="Tahoma" w:hAnsi="Tahoma" w:cs="AbdoMaster-Book"/>
          <w:bCs/>
          <w:sz w:val="24"/>
          <w:szCs w:val="24"/>
        </w:rPr>
      </w:pPr>
      <w:r w:rsidRPr="00973C75">
        <w:rPr>
          <w:rFonts w:ascii="Tahoma" w:hAnsi="Tahoma" w:cs="AbdoMaster-Book"/>
          <w:bCs/>
          <w:sz w:val="24"/>
          <w:szCs w:val="24"/>
        </w:rPr>
        <w:t xml:space="preserve">Article 23/1 of the Universal Declaration of Human Rights states: </w:t>
      </w:r>
    </w:p>
    <w:p w14:paraId="6F7D89BA" w14:textId="3E19A167" w:rsidR="00394FFD" w:rsidRPr="00973C75" w:rsidRDefault="0008036D" w:rsidP="00394FFD">
      <w:pPr>
        <w:pStyle w:val="ListParagraph"/>
        <w:numPr>
          <w:ilvl w:val="0"/>
          <w:numId w:val="9"/>
        </w:numPr>
        <w:spacing w:before="220" w:line="240" w:lineRule="auto"/>
        <w:ind w:right="-360"/>
        <w:jc w:val="both"/>
        <w:rPr>
          <w:rFonts w:ascii="Tahoma" w:hAnsi="Tahoma" w:cs="AbdoMaster-Book"/>
          <w:bCs/>
          <w:sz w:val="24"/>
          <w:szCs w:val="24"/>
        </w:rPr>
      </w:pPr>
      <w:r w:rsidRPr="00973C75">
        <w:rPr>
          <w:rFonts w:ascii="Tahoma" w:hAnsi="Tahoma" w:cs="AbdoMaster-Book"/>
          <w:bCs/>
          <w:sz w:val="24"/>
          <w:szCs w:val="24"/>
        </w:rPr>
        <w:t xml:space="preserve">everyone has the right to work, to free choice of work, to just and satisfactory working conditions and to protection against unemployment. </w:t>
      </w:r>
    </w:p>
    <w:p w14:paraId="34CAF548" w14:textId="77777777" w:rsidR="00394FFD" w:rsidRPr="00973C75" w:rsidRDefault="0008036D" w:rsidP="00394FFD">
      <w:pPr>
        <w:pStyle w:val="ListParagraph"/>
        <w:spacing w:before="220" w:line="240" w:lineRule="auto"/>
        <w:ind w:left="735" w:right="-360"/>
        <w:jc w:val="both"/>
        <w:rPr>
          <w:rFonts w:ascii="Tahoma" w:hAnsi="Tahoma" w:cs="AbdoMaster-Book"/>
          <w:bCs/>
          <w:sz w:val="24"/>
          <w:szCs w:val="24"/>
        </w:rPr>
      </w:pPr>
      <w:r w:rsidRPr="00973C75">
        <w:rPr>
          <w:rFonts w:ascii="Tahoma" w:hAnsi="Tahoma" w:cs="AbdoMaster-Book"/>
          <w:bCs/>
          <w:sz w:val="24"/>
          <w:szCs w:val="24"/>
        </w:rPr>
        <w:t xml:space="preserve">The previous provision provided for the right to work and stated that work should be on fair and satisfactory terms, which would protect a worker from being dismissed. </w:t>
      </w:r>
    </w:p>
    <w:p w14:paraId="444C7137" w14:textId="5A6B9792" w:rsidR="0008036D" w:rsidRPr="00973C75" w:rsidRDefault="0008036D" w:rsidP="00394FFD">
      <w:pPr>
        <w:pStyle w:val="ListParagraph"/>
        <w:spacing w:before="220" w:line="240" w:lineRule="auto"/>
        <w:ind w:left="735" w:right="-360"/>
        <w:jc w:val="both"/>
        <w:rPr>
          <w:rFonts w:ascii="Tahoma" w:hAnsi="Tahoma" w:cs="AbdoMaster-Book"/>
          <w:bCs/>
          <w:sz w:val="24"/>
          <w:szCs w:val="24"/>
        </w:rPr>
      </w:pPr>
      <w:r w:rsidRPr="00973C75">
        <w:rPr>
          <w:rFonts w:ascii="Tahoma" w:hAnsi="Tahoma" w:cs="AbdoMaster-Book"/>
          <w:bCs/>
          <w:sz w:val="24"/>
          <w:szCs w:val="24"/>
        </w:rPr>
        <w:t xml:space="preserve">Contrary to Act No. 81 of 2016, which gives the right to </w:t>
      </w:r>
      <w:r w:rsidR="00394FFD" w:rsidRPr="00973C75">
        <w:rPr>
          <w:rFonts w:ascii="Tahoma" w:hAnsi="Tahoma" w:cs="AbdoMaster-Book"/>
          <w:bCs/>
          <w:sz w:val="24"/>
          <w:szCs w:val="24"/>
        </w:rPr>
        <w:t>the employer</w:t>
      </w:r>
      <w:r w:rsidRPr="00973C75">
        <w:rPr>
          <w:rFonts w:ascii="Tahoma" w:hAnsi="Tahoma" w:cs="AbdoMaster-Book"/>
          <w:bCs/>
          <w:sz w:val="24"/>
          <w:szCs w:val="24"/>
        </w:rPr>
        <w:t xml:space="preserve"> to dismiss an employee without warning, these conditions are unfair.</w:t>
      </w:r>
    </w:p>
    <w:p w14:paraId="70A08682" w14:textId="14ACCD4B" w:rsidR="007C70E2" w:rsidRPr="00973C75" w:rsidRDefault="00D83449" w:rsidP="0008036D">
      <w:pPr>
        <w:pStyle w:val="ListParagraph"/>
        <w:spacing w:before="220" w:line="240" w:lineRule="auto"/>
        <w:ind w:left="360" w:right="-360"/>
        <w:jc w:val="both"/>
        <w:rPr>
          <w:rFonts w:ascii="Tahoma" w:hAnsi="Tahoma" w:cs="AbdoMaster-Book"/>
          <w:bCs/>
          <w:sz w:val="24"/>
          <w:szCs w:val="24"/>
        </w:rPr>
      </w:pPr>
      <w:r w:rsidRPr="00973C75">
        <w:rPr>
          <w:rFonts w:ascii="Tahoma" w:hAnsi="Tahoma" w:cs="AbdoMaster-Book"/>
          <w:bCs/>
          <w:sz w:val="24"/>
          <w:szCs w:val="24"/>
          <w:rtl/>
          <w:cs/>
        </w:rPr>
        <w:t xml:space="preserve"> </w:t>
      </w:r>
    </w:p>
    <w:p w14:paraId="5955125A" w14:textId="02E04DCD" w:rsidR="007C70E2" w:rsidRPr="00973C75" w:rsidRDefault="00D83449" w:rsidP="00350B6F">
      <w:pPr>
        <w:pStyle w:val="ListParagraph"/>
        <w:numPr>
          <w:ilvl w:val="0"/>
          <w:numId w:val="7"/>
        </w:numPr>
        <w:spacing w:before="220" w:line="240" w:lineRule="auto"/>
        <w:ind w:left="360" w:right="-360"/>
        <w:jc w:val="both"/>
        <w:rPr>
          <w:rFonts w:ascii="Tahoma" w:hAnsi="Tahoma" w:cs="AbdoMaster-Book"/>
          <w:b/>
          <w:sz w:val="24"/>
          <w:szCs w:val="24"/>
        </w:rPr>
      </w:pPr>
      <w:r w:rsidRPr="00973C75">
        <w:rPr>
          <w:rFonts w:ascii="Tahoma" w:hAnsi="Tahoma" w:cs="AbdoMaster-Book"/>
          <w:b/>
          <w:bCs/>
          <w:sz w:val="24"/>
          <w:szCs w:val="24"/>
          <w:rtl/>
          <w:cs/>
        </w:rPr>
        <w:t xml:space="preserve"> </w:t>
      </w:r>
      <w:r w:rsidR="00492062" w:rsidRPr="00973C75">
        <w:rPr>
          <w:rFonts w:ascii="Tahoma" w:hAnsi="Tahoma" w:cs="AbdoMaster-Book"/>
          <w:b/>
          <w:bCs/>
          <w:sz w:val="24"/>
          <w:szCs w:val="24"/>
        </w:rPr>
        <w:t>International Covenant on Economic and Social Rights</w:t>
      </w:r>
    </w:p>
    <w:p w14:paraId="1DF776E2" w14:textId="77777777" w:rsidR="00492062" w:rsidRPr="00973C75" w:rsidRDefault="00492062" w:rsidP="00F51FCF">
      <w:pPr>
        <w:spacing w:before="220" w:line="240" w:lineRule="auto"/>
        <w:ind w:right="-360"/>
        <w:jc w:val="both"/>
        <w:rPr>
          <w:rFonts w:ascii="Tahoma" w:hAnsi="Tahoma" w:cs="AbdoMaster-Book"/>
          <w:b/>
          <w:bCs/>
          <w:sz w:val="24"/>
          <w:szCs w:val="24"/>
        </w:rPr>
      </w:pPr>
      <w:r w:rsidRPr="00973C75">
        <w:rPr>
          <w:rFonts w:ascii="Tahoma" w:hAnsi="Tahoma" w:cs="AbdoMaster-Book"/>
          <w:b/>
          <w:bCs/>
          <w:sz w:val="24"/>
          <w:szCs w:val="24"/>
        </w:rPr>
        <w:t xml:space="preserve">Article </w:t>
      </w:r>
      <w:r w:rsidRPr="00973C75">
        <w:rPr>
          <w:rFonts w:ascii="Tahoma" w:hAnsi="Tahoma" w:cs="AbdoMaster-Book"/>
          <w:b/>
          <w:bCs/>
          <w:sz w:val="24"/>
          <w:szCs w:val="24"/>
          <w:cs/>
        </w:rPr>
        <w:t xml:space="preserve">6 </w:t>
      </w:r>
      <w:r w:rsidRPr="00973C75">
        <w:rPr>
          <w:rFonts w:ascii="Tahoma" w:hAnsi="Tahoma" w:cs="AbdoMaster-Book"/>
          <w:b/>
          <w:bCs/>
          <w:sz w:val="24"/>
          <w:szCs w:val="24"/>
        </w:rPr>
        <w:t>stipulates that:</w:t>
      </w:r>
    </w:p>
    <w:p w14:paraId="3BA5C3CA" w14:textId="5D2C118D" w:rsidR="007C70E2" w:rsidRPr="00973C75" w:rsidRDefault="00212238" w:rsidP="00F51FCF">
      <w:pPr>
        <w:spacing w:before="220" w:line="240" w:lineRule="auto"/>
        <w:ind w:right="-360"/>
        <w:jc w:val="both"/>
        <w:rPr>
          <w:rFonts w:ascii="Tahoma" w:hAnsi="Tahoma" w:cs="AbdoMaster-Book"/>
          <w:sz w:val="24"/>
          <w:szCs w:val="24"/>
          <w:rtl/>
          <w:lang w:val="en-US" w:bidi="ar-EG"/>
        </w:rPr>
      </w:pPr>
      <w:r w:rsidRPr="00973C75">
        <w:rPr>
          <w:rFonts w:ascii="Tahoma" w:hAnsi="Tahoma" w:cs="AbdoMaster-Book"/>
          <w:sz w:val="24"/>
          <w:szCs w:val="24"/>
        </w:rPr>
        <w:t>"</w:t>
      </w:r>
      <w:r w:rsidR="00492062" w:rsidRPr="00973C75">
        <w:rPr>
          <w:rFonts w:cs="AbdoMaster-Book"/>
        </w:rPr>
        <w:t xml:space="preserve"> </w:t>
      </w:r>
      <w:r w:rsidR="00492062" w:rsidRPr="00973C75">
        <w:rPr>
          <w:rFonts w:ascii="Tahoma" w:hAnsi="Tahoma" w:cs="AbdoMaster-Book"/>
          <w:sz w:val="24"/>
          <w:szCs w:val="24"/>
        </w:rPr>
        <w:t>The States Parties to the present Covenant recognize the right to work, which includes the right of everyone to the opportunity to gain his living by work which he freely chooses or accepts, and will take appropriate steps to safeguard this right.”</w:t>
      </w:r>
    </w:p>
    <w:p w14:paraId="6F358FF7" w14:textId="75068539" w:rsidR="005E6584" w:rsidRPr="00973C75" w:rsidRDefault="005E6584" w:rsidP="005E6584">
      <w:pPr>
        <w:spacing w:before="220" w:line="240" w:lineRule="auto"/>
        <w:ind w:right="-360"/>
        <w:jc w:val="both"/>
        <w:rPr>
          <w:rFonts w:ascii="Tahoma" w:hAnsi="Tahoma" w:cs="AbdoMaster-Book"/>
          <w:b/>
          <w:bCs/>
          <w:sz w:val="24"/>
          <w:szCs w:val="24"/>
        </w:rPr>
      </w:pPr>
      <w:r w:rsidRPr="00973C75">
        <w:rPr>
          <w:rFonts w:ascii="Tahoma" w:hAnsi="Tahoma" w:cs="AbdoMaster-Book"/>
          <w:b/>
          <w:bCs/>
          <w:sz w:val="24"/>
          <w:szCs w:val="24"/>
        </w:rPr>
        <w:t>Article 7</w:t>
      </w:r>
      <w:r w:rsidRPr="00973C75">
        <w:rPr>
          <w:rFonts w:ascii="Tahoma" w:hAnsi="Tahoma" w:cs="AbdoMaster-Book"/>
          <w:b/>
          <w:bCs/>
          <w:sz w:val="24"/>
          <w:szCs w:val="24"/>
          <w:cs/>
        </w:rPr>
        <w:t xml:space="preserve"> </w:t>
      </w:r>
      <w:r w:rsidRPr="00973C75">
        <w:rPr>
          <w:rFonts w:ascii="Tahoma" w:hAnsi="Tahoma" w:cs="AbdoMaster-Book"/>
          <w:b/>
          <w:bCs/>
          <w:sz w:val="24"/>
          <w:szCs w:val="24"/>
        </w:rPr>
        <w:t>stipulates that:</w:t>
      </w:r>
    </w:p>
    <w:p w14:paraId="1094FAD6" w14:textId="129DD07D" w:rsidR="00212238" w:rsidRPr="00973C75" w:rsidRDefault="00212238" w:rsidP="00350B6F">
      <w:pPr>
        <w:spacing w:before="220" w:after="140" w:line="240" w:lineRule="auto"/>
        <w:ind w:right="-360"/>
        <w:jc w:val="both"/>
        <w:rPr>
          <w:rFonts w:ascii="Tahoma" w:hAnsi="Tahoma" w:cs="AbdoMaster-Book"/>
          <w:sz w:val="24"/>
          <w:szCs w:val="24"/>
        </w:rPr>
      </w:pPr>
      <w:r w:rsidRPr="00973C75">
        <w:rPr>
          <w:rFonts w:ascii="Tahoma" w:hAnsi="Tahoma" w:cs="AbdoMaster-Book"/>
          <w:sz w:val="24"/>
          <w:szCs w:val="24"/>
        </w:rPr>
        <w:lastRenderedPageBreak/>
        <w:t>"</w:t>
      </w:r>
      <w:r w:rsidR="00350B6F" w:rsidRPr="00973C75">
        <w:rPr>
          <w:rFonts w:cs="AbdoMaster-Book"/>
        </w:rPr>
        <w:t xml:space="preserve"> </w:t>
      </w:r>
      <w:r w:rsidR="00350B6F" w:rsidRPr="00973C75">
        <w:rPr>
          <w:rFonts w:ascii="Tahoma" w:hAnsi="Tahoma" w:cs="AbdoMaster-Book"/>
          <w:sz w:val="24"/>
          <w:szCs w:val="24"/>
          <w:lang w:bidi="ar-SA"/>
        </w:rPr>
        <w:t>The States Parties to the present Covenant recognize the right of everyone to the enjoyment of just and favourable conditions of work…</w:t>
      </w:r>
    </w:p>
    <w:p w14:paraId="14131AB6" w14:textId="77777777" w:rsidR="00C51E23" w:rsidRPr="00973C75" w:rsidRDefault="00C51E23" w:rsidP="00C51E23">
      <w:pPr>
        <w:pStyle w:val="ListParagraph"/>
        <w:numPr>
          <w:ilvl w:val="0"/>
          <w:numId w:val="5"/>
        </w:numPr>
        <w:spacing w:before="220" w:line="240" w:lineRule="auto"/>
        <w:ind w:right="-360"/>
        <w:jc w:val="both"/>
        <w:rPr>
          <w:rFonts w:ascii="Tahoma" w:hAnsi="Tahoma" w:cs="AbdoMaster-Book"/>
          <w:sz w:val="24"/>
          <w:szCs w:val="24"/>
        </w:rPr>
      </w:pPr>
      <w:r w:rsidRPr="00973C75">
        <w:rPr>
          <w:rFonts w:ascii="Tahoma" w:hAnsi="Tahoma" w:cs="AbdoMaster-Book"/>
          <w:bCs/>
          <w:sz w:val="28"/>
          <w:szCs w:val="28"/>
          <w:lang w:bidi="ar-SA"/>
        </w:rPr>
        <w:t>Conclusion and recommendations:</w:t>
      </w:r>
    </w:p>
    <w:p w14:paraId="4810CD54" w14:textId="77777777" w:rsidR="004A3E23" w:rsidRPr="00973C75" w:rsidRDefault="00C51E23" w:rsidP="004A3E23">
      <w:pPr>
        <w:pStyle w:val="ListParagraph"/>
        <w:numPr>
          <w:ilvl w:val="0"/>
          <w:numId w:val="5"/>
        </w:numPr>
        <w:spacing w:before="220" w:line="240" w:lineRule="auto"/>
        <w:ind w:right="-360"/>
        <w:jc w:val="both"/>
        <w:rPr>
          <w:rFonts w:ascii="Tahoma" w:hAnsi="Tahoma" w:cs="AbdoMaster-Book"/>
          <w:color w:val="FF0000"/>
          <w:sz w:val="24"/>
          <w:szCs w:val="24"/>
          <w:lang w:bidi="ar-EG"/>
        </w:rPr>
      </w:pPr>
      <w:r w:rsidRPr="00973C75">
        <w:rPr>
          <w:rFonts w:ascii="Tahoma" w:hAnsi="Tahoma" w:cs="AbdoMaster-Book"/>
          <w:sz w:val="24"/>
          <w:szCs w:val="24"/>
          <w:lang w:bidi="ar-SA"/>
        </w:rPr>
        <w:t>The legislator left the excuses for dropping out without specifying what they were, stating them in a general and vague statement, to keep the acceptance of them by the compete</w:t>
      </w:r>
      <w:r w:rsidR="004A3E23" w:rsidRPr="00973C75">
        <w:rPr>
          <w:rFonts w:ascii="Tahoma" w:hAnsi="Tahoma" w:cs="AbdoMaster-Book"/>
          <w:sz w:val="24"/>
          <w:szCs w:val="24"/>
          <w:lang w:bidi="ar-SA"/>
        </w:rPr>
        <w:t>nt authority (the employer</w:t>
      </w:r>
      <w:r w:rsidRPr="00973C75">
        <w:rPr>
          <w:rFonts w:ascii="Tahoma" w:hAnsi="Tahoma" w:cs="AbdoMaster-Book"/>
          <w:sz w:val="24"/>
          <w:szCs w:val="24"/>
          <w:lang w:bidi="ar-SA"/>
        </w:rPr>
        <w:t>) or not, at</w:t>
      </w:r>
      <w:r w:rsidR="004A3E23" w:rsidRPr="00973C75">
        <w:rPr>
          <w:rFonts w:ascii="Tahoma" w:hAnsi="Tahoma" w:cs="AbdoMaster-Book"/>
          <w:sz w:val="24"/>
          <w:szCs w:val="24"/>
          <w:lang w:bidi="ar-SA"/>
        </w:rPr>
        <w:t xml:space="preserve"> the discretion of the judge? without</w:t>
      </w:r>
      <w:r w:rsidRPr="00973C75">
        <w:rPr>
          <w:rFonts w:ascii="Tahoma" w:hAnsi="Tahoma" w:cs="AbdoMaster-Book"/>
          <w:sz w:val="24"/>
          <w:szCs w:val="24"/>
          <w:lang w:bidi="ar-SA"/>
        </w:rPr>
        <w:t xml:space="preserve"> the fundamental guarantee for the protection of rights. </w:t>
      </w:r>
    </w:p>
    <w:p w14:paraId="2C311AD3" w14:textId="77777777" w:rsidR="004A3E23" w:rsidRPr="00973C75" w:rsidRDefault="00C51E23" w:rsidP="004A3E23">
      <w:pPr>
        <w:pStyle w:val="ListParagraph"/>
        <w:numPr>
          <w:ilvl w:val="0"/>
          <w:numId w:val="5"/>
        </w:numPr>
        <w:spacing w:before="220" w:line="240" w:lineRule="auto"/>
        <w:ind w:right="-360"/>
        <w:jc w:val="both"/>
        <w:rPr>
          <w:rFonts w:ascii="Tahoma" w:hAnsi="Tahoma" w:cs="AbdoMaster-Book"/>
          <w:color w:val="FF0000"/>
          <w:sz w:val="24"/>
          <w:szCs w:val="24"/>
          <w:lang w:bidi="ar-EG"/>
        </w:rPr>
      </w:pPr>
      <w:r w:rsidRPr="00973C75">
        <w:rPr>
          <w:rFonts w:ascii="Tahoma" w:hAnsi="Tahoma" w:cs="AbdoMaster-Book"/>
          <w:sz w:val="24"/>
          <w:szCs w:val="24"/>
          <w:lang w:bidi="ar-SA"/>
        </w:rPr>
        <w:t>This gives the administration the discretionary authority to accept an excuse for the reasons for the interruption without referring him to legal affairs, without conducting an investigation, without referring him to administrative orders and without warning.</w:t>
      </w:r>
    </w:p>
    <w:p w14:paraId="2C849C1E" w14:textId="77777777" w:rsidR="004A3E23" w:rsidRPr="00973C75" w:rsidRDefault="00C51E23" w:rsidP="004A3E23">
      <w:pPr>
        <w:pStyle w:val="ListParagraph"/>
        <w:numPr>
          <w:ilvl w:val="0"/>
          <w:numId w:val="5"/>
        </w:numPr>
        <w:spacing w:before="220" w:line="240" w:lineRule="auto"/>
        <w:ind w:right="-360"/>
        <w:jc w:val="both"/>
        <w:rPr>
          <w:rFonts w:ascii="Tahoma" w:hAnsi="Tahoma" w:cs="AbdoMaster-Book"/>
          <w:b/>
          <w:bCs/>
          <w:sz w:val="24"/>
          <w:szCs w:val="24"/>
        </w:rPr>
      </w:pPr>
      <w:r w:rsidRPr="00973C75">
        <w:rPr>
          <w:rFonts w:ascii="Tahoma" w:hAnsi="Tahoma" w:cs="AbdoMaster-Book"/>
          <w:sz w:val="24"/>
          <w:szCs w:val="24"/>
          <w:lang w:bidi="ar-SA"/>
        </w:rPr>
        <w:t xml:space="preserve"> This means that the employee is surprised by the decision to dismiss him or her without knowing or having any discussion with him or her and does not ha</w:t>
      </w:r>
      <w:r w:rsidR="004A3E23" w:rsidRPr="00973C75">
        <w:rPr>
          <w:rFonts w:ascii="Tahoma" w:hAnsi="Tahoma" w:cs="AbdoMaster-Book"/>
          <w:sz w:val="24"/>
          <w:szCs w:val="24"/>
          <w:lang w:bidi="ar-SA"/>
        </w:rPr>
        <w:t>ve the right to raise any defens</w:t>
      </w:r>
      <w:r w:rsidRPr="00973C75">
        <w:rPr>
          <w:rFonts w:ascii="Tahoma" w:hAnsi="Tahoma" w:cs="AbdoMaster-Book"/>
          <w:sz w:val="24"/>
          <w:szCs w:val="24"/>
          <w:lang w:bidi="ar-SA"/>
        </w:rPr>
        <w:t>e against the reasons for the interruption, which is extremely serious and threatens the economic and social conditions of the employee, especially if he or she is the head of a family, and exposes the employee to displacement and his or her family.</w:t>
      </w:r>
      <w:r w:rsidR="004A3E23" w:rsidRPr="00973C75">
        <w:rPr>
          <w:rFonts w:cs="AbdoMaster-Book"/>
        </w:rPr>
        <w:t xml:space="preserve"> </w:t>
      </w:r>
    </w:p>
    <w:p w14:paraId="01BCC152" w14:textId="4B2E3EF3" w:rsidR="004A3E23" w:rsidRPr="00973C75" w:rsidRDefault="004A3E23" w:rsidP="004A3E23">
      <w:pPr>
        <w:pStyle w:val="ListParagraph"/>
        <w:numPr>
          <w:ilvl w:val="0"/>
          <w:numId w:val="5"/>
        </w:numPr>
        <w:spacing w:before="220" w:line="240" w:lineRule="auto"/>
        <w:ind w:right="-360"/>
        <w:jc w:val="both"/>
        <w:rPr>
          <w:rFonts w:ascii="Tahoma" w:hAnsi="Tahoma" w:cs="AbdoMaster-Book"/>
          <w:b/>
          <w:bCs/>
          <w:sz w:val="24"/>
          <w:szCs w:val="24"/>
        </w:rPr>
      </w:pPr>
      <w:r w:rsidRPr="00973C75">
        <w:rPr>
          <w:rFonts w:ascii="Tahoma" w:hAnsi="Tahoma" w:cs="AbdoMaster-Book"/>
          <w:sz w:val="24"/>
          <w:szCs w:val="24"/>
          <w:lang w:bidi="ar-EG"/>
        </w:rPr>
        <w:t>With regard to section 9 of Act No. 81 of 2016 of the Civil Service Act, it should be noted that the Egyptian law did not provide a definition of crimes against honor or safety. In the face of this legislative vacuum in the absence of a definition of crimes against honor or honesty, the Department has expanded its discretion to determine whether or not an offence is an offence against honor. It therefore permits the dismissal of officials under the pretext of committing a crime of dishonor or security without any investigation by the legal department within this institution or the Government Ministry and without referring it to administrative direction.</w:t>
      </w:r>
    </w:p>
    <w:p w14:paraId="3F4AD45D" w14:textId="77777777" w:rsidR="004A3E23" w:rsidRPr="00973C75" w:rsidRDefault="004A3E23" w:rsidP="00F51FCF">
      <w:pPr>
        <w:spacing w:before="220" w:after="140" w:line="240" w:lineRule="auto"/>
        <w:ind w:right="-360"/>
        <w:jc w:val="both"/>
        <w:rPr>
          <w:rFonts w:ascii="Tahoma" w:hAnsi="Tahoma" w:cs="AbdoMaster-Book"/>
          <w:b/>
          <w:bCs/>
          <w:sz w:val="24"/>
          <w:szCs w:val="24"/>
          <w:lang w:bidi="ar-SA"/>
        </w:rPr>
      </w:pPr>
      <w:r w:rsidRPr="00973C75">
        <w:rPr>
          <w:rFonts w:ascii="Tahoma" w:hAnsi="Tahoma" w:cs="AbdoMaster-Book"/>
          <w:b/>
          <w:bCs/>
          <w:sz w:val="24"/>
          <w:szCs w:val="24"/>
          <w:lang w:bidi="ar-SA"/>
        </w:rPr>
        <w:t>-</w:t>
      </w:r>
      <w:r w:rsidRPr="00973C75">
        <w:rPr>
          <w:rFonts w:ascii="Tahoma" w:hAnsi="Tahoma" w:cs="AbdoMaster-Book"/>
          <w:b/>
          <w:bCs/>
          <w:sz w:val="24"/>
          <w:szCs w:val="24"/>
          <w:lang w:bidi="ar-SA"/>
        </w:rPr>
        <w:tab/>
        <w:t>The Court of Cassation says:</w:t>
      </w:r>
    </w:p>
    <w:p w14:paraId="68F557A1" w14:textId="2BC67B5E" w:rsidR="007C70E2" w:rsidRPr="00973C75" w:rsidRDefault="004A3E23" w:rsidP="00F51FCF">
      <w:pPr>
        <w:spacing w:before="220" w:after="140" w:line="240" w:lineRule="auto"/>
        <w:ind w:right="-360"/>
        <w:jc w:val="both"/>
        <w:rPr>
          <w:rFonts w:ascii="Tahoma" w:hAnsi="Tahoma" w:cs="AbdoMaster-Book"/>
          <w:sz w:val="24"/>
          <w:szCs w:val="24"/>
        </w:rPr>
      </w:pPr>
      <w:r w:rsidRPr="00973C75">
        <w:rPr>
          <w:rFonts w:ascii="Tahoma" w:hAnsi="Tahoma" w:cs="AbdoMaster-Book"/>
          <w:sz w:val="24"/>
          <w:szCs w:val="24"/>
          <w:lang w:bidi="ar-EG"/>
        </w:rPr>
        <w:t>"The Court of Cassation shall rule on the validity of the decision to dismiss the worker and whether the employer is or is not arbitrary in accordance to the circumstances surrounding at the time of his issuance."</w:t>
      </w:r>
      <w:r w:rsidR="00D83449" w:rsidRPr="00973C75">
        <w:rPr>
          <w:rStyle w:val="FootnoteAnchor"/>
          <w:rFonts w:ascii="Tahoma" w:hAnsi="Tahoma" w:cs="AbdoMaster-Book"/>
          <w:sz w:val="24"/>
          <w:szCs w:val="24"/>
          <w:rtl/>
        </w:rPr>
        <w:footnoteReference w:id="1"/>
      </w:r>
      <w:r w:rsidR="00D83449" w:rsidRPr="00973C75">
        <w:rPr>
          <w:rFonts w:ascii="Tahoma" w:hAnsi="Tahoma" w:cs="AbdoMaster-Book"/>
          <w:sz w:val="24"/>
          <w:szCs w:val="24"/>
          <w:rtl/>
          <w:cs/>
        </w:rPr>
        <w:t>.</w:t>
      </w:r>
    </w:p>
    <w:p w14:paraId="0F8DC901" w14:textId="77777777" w:rsidR="004A3E23" w:rsidRPr="00973C75" w:rsidRDefault="004A3E23" w:rsidP="00F51FCF">
      <w:pPr>
        <w:spacing w:before="220" w:after="140" w:line="240" w:lineRule="auto"/>
        <w:ind w:right="-360"/>
        <w:jc w:val="both"/>
        <w:rPr>
          <w:rFonts w:ascii="Tahoma" w:hAnsi="Tahoma" w:cs="AbdoMaster-Book"/>
          <w:b/>
          <w:bCs/>
          <w:sz w:val="24"/>
          <w:szCs w:val="24"/>
          <w:lang w:bidi="ar-EG"/>
        </w:rPr>
      </w:pPr>
      <w:r w:rsidRPr="00973C75">
        <w:rPr>
          <w:rFonts w:ascii="Tahoma" w:hAnsi="Tahoma" w:cs="AbdoMaster-Book"/>
          <w:b/>
          <w:bCs/>
          <w:sz w:val="24"/>
          <w:szCs w:val="24"/>
          <w:lang w:bidi="ar-EG"/>
        </w:rPr>
        <w:t>The Court of Cassation also decided:</w:t>
      </w:r>
    </w:p>
    <w:p w14:paraId="272FA06B" w14:textId="667B76E8" w:rsidR="007C70E2" w:rsidRPr="00973C75" w:rsidRDefault="00C15439" w:rsidP="00F51FCF">
      <w:pPr>
        <w:spacing w:before="220" w:after="140" w:line="240" w:lineRule="auto"/>
        <w:ind w:right="-360"/>
        <w:jc w:val="both"/>
        <w:rPr>
          <w:rFonts w:ascii="Tahoma" w:hAnsi="Tahoma" w:cs="AbdoMaster-Book"/>
          <w:sz w:val="24"/>
          <w:szCs w:val="24"/>
        </w:rPr>
      </w:pPr>
      <w:r w:rsidRPr="00973C75">
        <w:rPr>
          <w:rFonts w:ascii="Tahoma" w:hAnsi="Tahoma" w:cs="AbdoMaster-Book"/>
          <w:sz w:val="24"/>
          <w:szCs w:val="24"/>
          <w:lang w:bidi="ar-EG"/>
        </w:rPr>
        <w:t>"To assess the justification for the dismissal of a worker and the fact that the Court of Appeal has ruled on the merits. If the Trial Court has concluded, within its discreti</w:t>
      </w:r>
      <w:r w:rsidR="00117EFA" w:rsidRPr="00973C75">
        <w:rPr>
          <w:rFonts w:ascii="Tahoma" w:hAnsi="Tahoma" w:cs="AbdoMaster-Book"/>
          <w:sz w:val="24"/>
          <w:szCs w:val="24"/>
          <w:lang w:bidi="ar-EG"/>
        </w:rPr>
        <w:t>on, what it has done, and</w:t>
      </w:r>
      <w:r w:rsidRPr="00973C75">
        <w:rPr>
          <w:rFonts w:ascii="Tahoma" w:hAnsi="Tahoma" w:cs="AbdoMaster-Book"/>
          <w:sz w:val="24"/>
          <w:szCs w:val="24"/>
          <w:lang w:bidi="ar-EG"/>
        </w:rPr>
        <w:t xml:space="preserve"> evidence </w:t>
      </w:r>
      <w:r w:rsidR="00117EFA" w:rsidRPr="00973C75">
        <w:rPr>
          <w:rFonts w:ascii="Tahoma" w:hAnsi="Tahoma" w:cs="AbdoMaster-Book"/>
          <w:sz w:val="24"/>
          <w:szCs w:val="24"/>
          <w:lang w:bidi="ar-EG"/>
        </w:rPr>
        <w:t xml:space="preserve">driven </w:t>
      </w:r>
      <w:r w:rsidRPr="00973C75">
        <w:rPr>
          <w:rFonts w:ascii="Tahoma" w:hAnsi="Tahoma" w:cs="AbdoMaster-Book"/>
          <w:sz w:val="24"/>
          <w:szCs w:val="24"/>
          <w:lang w:bidi="ar-EG"/>
        </w:rPr>
        <w:t>that the penalty for the dismis</w:t>
      </w:r>
      <w:r w:rsidR="00117EFA" w:rsidRPr="00973C75">
        <w:rPr>
          <w:rFonts w:ascii="Tahoma" w:hAnsi="Tahoma" w:cs="AbdoMaster-Book"/>
          <w:sz w:val="24"/>
          <w:szCs w:val="24"/>
          <w:lang w:bidi="ar-EG"/>
        </w:rPr>
        <w:t xml:space="preserve">sal of a person against whom s/he </w:t>
      </w:r>
      <w:r w:rsidRPr="00973C75">
        <w:rPr>
          <w:rFonts w:ascii="Tahoma" w:hAnsi="Tahoma" w:cs="AbdoMaster-Book"/>
          <w:sz w:val="24"/>
          <w:szCs w:val="24"/>
          <w:lang w:bidi="ar-EG"/>
        </w:rPr>
        <w:t>is challenged is disproportionate, makes his</w:t>
      </w:r>
      <w:r w:rsidR="00117EFA" w:rsidRPr="00973C75">
        <w:rPr>
          <w:rFonts w:ascii="Tahoma" w:hAnsi="Tahoma" w:cs="AbdoMaster-Book"/>
          <w:sz w:val="24"/>
          <w:szCs w:val="24"/>
          <w:lang w:bidi="ar-EG"/>
        </w:rPr>
        <w:t>/her</w:t>
      </w:r>
      <w:r w:rsidRPr="00973C75">
        <w:rPr>
          <w:rFonts w:ascii="Tahoma" w:hAnsi="Tahoma" w:cs="AbdoMaster-Book"/>
          <w:sz w:val="24"/>
          <w:szCs w:val="24"/>
          <w:lang w:bidi="ar-EG"/>
        </w:rPr>
        <w:t xml:space="preserve"> dismissal arbitrary, then the </w:t>
      </w:r>
      <w:r w:rsidRPr="00973C75">
        <w:rPr>
          <w:rFonts w:ascii="Tahoma" w:hAnsi="Tahoma" w:cs="AbdoMaster-Book"/>
          <w:sz w:val="24"/>
          <w:szCs w:val="24"/>
          <w:lang w:bidi="ar-EG"/>
        </w:rPr>
        <w:lastRenderedPageBreak/>
        <w:t xml:space="preserve">appeal against the contested </w:t>
      </w:r>
      <w:r w:rsidR="00117EFA" w:rsidRPr="00973C75">
        <w:rPr>
          <w:rFonts w:ascii="Tahoma" w:hAnsi="Tahoma" w:cs="AbdoMaster-Book"/>
          <w:sz w:val="24"/>
          <w:szCs w:val="24"/>
          <w:lang w:bidi="ar-EG"/>
        </w:rPr>
        <w:t>judgment</w:t>
      </w:r>
      <w:r w:rsidRPr="00973C75">
        <w:rPr>
          <w:rFonts w:ascii="Tahoma" w:hAnsi="Tahoma" w:cs="AbdoMaster-Book"/>
          <w:sz w:val="24"/>
          <w:szCs w:val="24"/>
          <w:lang w:bidi="ar-EG"/>
        </w:rPr>
        <w:t xml:space="preserve"> is unfounded."</w:t>
      </w:r>
      <w:r w:rsidR="00D83449" w:rsidRPr="00973C75">
        <w:rPr>
          <w:rStyle w:val="FootnoteAnchor"/>
          <w:rFonts w:ascii="Tahoma" w:hAnsi="Tahoma" w:cs="AbdoMaster-Book"/>
          <w:sz w:val="24"/>
          <w:szCs w:val="24"/>
          <w:rtl/>
        </w:rPr>
        <w:footnoteReference w:id="2"/>
      </w:r>
      <w:r w:rsidR="00D83449" w:rsidRPr="00973C75">
        <w:rPr>
          <w:rFonts w:ascii="Tahoma" w:hAnsi="Tahoma" w:cs="AbdoMaster-Book"/>
          <w:sz w:val="24"/>
          <w:szCs w:val="24"/>
          <w:rtl/>
          <w:cs/>
        </w:rPr>
        <w:t xml:space="preserve"> .</w:t>
      </w:r>
    </w:p>
    <w:p w14:paraId="191B109F" w14:textId="03C1FD26" w:rsidR="00F91B3C" w:rsidRPr="00973C75" w:rsidRDefault="00117EFA" w:rsidP="00117EFA">
      <w:pPr>
        <w:spacing w:before="220" w:line="240" w:lineRule="auto"/>
        <w:ind w:right="-360"/>
        <w:jc w:val="both"/>
        <w:rPr>
          <w:rFonts w:ascii="Tahoma" w:hAnsi="Tahoma" w:cs="AbdoMaster-Book"/>
          <w:sz w:val="24"/>
          <w:szCs w:val="24"/>
        </w:rPr>
      </w:pPr>
      <w:r w:rsidRPr="00973C75">
        <w:rPr>
          <w:rFonts w:ascii="Tahoma" w:hAnsi="Tahoma" w:cs="AbdoMaster-Book"/>
          <w:sz w:val="24"/>
          <w:szCs w:val="24"/>
          <w:lang w:bidi="ar-EG"/>
        </w:rPr>
        <w:t>The Civil Service Act must therefore be suspended "even temporarily," until it is reviewed, and the guarantees and rights provided for in Act No. 47 of 1978 must be guaranteed by the Civil Service Act. The Civil Service Act for State Employees must be reinstated. The disciplinary procedure must be followed by an investigation of the worker, blame and warning, disciplinary sanction</w:t>
      </w:r>
      <w:r w:rsidR="00283843" w:rsidRPr="00973C75">
        <w:rPr>
          <w:rFonts w:ascii="Tahoma" w:hAnsi="Tahoma" w:cs="AbdoMaster-Book"/>
          <w:sz w:val="24"/>
          <w:szCs w:val="24"/>
          <w:lang w:bidi="ar-EG"/>
        </w:rPr>
        <w:t>s must be imposed and his defens</w:t>
      </w:r>
      <w:r w:rsidRPr="00973C75">
        <w:rPr>
          <w:rFonts w:ascii="Tahoma" w:hAnsi="Tahoma" w:cs="AbdoMaster-Book"/>
          <w:sz w:val="24"/>
          <w:szCs w:val="24"/>
          <w:lang w:bidi="ar-EG"/>
        </w:rPr>
        <w:t>e must be he</w:t>
      </w:r>
      <w:r w:rsidR="00283843" w:rsidRPr="00973C75">
        <w:rPr>
          <w:rFonts w:ascii="Tahoma" w:hAnsi="Tahoma" w:cs="AbdoMaster-Book"/>
          <w:sz w:val="24"/>
          <w:szCs w:val="24"/>
          <w:lang w:bidi="ar-EG"/>
        </w:rPr>
        <w:t>ard if he commits a violation, i</w:t>
      </w:r>
      <w:r w:rsidRPr="00973C75">
        <w:rPr>
          <w:rFonts w:ascii="Tahoma" w:hAnsi="Tahoma" w:cs="AbdoMaster-Book"/>
          <w:sz w:val="24"/>
          <w:szCs w:val="24"/>
          <w:lang w:bidi="ar-EG"/>
        </w:rPr>
        <w:t>n order to preserve the living, family, social and economic conditions of the worker.</w:t>
      </w:r>
    </w:p>
    <w:sectPr w:rsidR="00F91B3C" w:rsidRPr="00973C75" w:rsidSect="00973C75">
      <w:headerReference w:type="default" r:id="rId8"/>
      <w:pgSz w:w="12240" w:h="15840"/>
      <w:pgMar w:top="1440" w:right="1440" w:bottom="1440" w:left="1440" w:header="720" w:footer="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CE268F" w14:textId="77777777" w:rsidR="006D5AEF" w:rsidRDefault="006D5AEF">
      <w:pPr>
        <w:spacing w:line="240" w:lineRule="auto"/>
      </w:pPr>
      <w:r>
        <w:separator/>
      </w:r>
    </w:p>
  </w:endnote>
  <w:endnote w:type="continuationSeparator" w:id="0">
    <w:p w14:paraId="219D3461" w14:textId="77777777" w:rsidR="006D5AEF" w:rsidRDefault="006D5A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Times New Roman"/>
    <w:charset w:val="01"/>
    <w:family w:val="auto"/>
    <w:pitch w:val="variable"/>
    <w:sig w:usb0="00000001" w:usb1="00000000" w:usb2="00000000" w:usb3="00000000" w:csb0="0000004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Times New Roman"/>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Mangal">
    <w:altName w:val="AbdoMaster-Black"/>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bdoMaster-Book">
    <w:panose1 w:val="02000500030000020004"/>
    <w:charset w:val="B2"/>
    <w:family w:val="modern"/>
    <w:notTrueType/>
    <w:pitch w:val="variable"/>
    <w:sig w:usb0="80002001" w:usb1="80000040" w:usb2="00000008" w:usb3="00000000" w:csb0="00000040"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0065F" w14:textId="77777777" w:rsidR="006D5AEF" w:rsidRDefault="006D5AEF">
      <w:pPr>
        <w:pStyle w:val="LO-normal"/>
      </w:pPr>
    </w:p>
  </w:footnote>
  <w:footnote w:type="continuationSeparator" w:id="0">
    <w:p w14:paraId="6B5FA938" w14:textId="77777777" w:rsidR="006D5AEF" w:rsidRDefault="006D5AEF">
      <w:pPr>
        <w:pStyle w:val="LO-normal"/>
      </w:pPr>
      <w:r>
        <w:continuationSeparator/>
      </w:r>
    </w:p>
  </w:footnote>
  <w:footnote w:id="1">
    <w:p w14:paraId="11E6976C" w14:textId="40645B02" w:rsidR="007C70E2" w:rsidRDefault="00D83449" w:rsidP="007C4B39">
      <w:pPr>
        <w:numPr>
          <w:ilvl w:val="0"/>
          <w:numId w:val="3"/>
        </w:numPr>
        <w:spacing w:line="240" w:lineRule="auto"/>
        <w:jc w:val="both"/>
      </w:pPr>
      <w:r>
        <w:rPr>
          <w:rStyle w:val="FootnoteCharacters"/>
        </w:rPr>
        <w:footnoteRef/>
      </w:r>
      <w:r>
        <w:rPr>
          <w:rStyle w:val="FootnoteCharacters"/>
          <w:rtl/>
          <w:cs/>
        </w:rPr>
        <w:tab/>
      </w:r>
      <w:r>
        <w:rPr>
          <w:rStyle w:val="FootnoteCharacters"/>
          <w:rtl/>
          <w:cs/>
        </w:rPr>
        <w:tab/>
      </w:r>
      <w:r>
        <w:rPr>
          <w:rStyle w:val="FootnoteCharacters"/>
          <w:rtl/>
          <w:cs/>
        </w:rPr>
        <w:tab/>
      </w:r>
      <w:r>
        <w:rPr>
          <w:vertAlign w:val="superscript"/>
          <w:rtl/>
          <w:cs/>
        </w:rPr>
        <w:tab/>
      </w:r>
      <w:r w:rsidR="005F5F50" w:rsidRPr="005F5F50">
        <w:rPr>
          <w:vertAlign w:val="superscript"/>
        </w:rPr>
        <w:t xml:space="preserve">Judgement of the Court of Cassation on appeal No. </w:t>
      </w:r>
      <w:r w:rsidR="005F5F50" w:rsidRPr="005F5F50">
        <w:rPr>
          <w:rFonts w:cs="Mangal"/>
          <w:vertAlign w:val="superscript"/>
          <w:cs/>
        </w:rPr>
        <w:t>5470</w:t>
      </w:r>
      <w:r w:rsidR="005F5F50" w:rsidRPr="005F5F50">
        <w:rPr>
          <w:vertAlign w:val="superscript"/>
        </w:rPr>
        <w:t xml:space="preserve">, judicial year </w:t>
      </w:r>
      <w:r w:rsidR="005F5F50" w:rsidRPr="005F5F50">
        <w:rPr>
          <w:rFonts w:cs="Mangal"/>
          <w:vertAlign w:val="superscript"/>
          <w:cs/>
        </w:rPr>
        <w:t>75</w:t>
      </w:r>
      <w:r w:rsidR="005F5F50" w:rsidRPr="005F5F50">
        <w:rPr>
          <w:vertAlign w:val="superscript"/>
        </w:rPr>
        <w:t xml:space="preserve">, at the hearing of </w:t>
      </w:r>
      <w:r w:rsidR="005F5F50" w:rsidRPr="005F5F50">
        <w:rPr>
          <w:rFonts w:cs="Mangal"/>
          <w:vertAlign w:val="superscript"/>
          <w:cs/>
        </w:rPr>
        <w:t xml:space="preserve">9 </w:t>
      </w:r>
      <w:r w:rsidR="005F5F50" w:rsidRPr="005F5F50">
        <w:rPr>
          <w:vertAlign w:val="superscript"/>
        </w:rPr>
        <w:t xml:space="preserve">March </w:t>
      </w:r>
      <w:r w:rsidR="005F5F50" w:rsidRPr="005F5F50">
        <w:rPr>
          <w:rFonts w:cs="Mangal"/>
          <w:vertAlign w:val="superscript"/>
          <w:cs/>
        </w:rPr>
        <w:t>2006</w:t>
      </w:r>
      <w:r w:rsidR="005F5F50" w:rsidRPr="005F5F50">
        <w:rPr>
          <w:vertAlign w:val="superscript"/>
          <w:rtl/>
          <w:lang w:bidi="ar-SA"/>
        </w:rPr>
        <w:t>.</w:t>
      </w:r>
    </w:p>
  </w:footnote>
  <w:footnote w:id="2">
    <w:p w14:paraId="564BCA39" w14:textId="7564BAA3" w:rsidR="007C70E2" w:rsidRDefault="00D83449" w:rsidP="007C4B39">
      <w:pPr>
        <w:numPr>
          <w:ilvl w:val="0"/>
          <w:numId w:val="1"/>
        </w:numPr>
        <w:spacing w:line="240" w:lineRule="auto"/>
        <w:jc w:val="both"/>
      </w:pPr>
      <w:r>
        <w:rPr>
          <w:rStyle w:val="FootnoteCharacters"/>
        </w:rPr>
        <w:footnoteRef/>
      </w:r>
      <w:r>
        <w:rPr>
          <w:rStyle w:val="FootnoteCharacters"/>
          <w:rtl/>
          <w:cs/>
        </w:rPr>
        <w:tab/>
      </w:r>
      <w:r>
        <w:rPr>
          <w:rStyle w:val="FootnoteCharacters"/>
          <w:rtl/>
          <w:cs/>
        </w:rPr>
        <w:tab/>
      </w:r>
      <w:r>
        <w:rPr>
          <w:rStyle w:val="FootnoteCharacters"/>
          <w:rtl/>
          <w:cs/>
        </w:rPr>
        <w:tab/>
      </w:r>
      <w:r>
        <w:rPr>
          <w:vertAlign w:val="superscript"/>
          <w:rtl/>
          <w:cs/>
        </w:rPr>
        <w:tab/>
      </w:r>
      <w:r w:rsidR="005F5F50" w:rsidRPr="005F5F50">
        <w:rPr>
          <w:vertAlign w:val="superscript"/>
        </w:rPr>
        <w:t xml:space="preserve">Decisions of the Court of Cassation on Appeals Nos. </w:t>
      </w:r>
      <w:r w:rsidR="005F5F50" w:rsidRPr="005F5F50">
        <w:rPr>
          <w:rFonts w:cs="Mangal"/>
          <w:vertAlign w:val="superscript"/>
          <w:cs/>
        </w:rPr>
        <w:t xml:space="preserve">554 </w:t>
      </w:r>
      <w:r w:rsidR="005F5F50" w:rsidRPr="005F5F50">
        <w:rPr>
          <w:vertAlign w:val="superscript"/>
        </w:rPr>
        <w:t xml:space="preserve">for </w:t>
      </w:r>
      <w:r w:rsidR="005F5F50" w:rsidRPr="005F5F50">
        <w:rPr>
          <w:rFonts w:cs="Mangal"/>
          <w:vertAlign w:val="superscript"/>
          <w:cs/>
        </w:rPr>
        <w:t xml:space="preserve">40 </w:t>
      </w:r>
      <w:r w:rsidR="005F5F50" w:rsidRPr="005F5F50">
        <w:rPr>
          <w:vertAlign w:val="superscript"/>
        </w:rPr>
        <w:t xml:space="preserve">judicial years at </w:t>
      </w:r>
      <w:r w:rsidR="005F5F50" w:rsidRPr="005F5F50">
        <w:rPr>
          <w:rFonts w:cs="Mangal"/>
          <w:vertAlign w:val="superscript"/>
          <w:cs/>
        </w:rPr>
        <w:t xml:space="preserve">2 </w:t>
      </w:r>
      <w:r w:rsidR="005F5F50" w:rsidRPr="005F5F50">
        <w:rPr>
          <w:vertAlign w:val="superscript"/>
        </w:rPr>
        <w:t xml:space="preserve">Mapo </w:t>
      </w:r>
      <w:r w:rsidR="005F5F50" w:rsidRPr="005F5F50">
        <w:rPr>
          <w:rFonts w:cs="Mangal"/>
          <w:vertAlign w:val="superscript"/>
          <w:cs/>
        </w:rPr>
        <w:t>1976</w:t>
      </w:r>
      <w:r w:rsidR="005F5F50" w:rsidRPr="005F5F50">
        <w:rPr>
          <w:vertAlign w:val="superscript"/>
        </w:rPr>
        <w:t xml:space="preserve">, </w:t>
      </w:r>
      <w:r w:rsidR="005F5F50" w:rsidRPr="005F5F50">
        <w:rPr>
          <w:rFonts w:cs="Mangal"/>
          <w:vertAlign w:val="superscript"/>
          <w:cs/>
        </w:rPr>
        <w:t xml:space="preserve">125 </w:t>
      </w:r>
      <w:r w:rsidR="005F5F50" w:rsidRPr="005F5F50">
        <w:rPr>
          <w:vertAlign w:val="superscript"/>
        </w:rPr>
        <w:t xml:space="preserve">for </w:t>
      </w:r>
      <w:r w:rsidR="005F5F50" w:rsidRPr="005F5F50">
        <w:rPr>
          <w:rFonts w:cs="Mangal"/>
          <w:vertAlign w:val="superscript"/>
          <w:cs/>
        </w:rPr>
        <w:t xml:space="preserve">36 </w:t>
      </w:r>
      <w:r w:rsidR="005F5F50" w:rsidRPr="005F5F50">
        <w:rPr>
          <w:vertAlign w:val="superscript"/>
        </w:rPr>
        <w:t xml:space="preserve">judicial years at </w:t>
      </w:r>
      <w:r w:rsidR="005F5F50" w:rsidRPr="005F5F50">
        <w:rPr>
          <w:rFonts w:cs="Mangal"/>
          <w:vertAlign w:val="superscript"/>
          <w:cs/>
        </w:rPr>
        <w:t xml:space="preserve">18 </w:t>
      </w:r>
      <w:r w:rsidR="005F5F50" w:rsidRPr="005F5F50">
        <w:rPr>
          <w:vertAlign w:val="superscript"/>
        </w:rPr>
        <w:t xml:space="preserve">March </w:t>
      </w:r>
      <w:r w:rsidR="005F5F50" w:rsidRPr="005F5F50">
        <w:rPr>
          <w:rFonts w:cs="Mangal"/>
          <w:vertAlign w:val="superscript"/>
          <w:cs/>
        </w:rPr>
        <w:t>1972</w:t>
      </w:r>
      <w:r w:rsidR="005F5F50" w:rsidRPr="005F5F50">
        <w:rPr>
          <w:vertAlign w:val="superscript"/>
        </w:rPr>
        <w:t xml:space="preserve">, </w:t>
      </w:r>
      <w:r w:rsidR="005F5F50" w:rsidRPr="005F5F50">
        <w:rPr>
          <w:rFonts w:cs="Mangal"/>
          <w:vertAlign w:val="superscript"/>
          <w:cs/>
        </w:rPr>
        <w:t xml:space="preserve">84 </w:t>
      </w:r>
      <w:r w:rsidR="005F5F50" w:rsidRPr="005F5F50">
        <w:rPr>
          <w:vertAlign w:val="superscript"/>
        </w:rPr>
        <w:t xml:space="preserve">for </w:t>
      </w:r>
      <w:r w:rsidR="005F5F50" w:rsidRPr="005F5F50">
        <w:rPr>
          <w:rFonts w:cs="Mangal"/>
          <w:vertAlign w:val="superscript"/>
          <w:cs/>
        </w:rPr>
        <w:t xml:space="preserve">37 </w:t>
      </w:r>
      <w:r w:rsidR="005F5F50" w:rsidRPr="005F5F50">
        <w:rPr>
          <w:vertAlign w:val="superscript"/>
        </w:rPr>
        <w:t xml:space="preserve">judicial years at </w:t>
      </w:r>
      <w:r w:rsidR="005F5F50" w:rsidRPr="005F5F50">
        <w:rPr>
          <w:rFonts w:cs="Mangal"/>
          <w:vertAlign w:val="superscript"/>
          <w:cs/>
        </w:rPr>
        <w:t xml:space="preserve">6 </w:t>
      </w:r>
      <w:r w:rsidR="005F5F50" w:rsidRPr="005F5F50">
        <w:rPr>
          <w:vertAlign w:val="superscript"/>
        </w:rPr>
        <w:t xml:space="preserve">March </w:t>
      </w:r>
      <w:r w:rsidR="005F5F50" w:rsidRPr="005F5F50">
        <w:rPr>
          <w:rFonts w:cs="Mangal"/>
          <w:vertAlign w:val="superscript"/>
          <w:cs/>
        </w:rPr>
        <w:t>1973</w:t>
      </w:r>
      <w:r w:rsidR="005F5F50" w:rsidRPr="005F5F50">
        <w:rPr>
          <w:vertAlign w:val="superscript"/>
        </w:rPr>
        <w:t xml:space="preserve">, </w:t>
      </w:r>
      <w:r w:rsidR="005F5F50" w:rsidRPr="005F5F50">
        <w:rPr>
          <w:rFonts w:cs="Mangal"/>
          <w:vertAlign w:val="superscript"/>
          <w:cs/>
        </w:rPr>
        <w:t xml:space="preserve">435 </w:t>
      </w:r>
      <w:r w:rsidR="005F5F50" w:rsidRPr="005F5F50">
        <w:rPr>
          <w:vertAlign w:val="superscript"/>
        </w:rPr>
        <w:t xml:space="preserve">for </w:t>
      </w:r>
      <w:r w:rsidR="005F5F50" w:rsidRPr="005F5F50">
        <w:rPr>
          <w:rFonts w:cs="Mangal"/>
          <w:vertAlign w:val="superscript"/>
          <w:cs/>
        </w:rPr>
        <w:t xml:space="preserve">42 </w:t>
      </w:r>
      <w:r w:rsidR="005F5F50" w:rsidRPr="005F5F50">
        <w:rPr>
          <w:vertAlign w:val="superscript"/>
        </w:rPr>
        <w:t xml:space="preserve">judicial years at </w:t>
      </w:r>
      <w:r w:rsidR="005F5F50" w:rsidRPr="005F5F50">
        <w:rPr>
          <w:rFonts w:cs="Mangal"/>
          <w:vertAlign w:val="superscript"/>
          <w:cs/>
        </w:rPr>
        <w:t xml:space="preserve">22 </w:t>
      </w:r>
      <w:r w:rsidR="005F5F50" w:rsidRPr="005F5F50">
        <w:rPr>
          <w:vertAlign w:val="superscript"/>
        </w:rPr>
        <w:t xml:space="preserve">April </w:t>
      </w:r>
      <w:r w:rsidR="005F5F50" w:rsidRPr="005F5F50">
        <w:rPr>
          <w:rFonts w:cs="Mangal"/>
          <w:vertAlign w:val="superscript"/>
          <w:cs/>
        </w:rPr>
        <w:t>1978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32451" w14:textId="77777777" w:rsidR="007C70E2" w:rsidRDefault="007C70E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8F548F"/>
    <w:multiLevelType w:val="multilevel"/>
    <w:tmpl w:val="8BD04A12"/>
    <w:lvl w:ilvl="0">
      <w:start w:val="1"/>
      <w:numFmt w:val="bullet"/>
      <w:lvlText w:val="-"/>
      <w:lvlJc w:val="left"/>
      <w:pPr>
        <w:ind w:left="720"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 w15:restartNumberingAfterBreak="0">
    <w:nsid w:val="3A6B5D44"/>
    <w:multiLevelType w:val="hybridMultilevel"/>
    <w:tmpl w:val="074C6678"/>
    <w:lvl w:ilvl="0" w:tplc="0ED2F296">
      <w:start w:val="4"/>
      <w:numFmt w:val="bullet"/>
      <w:lvlText w:val=""/>
      <w:lvlJc w:val="left"/>
      <w:pPr>
        <w:ind w:left="0" w:hanging="360"/>
      </w:pPr>
      <w:rPr>
        <w:rFonts w:ascii="Symbol" w:eastAsia="Arial" w:hAnsi="Symbol" w:cs="Tahoma" w:hint="default"/>
        <w:b/>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3BDF210B"/>
    <w:multiLevelType w:val="hybridMultilevel"/>
    <w:tmpl w:val="ED965840"/>
    <w:lvl w:ilvl="0" w:tplc="AF6EC3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8A03F4"/>
    <w:multiLevelType w:val="multilevel"/>
    <w:tmpl w:val="A8B6030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4F4710E4"/>
    <w:multiLevelType w:val="hybridMultilevel"/>
    <w:tmpl w:val="E58E3F84"/>
    <w:lvl w:ilvl="0" w:tplc="BA4A241E">
      <w:numFmt w:val="bullet"/>
      <w:lvlText w:val="-"/>
      <w:lvlJc w:val="left"/>
      <w:pPr>
        <w:ind w:left="432" w:hanging="360"/>
      </w:pPr>
      <w:rPr>
        <w:rFonts w:ascii="Arial" w:eastAsia="Arial" w:hAnsi="Arial" w:cs="Arial" w:hint="default"/>
        <w:sz w:val="28"/>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5" w15:restartNumberingAfterBreak="0">
    <w:nsid w:val="588060C7"/>
    <w:multiLevelType w:val="hybridMultilevel"/>
    <w:tmpl w:val="7DB4E1FA"/>
    <w:lvl w:ilvl="0" w:tplc="B64AE7BA">
      <w:start w:val="1"/>
      <w:numFmt w:val="decimal"/>
      <w:lvlText w:val="%1-"/>
      <w:lvlJc w:val="left"/>
      <w:pPr>
        <w:ind w:left="156" w:hanging="360"/>
      </w:pPr>
      <w:rPr>
        <w:rFonts w:hint="default"/>
      </w:rPr>
    </w:lvl>
    <w:lvl w:ilvl="1" w:tplc="04090019" w:tentative="1">
      <w:start w:val="1"/>
      <w:numFmt w:val="lowerLetter"/>
      <w:lvlText w:val="%2."/>
      <w:lvlJc w:val="left"/>
      <w:pPr>
        <w:ind w:left="876" w:hanging="360"/>
      </w:pPr>
    </w:lvl>
    <w:lvl w:ilvl="2" w:tplc="0409001B" w:tentative="1">
      <w:start w:val="1"/>
      <w:numFmt w:val="lowerRoman"/>
      <w:lvlText w:val="%3."/>
      <w:lvlJc w:val="right"/>
      <w:pPr>
        <w:ind w:left="1596" w:hanging="180"/>
      </w:pPr>
    </w:lvl>
    <w:lvl w:ilvl="3" w:tplc="0409000F" w:tentative="1">
      <w:start w:val="1"/>
      <w:numFmt w:val="decimal"/>
      <w:lvlText w:val="%4."/>
      <w:lvlJc w:val="left"/>
      <w:pPr>
        <w:ind w:left="2316" w:hanging="360"/>
      </w:pPr>
    </w:lvl>
    <w:lvl w:ilvl="4" w:tplc="04090019" w:tentative="1">
      <w:start w:val="1"/>
      <w:numFmt w:val="lowerLetter"/>
      <w:lvlText w:val="%5."/>
      <w:lvlJc w:val="left"/>
      <w:pPr>
        <w:ind w:left="3036" w:hanging="360"/>
      </w:pPr>
    </w:lvl>
    <w:lvl w:ilvl="5" w:tplc="0409001B" w:tentative="1">
      <w:start w:val="1"/>
      <w:numFmt w:val="lowerRoman"/>
      <w:lvlText w:val="%6."/>
      <w:lvlJc w:val="right"/>
      <w:pPr>
        <w:ind w:left="3756" w:hanging="180"/>
      </w:pPr>
    </w:lvl>
    <w:lvl w:ilvl="6" w:tplc="0409000F" w:tentative="1">
      <w:start w:val="1"/>
      <w:numFmt w:val="decimal"/>
      <w:lvlText w:val="%7."/>
      <w:lvlJc w:val="left"/>
      <w:pPr>
        <w:ind w:left="4476" w:hanging="360"/>
      </w:pPr>
    </w:lvl>
    <w:lvl w:ilvl="7" w:tplc="04090019" w:tentative="1">
      <w:start w:val="1"/>
      <w:numFmt w:val="lowerLetter"/>
      <w:lvlText w:val="%8."/>
      <w:lvlJc w:val="left"/>
      <w:pPr>
        <w:ind w:left="5196" w:hanging="360"/>
      </w:pPr>
    </w:lvl>
    <w:lvl w:ilvl="8" w:tplc="0409001B" w:tentative="1">
      <w:start w:val="1"/>
      <w:numFmt w:val="lowerRoman"/>
      <w:lvlText w:val="%9."/>
      <w:lvlJc w:val="right"/>
      <w:pPr>
        <w:ind w:left="5916" w:hanging="180"/>
      </w:pPr>
    </w:lvl>
  </w:abstractNum>
  <w:abstractNum w:abstractNumId="6" w15:restartNumberingAfterBreak="0">
    <w:nsid w:val="71790123"/>
    <w:multiLevelType w:val="multilevel"/>
    <w:tmpl w:val="A22A919C"/>
    <w:lvl w:ilvl="0">
      <w:start w:val="1"/>
      <w:numFmt w:val="bullet"/>
      <w:lvlText w:val="-"/>
      <w:lvlJc w:val="left"/>
      <w:pPr>
        <w:ind w:left="720"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7" w15:restartNumberingAfterBreak="0">
    <w:nsid w:val="785071FB"/>
    <w:multiLevelType w:val="hybridMultilevel"/>
    <w:tmpl w:val="703E9518"/>
    <w:lvl w:ilvl="0" w:tplc="490CB034">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156A91"/>
    <w:multiLevelType w:val="multilevel"/>
    <w:tmpl w:val="1C88D8B6"/>
    <w:lvl w:ilvl="0">
      <w:start w:val="1"/>
      <w:numFmt w:val="bullet"/>
      <w:lvlText w:val="-"/>
      <w:lvlJc w:val="left"/>
      <w:pPr>
        <w:ind w:left="720"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num w:numId="1">
    <w:abstractNumId w:val="8"/>
  </w:num>
  <w:num w:numId="2">
    <w:abstractNumId w:val="0"/>
  </w:num>
  <w:num w:numId="3">
    <w:abstractNumId w:val="6"/>
  </w:num>
  <w:num w:numId="4">
    <w:abstractNumId w:val="3"/>
  </w:num>
  <w:num w:numId="5">
    <w:abstractNumId w:val="4"/>
  </w:num>
  <w:num w:numId="6">
    <w:abstractNumId w:val="5"/>
  </w:num>
  <w:num w:numId="7">
    <w:abstractNumId w:val="1"/>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0E2"/>
    <w:rsid w:val="00004555"/>
    <w:rsid w:val="000056FF"/>
    <w:rsid w:val="00074402"/>
    <w:rsid w:val="0008036D"/>
    <w:rsid w:val="000962E3"/>
    <w:rsid w:val="000D59AC"/>
    <w:rsid w:val="000E54C9"/>
    <w:rsid w:val="00117EFA"/>
    <w:rsid w:val="001228CA"/>
    <w:rsid w:val="0020126D"/>
    <w:rsid w:val="0021145A"/>
    <w:rsid w:val="00212238"/>
    <w:rsid w:val="00221C9A"/>
    <w:rsid w:val="002231FB"/>
    <w:rsid w:val="0024421E"/>
    <w:rsid w:val="00264058"/>
    <w:rsid w:val="00272A0C"/>
    <w:rsid w:val="002744C5"/>
    <w:rsid w:val="00283843"/>
    <w:rsid w:val="00295FE6"/>
    <w:rsid w:val="003235D1"/>
    <w:rsid w:val="00350B6F"/>
    <w:rsid w:val="003753E9"/>
    <w:rsid w:val="00394FFD"/>
    <w:rsid w:val="003A7575"/>
    <w:rsid w:val="003E1ABA"/>
    <w:rsid w:val="003F5442"/>
    <w:rsid w:val="004460FD"/>
    <w:rsid w:val="00450D5B"/>
    <w:rsid w:val="004650D5"/>
    <w:rsid w:val="00472EB9"/>
    <w:rsid w:val="00487AD1"/>
    <w:rsid w:val="00492062"/>
    <w:rsid w:val="00497864"/>
    <w:rsid w:val="004A3E23"/>
    <w:rsid w:val="004F668C"/>
    <w:rsid w:val="005036AF"/>
    <w:rsid w:val="005D4E31"/>
    <w:rsid w:val="005E587A"/>
    <w:rsid w:val="005E6584"/>
    <w:rsid w:val="005F5F50"/>
    <w:rsid w:val="00605E83"/>
    <w:rsid w:val="00666E6D"/>
    <w:rsid w:val="006729C3"/>
    <w:rsid w:val="006B02C9"/>
    <w:rsid w:val="006D0493"/>
    <w:rsid w:val="006D5AEF"/>
    <w:rsid w:val="00724DF1"/>
    <w:rsid w:val="007642CB"/>
    <w:rsid w:val="00790A55"/>
    <w:rsid w:val="007C4B39"/>
    <w:rsid w:val="007C70E2"/>
    <w:rsid w:val="007F1F1E"/>
    <w:rsid w:val="0081526F"/>
    <w:rsid w:val="008B685F"/>
    <w:rsid w:val="00906691"/>
    <w:rsid w:val="0092294F"/>
    <w:rsid w:val="00940A97"/>
    <w:rsid w:val="00973C75"/>
    <w:rsid w:val="009D023A"/>
    <w:rsid w:val="00A11C21"/>
    <w:rsid w:val="00A25DDC"/>
    <w:rsid w:val="00A54426"/>
    <w:rsid w:val="00AC0BD5"/>
    <w:rsid w:val="00AE0B12"/>
    <w:rsid w:val="00B0441F"/>
    <w:rsid w:val="00B158B4"/>
    <w:rsid w:val="00C15439"/>
    <w:rsid w:val="00C51E23"/>
    <w:rsid w:val="00C7302E"/>
    <w:rsid w:val="00CD005A"/>
    <w:rsid w:val="00D83449"/>
    <w:rsid w:val="00DC1295"/>
    <w:rsid w:val="00E26C8B"/>
    <w:rsid w:val="00E43BA6"/>
    <w:rsid w:val="00E75793"/>
    <w:rsid w:val="00E845C1"/>
    <w:rsid w:val="00E90C70"/>
    <w:rsid w:val="00F51FCF"/>
    <w:rsid w:val="00F91B3C"/>
    <w:rsid w:val="00FC347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AE8E9"/>
  <w15:docId w15:val="{B06EE208-3E98-4A77-B3FD-16677B7AE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Cs w:val="22"/>
        <w:lang w:val="en"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76" w:lineRule="auto"/>
    </w:pPr>
    <w:rPr>
      <w:sz w:val="22"/>
    </w:rPr>
  </w:style>
  <w:style w:type="paragraph" w:styleId="Heading1">
    <w:name w:val="heading 1"/>
    <w:basedOn w:val="Normal"/>
    <w:next w:val="Normal"/>
    <w:uiPriority w:val="9"/>
    <w:qFormat/>
    <w:pPr>
      <w:keepNext/>
      <w:keepLines/>
      <w:spacing w:before="400" w:after="120" w:line="240" w:lineRule="auto"/>
      <w:outlineLvl w:val="0"/>
    </w:pPr>
    <w:rPr>
      <w:sz w:val="40"/>
      <w:szCs w:val="40"/>
    </w:rPr>
  </w:style>
  <w:style w:type="paragraph" w:styleId="Heading2">
    <w:name w:val="heading 2"/>
    <w:basedOn w:val="Normal"/>
    <w:next w:val="Normal"/>
    <w:uiPriority w:val="9"/>
    <w:semiHidden/>
    <w:unhideWhenUsed/>
    <w:qFormat/>
    <w:pPr>
      <w:keepNext/>
      <w:keepLines/>
      <w:spacing w:before="360" w:after="120" w:line="240" w:lineRule="auto"/>
      <w:outlineLvl w:val="1"/>
    </w:pPr>
    <w:rPr>
      <w:sz w:val="32"/>
      <w:szCs w:val="32"/>
    </w:rPr>
  </w:style>
  <w:style w:type="paragraph" w:styleId="Heading3">
    <w:name w:val="heading 3"/>
    <w:basedOn w:val="Normal"/>
    <w:next w:val="Normal"/>
    <w:uiPriority w:val="9"/>
    <w:semiHidden/>
    <w:unhideWhenUsed/>
    <w:qFormat/>
    <w:pPr>
      <w:keepNext/>
      <w:keepLines/>
      <w:spacing w:before="320" w:after="80" w:line="240" w:lineRule="auto"/>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line="240" w:lineRule="auto"/>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line="240" w:lineRule="auto"/>
      <w:outlineLvl w:val="4"/>
    </w:pPr>
    <w:rPr>
      <w:color w:val="666666"/>
    </w:rPr>
  </w:style>
  <w:style w:type="paragraph" w:styleId="Heading6">
    <w:name w:val="heading 6"/>
    <w:basedOn w:val="Normal"/>
    <w:next w:val="Normal"/>
    <w:uiPriority w:val="9"/>
    <w:semiHidden/>
    <w:unhideWhenUsed/>
    <w:qFormat/>
    <w:pPr>
      <w:keepNext/>
      <w:keepLines/>
      <w:spacing w:before="240" w:after="80" w:line="240"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Pr>
      <w:sz w:val="20"/>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sz w:val="20"/>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sz w:val="20"/>
      <w:u w:val="none"/>
    </w:rPr>
  </w:style>
  <w:style w:type="character" w:customStyle="1" w:styleId="ListLabel20">
    <w:name w:val="ListLabel 20"/>
    <w:qFormat/>
    <w:rPr>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ListLabel28">
    <w:name w:val="ListLabel 28"/>
    <w:qFormat/>
    <w:rPr>
      <w:rFonts w:cs="OpenSymbol"/>
      <w:sz w:val="20"/>
      <w:u w:val="none"/>
    </w:rPr>
  </w:style>
  <w:style w:type="character" w:customStyle="1" w:styleId="ListLabel29">
    <w:name w:val="ListLabel 29"/>
    <w:qFormat/>
    <w:rPr>
      <w:rFonts w:cs="OpenSymbol"/>
      <w:u w:val="none"/>
    </w:rPr>
  </w:style>
  <w:style w:type="character" w:customStyle="1" w:styleId="ListLabel30">
    <w:name w:val="ListLabel 30"/>
    <w:qFormat/>
    <w:rPr>
      <w:rFonts w:cs="OpenSymbol"/>
      <w:u w:val="none"/>
    </w:rPr>
  </w:style>
  <w:style w:type="character" w:customStyle="1" w:styleId="ListLabel31">
    <w:name w:val="ListLabel 31"/>
    <w:qFormat/>
    <w:rPr>
      <w:rFonts w:cs="OpenSymbol"/>
      <w:u w:val="none"/>
    </w:rPr>
  </w:style>
  <w:style w:type="character" w:customStyle="1" w:styleId="ListLabel32">
    <w:name w:val="ListLabel 32"/>
    <w:qFormat/>
    <w:rPr>
      <w:rFonts w:cs="OpenSymbol"/>
      <w:u w:val="none"/>
    </w:rPr>
  </w:style>
  <w:style w:type="character" w:customStyle="1" w:styleId="ListLabel33">
    <w:name w:val="ListLabel 33"/>
    <w:qFormat/>
    <w:rPr>
      <w:rFonts w:cs="OpenSymbol"/>
      <w:u w:val="none"/>
    </w:rPr>
  </w:style>
  <w:style w:type="character" w:customStyle="1" w:styleId="ListLabel34">
    <w:name w:val="ListLabel 34"/>
    <w:qFormat/>
    <w:rPr>
      <w:rFonts w:cs="OpenSymbol"/>
      <w:u w:val="none"/>
    </w:rPr>
  </w:style>
  <w:style w:type="character" w:customStyle="1" w:styleId="ListLabel35">
    <w:name w:val="ListLabel 35"/>
    <w:qFormat/>
    <w:rPr>
      <w:rFonts w:cs="OpenSymbol"/>
      <w:u w:val="none"/>
    </w:rPr>
  </w:style>
  <w:style w:type="character" w:customStyle="1" w:styleId="ListLabel36">
    <w:name w:val="ListLabel 36"/>
    <w:qFormat/>
    <w:rPr>
      <w:rFonts w:cs="OpenSymbol"/>
      <w:u w:val="none"/>
    </w:rPr>
  </w:style>
  <w:style w:type="character" w:customStyle="1" w:styleId="ListLabel37">
    <w:name w:val="ListLabel 37"/>
    <w:qFormat/>
    <w:rPr>
      <w:rFonts w:cs="OpenSymbol"/>
      <w:sz w:val="20"/>
      <w:u w:val="none"/>
    </w:rPr>
  </w:style>
  <w:style w:type="character" w:customStyle="1" w:styleId="ListLabel38">
    <w:name w:val="ListLabel 38"/>
    <w:qFormat/>
    <w:rPr>
      <w:rFonts w:cs="OpenSymbol"/>
      <w:u w:val="none"/>
    </w:rPr>
  </w:style>
  <w:style w:type="character" w:customStyle="1" w:styleId="ListLabel39">
    <w:name w:val="ListLabel 39"/>
    <w:qFormat/>
    <w:rPr>
      <w:rFonts w:cs="OpenSymbol"/>
      <w:u w:val="none"/>
    </w:rPr>
  </w:style>
  <w:style w:type="character" w:customStyle="1" w:styleId="ListLabel40">
    <w:name w:val="ListLabel 40"/>
    <w:qFormat/>
    <w:rPr>
      <w:rFonts w:cs="OpenSymbol"/>
      <w:u w:val="none"/>
    </w:rPr>
  </w:style>
  <w:style w:type="character" w:customStyle="1" w:styleId="ListLabel41">
    <w:name w:val="ListLabel 41"/>
    <w:qFormat/>
    <w:rPr>
      <w:rFonts w:cs="OpenSymbol"/>
      <w:u w:val="none"/>
    </w:rPr>
  </w:style>
  <w:style w:type="character" w:customStyle="1" w:styleId="ListLabel42">
    <w:name w:val="ListLabel 42"/>
    <w:qFormat/>
    <w:rPr>
      <w:rFonts w:cs="OpenSymbol"/>
      <w:u w:val="none"/>
    </w:rPr>
  </w:style>
  <w:style w:type="character" w:customStyle="1" w:styleId="ListLabel43">
    <w:name w:val="ListLabel 43"/>
    <w:qFormat/>
    <w:rPr>
      <w:rFonts w:cs="OpenSymbol"/>
      <w:u w:val="none"/>
    </w:rPr>
  </w:style>
  <w:style w:type="character" w:customStyle="1" w:styleId="ListLabel44">
    <w:name w:val="ListLabel 44"/>
    <w:qFormat/>
    <w:rPr>
      <w:rFonts w:cs="OpenSymbol"/>
      <w:u w:val="none"/>
    </w:rPr>
  </w:style>
  <w:style w:type="character" w:customStyle="1" w:styleId="ListLabel45">
    <w:name w:val="ListLabel 45"/>
    <w:qFormat/>
    <w:rPr>
      <w:rFonts w:cs="OpenSymbol"/>
      <w:u w:val="none"/>
    </w:rPr>
  </w:style>
  <w:style w:type="character" w:customStyle="1" w:styleId="ListLabel46">
    <w:name w:val="ListLabel 46"/>
    <w:qFormat/>
    <w:rPr>
      <w:rFonts w:cs="OpenSymbol"/>
      <w:sz w:val="20"/>
      <w:u w:val="none"/>
    </w:rPr>
  </w:style>
  <w:style w:type="character" w:customStyle="1" w:styleId="ListLabel47">
    <w:name w:val="ListLabel 47"/>
    <w:qFormat/>
    <w:rPr>
      <w:rFonts w:cs="OpenSymbol"/>
      <w:u w:val="none"/>
    </w:rPr>
  </w:style>
  <w:style w:type="character" w:customStyle="1" w:styleId="ListLabel48">
    <w:name w:val="ListLabel 48"/>
    <w:qFormat/>
    <w:rPr>
      <w:rFonts w:cs="OpenSymbol"/>
      <w:u w:val="none"/>
    </w:rPr>
  </w:style>
  <w:style w:type="character" w:customStyle="1" w:styleId="ListLabel49">
    <w:name w:val="ListLabel 49"/>
    <w:qFormat/>
    <w:rPr>
      <w:rFonts w:cs="OpenSymbol"/>
      <w:u w:val="none"/>
    </w:rPr>
  </w:style>
  <w:style w:type="character" w:customStyle="1" w:styleId="ListLabel50">
    <w:name w:val="ListLabel 50"/>
    <w:qFormat/>
    <w:rPr>
      <w:rFonts w:cs="OpenSymbol"/>
      <w:u w:val="none"/>
    </w:rPr>
  </w:style>
  <w:style w:type="character" w:customStyle="1" w:styleId="ListLabel51">
    <w:name w:val="ListLabel 51"/>
    <w:qFormat/>
    <w:rPr>
      <w:rFonts w:cs="OpenSymbol"/>
      <w:u w:val="none"/>
    </w:rPr>
  </w:style>
  <w:style w:type="character" w:customStyle="1" w:styleId="ListLabel52">
    <w:name w:val="ListLabel 52"/>
    <w:qFormat/>
    <w:rPr>
      <w:rFonts w:cs="OpenSymbol"/>
      <w:u w:val="none"/>
    </w:rPr>
  </w:style>
  <w:style w:type="character" w:customStyle="1" w:styleId="ListLabel53">
    <w:name w:val="ListLabel 53"/>
    <w:qFormat/>
    <w:rPr>
      <w:rFonts w:cs="OpenSymbol"/>
      <w:u w:val="none"/>
    </w:rPr>
  </w:style>
  <w:style w:type="character" w:customStyle="1" w:styleId="ListLabel54">
    <w:name w:val="ListLabel 54"/>
    <w:qFormat/>
    <w:rPr>
      <w:rFonts w:cs="OpenSymbol"/>
      <w:u w:val="none"/>
    </w:rPr>
  </w:style>
  <w:style w:type="character" w:customStyle="1" w:styleId="ListLabel55">
    <w:name w:val="ListLabel 55"/>
    <w:qFormat/>
    <w:rPr>
      <w:rFonts w:cs="OpenSymbol"/>
      <w:sz w:val="20"/>
      <w:u w:val="none"/>
    </w:rPr>
  </w:style>
  <w:style w:type="character" w:customStyle="1" w:styleId="ListLabel56">
    <w:name w:val="ListLabel 56"/>
    <w:qFormat/>
    <w:rPr>
      <w:rFonts w:cs="OpenSymbol"/>
      <w:u w:val="none"/>
    </w:rPr>
  </w:style>
  <w:style w:type="character" w:customStyle="1" w:styleId="ListLabel57">
    <w:name w:val="ListLabel 57"/>
    <w:qFormat/>
    <w:rPr>
      <w:rFonts w:cs="OpenSymbol"/>
      <w:u w:val="none"/>
    </w:rPr>
  </w:style>
  <w:style w:type="character" w:customStyle="1" w:styleId="ListLabel58">
    <w:name w:val="ListLabel 58"/>
    <w:qFormat/>
    <w:rPr>
      <w:rFonts w:cs="OpenSymbol"/>
      <w:u w:val="none"/>
    </w:rPr>
  </w:style>
  <w:style w:type="character" w:customStyle="1" w:styleId="ListLabel59">
    <w:name w:val="ListLabel 59"/>
    <w:qFormat/>
    <w:rPr>
      <w:rFonts w:cs="OpenSymbol"/>
      <w:u w:val="none"/>
    </w:rPr>
  </w:style>
  <w:style w:type="character" w:customStyle="1" w:styleId="ListLabel60">
    <w:name w:val="ListLabel 60"/>
    <w:qFormat/>
    <w:rPr>
      <w:rFonts w:cs="OpenSymbol"/>
      <w:u w:val="none"/>
    </w:rPr>
  </w:style>
  <w:style w:type="character" w:customStyle="1" w:styleId="ListLabel61">
    <w:name w:val="ListLabel 61"/>
    <w:qFormat/>
    <w:rPr>
      <w:rFonts w:cs="OpenSymbol"/>
      <w:u w:val="none"/>
    </w:rPr>
  </w:style>
  <w:style w:type="character" w:customStyle="1" w:styleId="ListLabel62">
    <w:name w:val="ListLabel 62"/>
    <w:qFormat/>
    <w:rPr>
      <w:rFonts w:cs="OpenSymbol"/>
      <w:u w:val="none"/>
    </w:rPr>
  </w:style>
  <w:style w:type="character" w:customStyle="1" w:styleId="ListLabel63">
    <w:name w:val="ListLabel 63"/>
    <w:qFormat/>
    <w:rPr>
      <w:rFonts w:cs="OpenSymbol"/>
      <w:u w:val="none"/>
    </w:rPr>
  </w:style>
  <w:style w:type="character" w:customStyle="1" w:styleId="ListLabel64">
    <w:name w:val="ListLabel 64"/>
    <w:qFormat/>
    <w:rPr>
      <w:rFonts w:cs="OpenSymbol"/>
      <w:sz w:val="20"/>
      <w:u w:val="none"/>
    </w:rPr>
  </w:style>
  <w:style w:type="character" w:customStyle="1" w:styleId="ListLabel65">
    <w:name w:val="ListLabel 65"/>
    <w:qFormat/>
    <w:rPr>
      <w:rFonts w:cs="OpenSymbol"/>
      <w:u w:val="none"/>
    </w:rPr>
  </w:style>
  <w:style w:type="character" w:customStyle="1" w:styleId="ListLabel66">
    <w:name w:val="ListLabel 66"/>
    <w:qFormat/>
    <w:rPr>
      <w:rFonts w:cs="OpenSymbol"/>
      <w:u w:val="none"/>
    </w:rPr>
  </w:style>
  <w:style w:type="character" w:customStyle="1" w:styleId="ListLabel67">
    <w:name w:val="ListLabel 67"/>
    <w:qFormat/>
    <w:rPr>
      <w:rFonts w:cs="OpenSymbol"/>
      <w:u w:val="none"/>
    </w:rPr>
  </w:style>
  <w:style w:type="character" w:customStyle="1" w:styleId="ListLabel68">
    <w:name w:val="ListLabel 68"/>
    <w:qFormat/>
    <w:rPr>
      <w:rFonts w:cs="OpenSymbol"/>
      <w:u w:val="none"/>
    </w:rPr>
  </w:style>
  <w:style w:type="character" w:customStyle="1" w:styleId="ListLabel69">
    <w:name w:val="ListLabel 69"/>
    <w:qFormat/>
    <w:rPr>
      <w:rFonts w:cs="OpenSymbol"/>
      <w:u w:val="none"/>
    </w:rPr>
  </w:style>
  <w:style w:type="character" w:customStyle="1" w:styleId="ListLabel70">
    <w:name w:val="ListLabel 70"/>
    <w:qFormat/>
    <w:rPr>
      <w:rFonts w:cs="OpenSymbol"/>
      <w:u w:val="none"/>
    </w:rPr>
  </w:style>
  <w:style w:type="character" w:customStyle="1" w:styleId="ListLabel71">
    <w:name w:val="ListLabel 71"/>
    <w:qFormat/>
    <w:rPr>
      <w:rFonts w:cs="OpenSymbol"/>
      <w:u w:val="none"/>
    </w:rPr>
  </w:style>
  <w:style w:type="character" w:customStyle="1" w:styleId="ListLabel72">
    <w:name w:val="ListLabel 72"/>
    <w:qFormat/>
    <w:rPr>
      <w:rFonts w:cs="OpenSymbol"/>
      <w:u w:val="none"/>
    </w:rPr>
  </w:style>
  <w:style w:type="character" w:customStyle="1" w:styleId="ListLabel73">
    <w:name w:val="ListLabel 73"/>
    <w:qFormat/>
    <w:rPr>
      <w:rFonts w:cs="OpenSymbol"/>
      <w:sz w:val="20"/>
      <w:u w:val="none"/>
    </w:rPr>
  </w:style>
  <w:style w:type="character" w:customStyle="1" w:styleId="ListLabel74">
    <w:name w:val="ListLabel 74"/>
    <w:qFormat/>
    <w:rPr>
      <w:rFonts w:cs="OpenSymbol"/>
      <w:u w:val="none"/>
    </w:rPr>
  </w:style>
  <w:style w:type="character" w:customStyle="1" w:styleId="ListLabel75">
    <w:name w:val="ListLabel 75"/>
    <w:qFormat/>
    <w:rPr>
      <w:rFonts w:cs="OpenSymbol"/>
      <w:u w:val="none"/>
    </w:rPr>
  </w:style>
  <w:style w:type="character" w:customStyle="1" w:styleId="ListLabel76">
    <w:name w:val="ListLabel 76"/>
    <w:qFormat/>
    <w:rPr>
      <w:rFonts w:cs="OpenSymbol"/>
      <w:u w:val="none"/>
    </w:rPr>
  </w:style>
  <w:style w:type="character" w:customStyle="1" w:styleId="ListLabel77">
    <w:name w:val="ListLabel 77"/>
    <w:qFormat/>
    <w:rPr>
      <w:rFonts w:cs="OpenSymbol"/>
      <w:u w:val="none"/>
    </w:rPr>
  </w:style>
  <w:style w:type="character" w:customStyle="1" w:styleId="ListLabel78">
    <w:name w:val="ListLabel 78"/>
    <w:qFormat/>
    <w:rPr>
      <w:rFonts w:cs="OpenSymbol"/>
      <w:u w:val="none"/>
    </w:rPr>
  </w:style>
  <w:style w:type="character" w:customStyle="1" w:styleId="ListLabel79">
    <w:name w:val="ListLabel 79"/>
    <w:qFormat/>
    <w:rPr>
      <w:rFonts w:cs="OpenSymbol"/>
      <w:u w:val="none"/>
    </w:rPr>
  </w:style>
  <w:style w:type="character" w:customStyle="1" w:styleId="ListLabel80">
    <w:name w:val="ListLabel 80"/>
    <w:qFormat/>
    <w:rPr>
      <w:rFonts w:cs="OpenSymbol"/>
      <w:u w:val="none"/>
    </w:rPr>
  </w:style>
  <w:style w:type="character" w:customStyle="1" w:styleId="ListLabel81">
    <w:name w:val="ListLabel 81"/>
    <w:qFormat/>
    <w:rPr>
      <w:rFonts w:cs="OpenSymbol"/>
      <w:u w:val="none"/>
    </w:rPr>
  </w:style>
  <w:style w:type="character" w:customStyle="1" w:styleId="ListLabel82">
    <w:name w:val="ListLabel 82"/>
    <w:qFormat/>
    <w:rPr>
      <w:rFonts w:cs="OpenSymbol"/>
      <w:sz w:val="20"/>
      <w:u w:val="none"/>
    </w:rPr>
  </w:style>
  <w:style w:type="character" w:customStyle="1" w:styleId="ListLabel83">
    <w:name w:val="ListLabel 83"/>
    <w:qFormat/>
    <w:rPr>
      <w:rFonts w:cs="OpenSymbol"/>
      <w:u w:val="none"/>
    </w:rPr>
  </w:style>
  <w:style w:type="character" w:customStyle="1" w:styleId="ListLabel84">
    <w:name w:val="ListLabel 84"/>
    <w:qFormat/>
    <w:rPr>
      <w:rFonts w:cs="OpenSymbol"/>
      <w:u w:val="none"/>
    </w:rPr>
  </w:style>
  <w:style w:type="character" w:customStyle="1" w:styleId="ListLabel85">
    <w:name w:val="ListLabel 85"/>
    <w:qFormat/>
    <w:rPr>
      <w:rFonts w:cs="OpenSymbol"/>
      <w:u w:val="none"/>
    </w:rPr>
  </w:style>
  <w:style w:type="character" w:customStyle="1" w:styleId="ListLabel86">
    <w:name w:val="ListLabel 86"/>
    <w:qFormat/>
    <w:rPr>
      <w:rFonts w:cs="OpenSymbol"/>
      <w:u w:val="none"/>
    </w:rPr>
  </w:style>
  <w:style w:type="character" w:customStyle="1" w:styleId="ListLabel87">
    <w:name w:val="ListLabel 87"/>
    <w:qFormat/>
    <w:rPr>
      <w:rFonts w:cs="OpenSymbol"/>
      <w:u w:val="none"/>
    </w:rPr>
  </w:style>
  <w:style w:type="character" w:customStyle="1" w:styleId="ListLabel88">
    <w:name w:val="ListLabel 88"/>
    <w:qFormat/>
    <w:rPr>
      <w:rFonts w:cs="OpenSymbol"/>
      <w:u w:val="none"/>
    </w:rPr>
  </w:style>
  <w:style w:type="character" w:customStyle="1" w:styleId="ListLabel89">
    <w:name w:val="ListLabel 89"/>
    <w:qFormat/>
    <w:rPr>
      <w:rFonts w:cs="OpenSymbol"/>
      <w:u w:val="none"/>
    </w:rPr>
  </w:style>
  <w:style w:type="character" w:customStyle="1" w:styleId="ListLabel90">
    <w:name w:val="ListLabel 90"/>
    <w:qFormat/>
    <w:rPr>
      <w:rFonts w:cs="OpenSymbol"/>
      <w:u w:val="none"/>
    </w:rPr>
  </w:style>
  <w:style w:type="character" w:customStyle="1" w:styleId="ListLabel91">
    <w:name w:val="ListLabel 91"/>
    <w:qFormat/>
    <w:rPr>
      <w:rFonts w:cs="OpenSymbol"/>
      <w:sz w:val="20"/>
      <w:u w:val="none"/>
    </w:rPr>
  </w:style>
  <w:style w:type="character" w:customStyle="1" w:styleId="ListLabel92">
    <w:name w:val="ListLabel 92"/>
    <w:qFormat/>
    <w:rPr>
      <w:rFonts w:cs="OpenSymbol"/>
      <w:u w:val="none"/>
    </w:rPr>
  </w:style>
  <w:style w:type="character" w:customStyle="1" w:styleId="ListLabel93">
    <w:name w:val="ListLabel 93"/>
    <w:qFormat/>
    <w:rPr>
      <w:rFonts w:cs="OpenSymbol"/>
      <w:u w:val="none"/>
    </w:rPr>
  </w:style>
  <w:style w:type="character" w:customStyle="1" w:styleId="ListLabel94">
    <w:name w:val="ListLabel 94"/>
    <w:qFormat/>
    <w:rPr>
      <w:rFonts w:cs="OpenSymbol"/>
      <w:u w:val="none"/>
    </w:rPr>
  </w:style>
  <w:style w:type="character" w:customStyle="1" w:styleId="ListLabel95">
    <w:name w:val="ListLabel 95"/>
    <w:qFormat/>
    <w:rPr>
      <w:rFonts w:cs="OpenSymbol"/>
      <w:u w:val="none"/>
    </w:rPr>
  </w:style>
  <w:style w:type="character" w:customStyle="1" w:styleId="ListLabel96">
    <w:name w:val="ListLabel 96"/>
    <w:qFormat/>
    <w:rPr>
      <w:rFonts w:cs="OpenSymbol"/>
      <w:u w:val="none"/>
    </w:rPr>
  </w:style>
  <w:style w:type="character" w:customStyle="1" w:styleId="ListLabel97">
    <w:name w:val="ListLabel 97"/>
    <w:qFormat/>
    <w:rPr>
      <w:rFonts w:cs="OpenSymbol"/>
      <w:u w:val="none"/>
    </w:rPr>
  </w:style>
  <w:style w:type="character" w:customStyle="1" w:styleId="ListLabel98">
    <w:name w:val="ListLabel 98"/>
    <w:qFormat/>
    <w:rPr>
      <w:rFonts w:cs="OpenSymbol"/>
      <w:u w:val="none"/>
    </w:rPr>
  </w:style>
  <w:style w:type="character" w:customStyle="1" w:styleId="ListLabel99">
    <w:name w:val="ListLabel 99"/>
    <w:qFormat/>
    <w:rPr>
      <w:rFonts w:cs="OpenSymbol"/>
      <w:u w:val="none"/>
    </w:rPr>
  </w:style>
  <w:style w:type="character" w:customStyle="1" w:styleId="ListLabel100">
    <w:name w:val="ListLabel 100"/>
    <w:qFormat/>
    <w:rPr>
      <w:rFonts w:cs="OpenSymbol"/>
      <w:sz w:val="20"/>
      <w:u w:val="none"/>
    </w:rPr>
  </w:style>
  <w:style w:type="character" w:customStyle="1" w:styleId="ListLabel101">
    <w:name w:val="ListLabel 101"/>
    <w:qFormat/>
    <w:rPr>
      <w:rFonts w:cs="OpenSymbol"/>
      <w:u w:val="none"/>
    </w:rPr>
  </w:style>
  <w:style w:type="character" w:customStyle="1" w:styleId="ListLabel102">
    <w:name w:val="ListLabel 102"/>
    <w:qFormat/>
    <w:rPr>
      <w:rFonts w:cs="OpenSymbol"/>
      <w:u w:val="none"/>
    </w:rPr>
  </w:style>
  <w:style w:type="character" w:customStyle="1" w:styleId="ListLabel103">
    <w:name w:val="ListLabel 103"/>
    <w:qFormat/>
    <w:rPr>
      <w:rFonts w:cs="OpenSymbol"/>
      <w:u w:val="none"/>
    </w:rPr>
  </w:style>
  <w:style w:type="character" w:customStyle="1" w:styleId="ListLabel104">
    <w:name w:val="ListLabel 104"/>
    <w:qFormat/>
    <w:rPr>
      <w:rFonts w:cs="OpenSymbol"/>
      <w:u w:val="none"/>
    </w:rPr>
  </w:style>
  <w:style w:type="character" w:customStyle="1" w:styleId="ListLabel105">
    <w:name w:val="ListLabel 105"/>
    <w:qFormat/>
    <w:rPr>
      <w:rFonts w:cs="OpenSymbol"/>
      <w:u w:val="none"/>
    </w:rPr>
  </w:style>
  <w:style w:type="character" w:customStyle="1" w:styleId="ListLabel106">
    <w:name w:val="ListLabel 106"/>
    <w:qFormat/>
    <w:rPr>
      <w:rFonts w:cs="OpenSymbol"/>
      <w:u w:val="none"/>
    </w:rPr>
  </w:style>
  <w:style w:type="character" w:customStyle="1" w:styleId="ListLabel107">
    <w:name w:val="ListLabel 107"/>
    <w:qFormat/>
    <w:rPr>
      <w:rFonts w:cs="OpenSymbol"/>
      <w:u w:val="none"/>
    </w:rPr>
  </w:style>
  <w:style w:type="character" w:customStyle="1" w:styleId="ListLabel108">
    <w:name w:val="ListLabel 108"/>
    <w:qFormat/>
    <w:rPr>
      <w:rFonts w:cs="OpenSymbol"/>
      <w:u w:val="none"/>
    </w:rPr>
  </w:style>
  <w:style w:type="character" w:customStyle="1" w:styleId="InternetLink">
    <w:name w:val="Internet Link"/>
    <w:rPr>
      <w:color w:val="000080"/>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LO-normal">
    <w:name w:val="LO-normal"/>
    <w:qFormat/>
    <w:rPr>
      <w:sz w:val="22"/>
    </w:rPr>
  </w:style>
  <w:style w:type="paragraph" w:styleId="Title">
    <w:name w:val="Title"/>
    <w:basedOn w:val="LO-normal"/>
    <w:next w:val="Normal"/>
    <w:uiPriority w:val="10"/>
    <w:qFormat/>
    <w:pPr>
      <w:keepNext/>
      <w:keepLines/>
      <w:spacing w:after="60"/>
    </w:pPr>
    <w:rPr>
      <w:sz w:val="52"/>
      <w:szCs w:val="52"/>
    </w:rPr>
  </w:style>
  <w:style w:type="paragraph" w:styleId="Subtitle">
    <w:name w:val="Subtitle"/>
    <w:basedOn w:val="LO-normal"/>
    <w:next w:val="Normal"/>
    <w:uiPriority w:val="11"/>
    <w:qFormat/>
    <w:pPr>
      <w:keepNext/>
      <w:keepLines/>
      <w:spacing w:after="320"/>
    </w:pPr>
    <w:rPr>
      <w:color w:val="666666"/>
      <w:sz w:val="30"/>
      <w:szCs w:val="30"/>
    </w:rPr>
  </w:style>
  <w:style w:type="paragraph" w:styleId="FootnoteText">
    <w:name w:val="footnote text"/>
    <w:basedOn w:val="Normal"/>
  </w:style>
  <w:style w:type="paragraph" w:styleId="Header">
    <w:name w:val="header"/>
    <w:basedOn w:val="Normal"/>
  </w:style>
  <w:style w:type="paragraph" w:styleId="ListParagraph">
    <w:name w:val="List Paragraph"/>
    <w:basedOn w:val="Normal"/>
    <w:uiPriority w:val="34"/>
    <w:qFormat/>
    <w:rsid w:val="00F91B3C"/>
    <w:pPr>
      <w:ind w:left="720"/>
      <w:contextualSpacing/>
    </w:pPr>
    <w:rPr>
      <w:rFonts w:cs="Mangal"/>
      <w:szCs w:val="20"/>
    </w:rPr>
  </w:style>
  <w:style w:type="paragraph" w:styleId="NoSpacing">
    <w:name w:val="No Spacing"/>
    <w:uiPriority w:val="1"/>
    <w:qFormat/>
    <w:rsid w:val="00FC3472"/>
    <w:pPr>
      <w:bidi/>
    </w:pPr>
    <w:rPr>
      <w:rFonts w:asciiTheme="minorHAnsi" w:eastAsiaTheme="minorHAnsi" w:hAnsiTheme="minorHAnsi" w:cstheme="minorBidi"/>
      <w:sz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553458">
      <w:bodyDiv w:val="1"/>
      <w:marLeft w:val="0"/>
      <w:marRight w:val="0"/>
      <w:marTop w:val="0"/>
      <w:marBottom w:val="0"/>
      <w:divBdr>
        <w:top w:val="none" w:sz="0" w:space="0" w:color="auto"/>
        <w:left w:val="none" w:sz="0" w:space="0" w:color="auto"/>
        <w:bottom w:val="none" w:sz="0" w:space="0" w:color="auto"/>
        <w:right w:val="none" w:sz="0" w:space="0" w:color="auto"/>
      </w:divBdr>
      <w:divsChild>
        <w:div w:id="1694108590">
          <w:marLeft w:val="0"/>
          <w:marRight w:val="0"/>
          <w:marTop w:val="0"/>
          <w:marBottom w:val="0"/>
          <w:divBdr>
            <w:top w:val="none" w:sz="0" w:space="0" w:color="auto"/>
            <w:left w:val="none" w:sz="0" w:space="0" w:color="auto"/>
            <w:bottom w:val="none" w:sz="0" w:space="0" w:color="auto"/>
            <w:right w:val="none" w:sz="0" w:space="0" w:color="auto"/>
          </w:divBdr>
          <w:divsChild>
            <w:div w:id="1612937717">
              <w:marLeft w:val="0"/>
              <w:marRight w:val="0"/>
              <w:marTop w:val="105"/>
              <w:marBottom w:val="0"/>
              <w:divBdr>
                <w:top w:val="none" w:sz="0" w:space="0" w:color="auto"/>
                <w:left w:val="none" w:sz="0" w:space="0" w:color="auto"/>
                <w:bottom w:val="none" w:sz="0" w:space="0" w:color="auto"/>
                <w:right w:val="none" w:sz="0" w:space="0" w:color="auto"/>
              </w:divBdr>
              <w:divsChild>
                <w:div w:id="43215945">
                  <w:marLeft w:val="0"/>
                  <w:marRight w:val="0"/>
                  <w:marTop w:val="0"/>
                  <w:marBottom w:val="0"/>
                  <w:divBdr>
                    <w:top w:val="none" w:sz="0" w:space="0" w:color="auto"/>
                    <w:left w:val="none" w:sz="0" w:space="0" w:color="auto"/>
                    <w:bottom w:val="none" w:sz="0" w:space="0" w:color="auto"/>
                    <w:right w:val="none" w:sz="0" w:space="0" w:color="auto"/>
                  </w:divBdr>
                  <w:divsChild>
                    <w:div w:id="2041778204">
                      <w:marLeft w:val="45"/>
                      <w:marRight w:val="0"/>
                      <w:marTop w:val="30"/>
                      <w:marBottom w:val="0"/>
                      <w:divBdr>
                        <w:top w:val="single" w:sz="6" w:space="4" w:color="C3C4BD"/>
                        <w:left w:val="single" w:sz="6" w:space="5" w:color="C3C4BD"/>
                        <w:bottom w:val="single" w:sz="6" w:space="4" w:color="C3C4BD"/>
                        <w:right w:val="single" w:sz="6" w:space="4" w:color="C3C4BD"/>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2035</Words>
  <Characters>11601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Nawara Negm</dc:creator>
  <cp:lastModifiedBy>Hussien</cp:lastModifiedBy>
  <cp:revision>2</cp:revision>
  <dcterms:created xsi:type="dcterms:W3CDTF">2021-08-24T09:23:00Z</dcterms:created>
  <dcterms:modified xsi:type="dcterms:W3CDTF">2021-08-24T09:23:00Z</dcterms:modified>
  <dc:language>en-US</dc:language>
</cp:coreProperties>
</file>