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E9D9" w:themeColor="accent6" w:themeTint="33"/>
  <w:body>
    <w:p w:rsidR="00F71D39" w:rsidRDefault="00F71D39" w:rsidP="005E15A5">
      <w:pPr>
        <w:bidi w:val="0"/>
        <w:spacing w:after="120"/>
        <w:rPr>
          <w:rFonts w:asciiTheme="minorHAnsi" w:eastAsia="Times New Roman" w:hAnsiTheme="minorHAnsi" w:cs="Times New Roman"/>
          <w:b/>
          <w:bCs/>
          <w:sz w:val="24"/>
          <w:szCs w:val="24"/>
          <w:rtl/>
        </w:rPr>
      </w:pPr>
      <w:r>
        <w:rPr>
          <w:rFonts w:asciiTheme="minorHAnsi" w:eastAsia="Times New Roman" w:hAnsiTheme="minorHAnsi" w:cs="Times New Roman"/>
          <w:b/>
          <w:bCs/>
          <w:noProof/>
          <w:sz w:val="24"/>
          <w:szCs w:val="24"/>
          <w:rtl/>
        </w:rPr>
        <w:drawing>
          <wp:anchor distT="0" distB="0" distL="114300" distR="114300" simplePos="0" relativeHeight="251658240" behindDoc="1" locked="0" layoutInCell="1" allowOverlap="1">
            <wp:simplePos x="0" y="0"/>
            <wp:positionH relativeFrom="column">
              <wp:posOffset>-885825</wp:posOffset>
            </wp:positionH>
            <wp:positionV relativeFrom="paragraph">
              <wp:posOffset>-885825</wp:posOffset>
            </wp:positionV>
            <wp:extent cx="7734300" cy="10039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غلاف-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4300" cy="10039350"/>
                    </a:xfrm>
                    <a:prstGeom prst="rect">
                      <a:avLst/>
                    </a:prstGeom>
                  </pic:spPr>
                </pic:pic>
              </a:graphicData>
            </a:graphic>
            <wp14:sizeRelH relativeFrom="margin">
              <wp14:pctWidth>0</wp14:pctWidth>
            </wp14:sizeRelH>
            <wp14:sizeRelV relativeFrom="margin">
              <wp14:pctHeight>0</wp14:pctHeight>
            </wp14:sizeRelV>
          </wp:anchor>
        </w:drawing>
      </w: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F71D39" w:rsidRDefault="00F71D39" w:rsidP="00F71D39">
      <w:pPr>
        <w:bidi w:val="0"/>
        <w:spacing w:after="120"/>
        <w:rPr>
          <w:rFonts w:asciiTheme="minorHAnsi" w:eastAsia="Times New Roman" w:hAnsiTheme="minorHAnsi" w:cs="Times New Roman"/>
          <w:b/>
          <w:bCs/>
          <w:sz w:val="24"/>
          <w:szCs w:val="24"/>
          <w:rtl/>
        </w:rPr>
      </w:pPr>
    </w:p>
    <w:p w:rsidR="00BD3825" w:rsidRPr="00B40A5A" w:rsidRDefault="00BD3825" w:rsidP="00F71D39">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rPr>
        <w:lastRenderedPageBreak/>
        <w:t>The Arabic Network for Hum</w:t>
      </w:r>
      <w:bookmarkStart w:id="0" w:name="_GoBack"/>
      <w:bookmarkEnd w:id="0"/>
      <w:r w:rsidRPr="00B40A5A">
        <w:rPr>
          <w:rFonts w:asciiTheme="minorHAnsi" w:eastAsia="Times New Roman" w:hAnsiTheme="minorHAnsi" w:cs="Times New Roman"/>
          <w:b/>
          <w:bCs/>
          <w:sz w:val="24"/>
          <w:szCs w:val="24"/>
        </w:rPr>
        <w:t>an Rights Information (ANHRI)</w:t>
      </w:r>
    </w:p>
    <w:p w:rsidR="00BD3825" w:rsidRPr="00B40A5A" w:rsidRDefault="00BD3825"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rPr>
        <w:t>"Lawyers for Democracy” Initiative</w:t>
      </w:r>
    </w:p>
    <w:p w:rsidR="00BD3825" w:rsidRPr="00B40A5A" w:rsidRDefault="00BD3825" w:rsidP="005E15A5">
      <w:pPr>
        <w:bidi w:val="0"/>
        <w:rPr>
          <w:rFonts w:asciiTheme="minorHAnsi" w:eastAsia="Times New Roman" w:hAnsiTheme="minorHAnsi" w:cs="Times New Roman"/>
          <w:sz w:val="24"/>
          <w:szCs w:val="24"/>
        </w:rPr>
      </w:pPr>
    </w:p>
    <w:p w:rsidR="00BD3825" w:rsidRPr="00C94E4E" w:rsidRDefault="00BD3825" w:rsidP="007E637F">
      <w:pPr>
        <w:bidi w:val="0"/>
        <w:spacing w:after="120"/>
        <w:jc w:val="center"/>
        <w:rPr>
          <w:rFonts w:asciiTheme="minorHAnsi" w:eastAsia="Times New Roman" w:hAnsiTheme="minorHAnsi" w:cs="Times New Roman"/>
          <w:sz w:val="36"/>
          <w:szCs w:val="36"/>
        </w:rPr>
      </w:pPr>
      <w:r w:rsidRPr="00C94E4E">
        <w:rPr>
          <w:rFonts w:asciiTheme="minorHAnsi" w:eastAsia="Times New Roman" w:hAnsiTheme="minorHAnsi" w:cs="Times New Roman"/>
          <w:b/>
          <w:bCs/>
          <w:sz w:val="36"/>
          <w:szCs w:val="36"/>
        </w:rPr>
        <w:t xml:space="preserve">The Democratic Path in Egypt during the </w:t>
      </w:r>
      <w:r w:rsidR="007E637F" w:rsidRPr="00C94E4E">
        <w:rPr>
          <w:rFonts w:asciiTheme="minorHAnsi" w:eastAsia="Times New Roman" w:hAnsiTheme="minorHAnsi" w:cs="Times New Roman"/>
          <w:b/>
          <w:bCs/>
          <w:sz w:val="36"/>
          <w:szCs w:val="36"/>
        </w:rPr>
        <w:t>second</w:t>
      </w:r>
      <w:r w:rsidRPr="00C94E4E">
        <w:rPr>
          <w:rFonts w:asciiTheme="minorHAnsi" w:eastAsia="Times New Roman" w:hAnsiTheme="minorHAnsi" w:cs="Times New Roman"/>
          <w:b/>
          <w:bCs/>
          <w:sz w:val="36"/>
          <w:szCs w:val="36"/>
        </w:rPr>
        <w:t xml:space="preserve"> Quarter of 202</w:t>
      </w:r>
      <w:r w:rsidR="00010663" w:rsidRPr="00C94E4E">
        <w:rPr>
          <w:rFonts w:asciiTheme="minorHAnsi" w:eastAsia="Times New Roman" w:hAnsiTheme="minorHAnsi" w:cs="Times New Roman"/>
          <w:b/>
          <w:bCs/>
          <w:sz w:val="36"/>
          <w:szCs w:val="36"/>
        </w:rPr>
        <w:t>1</w:t>
      </w:r>
      <w:r w:rsidR="00FF50CD" w:rsidRPr="00C94E4E">
        <w:rPr>
          <w:rFonts w:asciiTheme="minorHAnsi" w:eastAsia="Times New Roman" w:hAnsiTheme="minorHAnsi" w:cs="Times New Roman"/>
          <w:b/>
          <w:bCs/>
          <w:sz w:val="36"/>
          <w:szCs w:val="36"/>
        </w:rPr>
        <w:t>(1)</w:t>
      </w:r>
    </w:p>
    <w:p w:rsidR="00FA426E" w:rsidRPr="00B40A5A" w:rsidRDefault="00FA426E" w:rsidP="00FA426E">
      <w:pPr>
        <w:bidi w:val="0"/>
        <w:spacing w:after="120"/>
        <w:jc w:val="center"/>
        <w:rPr>
          <w:rFonts w:asciiTheme="minorHAnsi" w:eastAsia="Times New Roman" w:hAnsiTheme="minorHAnsi" w:cs="Times New Roman"/>
          <w:sz w:val="24"/>
          <w:szCs w:val="24"/>
        </w:rPr>
      </w:pPr>
    </w:p>
    <w:p w:rsidR="00BD3825" w:rsidRPr="00B40A5A" w:rsidRDefault="00FA426E" w:rsidP="00FA426E">
      <w:pPr>
        <w:bidi w:val="0"/>
        <w:spacing w:after="240"/>
        <w:rPr>
          <w:rFonts w:asciiTheme="minorHAnsi" w:eastAsia="Times New Roman" w:hAnsiTheme="minorHAnsi" w:cs="Times New Roman"/>
          <w:b/>
          <w:bCs/>
          <w:sz w:val="24"/>
          <w:szCs w:val="24"/>
          <w:u w:val="single"/>
        </w:rPr>
      </w:pPr>
      <w:r w:rsidRPr="00B40A5A">
        <w:rPr>
          <w:rFonts w:asciiTheme="minorHAnsi" w:eastAsia="Times New Roman" w:hAnsiTheme="minorHAnsi" w:cs="Times New Roman"/>
          <w:b/>
          <w:bCs/>
          <w:sz w:val="24"/>
          <w:szCs w:val="24"/>
          <w:u w:val="single"/>
        </w:rPr>
        <w:t xml:space="preserve">Summary: </w:t>
      </w:r>
    </w:p>
    <w:p w:rsidR="00FA426E" w:rsidRPr="00B40A5A" w:rsidRDefault="00FA426E" w:rsidP="00FA426E">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This is the second report released by the Arabic Network for Human Rights Information (ANHRI) throughout the year 2021, which: </w:t>
      </w:r>
    </w:p>
    <w:p w:rsidR="00FA426E" w:rsidRPr="00B40A5A" w:rsidRDefault="00FA426E" w:rsidP="0050708D">
      <w:pPr>
        <w:pStyle w:val="ListParagraph"/>
        <w:numPr>
          <w:ilvl w:val="0"/>
          <w:numId w:val="28"/>
        </w:num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second quarter of 2021) witnessed, at its outset, the re-election of </w:t>
      </w:r>
      <w:proofErr w:type="spellStart"/>
      <w:r w:rsidR="0050708D" w:rsidRPr="00B40A5A">
        <w:rPr>
          <w:rFonts w:asciiTheme="minorHAnsi" w:eastAsia="Times New Roman" w:hAnsiTheme="minorHAnsi" w:cs="Times New Roman"/>
          <w:sz w:val="24"/>
          <w:szCs w:val="24"/>
        </w:rPr>
        <w:t>Diaa</w:t>
      </w:r>
      <w:proofErr w:type="spellEnd"/>
      <w:r w:rsidR="0050708D" w:rsidRPr="00B40A5A">
        <w:rPr>
          <w:rFonts w:asciiTheme="minorHAnsi" w:eastAsia="Times New Roman" w:hAnsiTheme="minorHAnsi" w:cs="Times New Roman"/>
          <w:sz w:val="24"/>
          <w:szCs w:val="24"/>
        </w:rPr>
        <w:t xml:space="preserve"> </w:t>
      </w:r>
      <w:proofErr w:type="spellStart"/>
      <w:r w:rsidR="0050708D" w:rsidRPr="00B40A5A">
        <w:rPr>
          <w:rFonts w:asciiTheme="minorHAnsi" w:eastAsia="Times New Roman" w:hAnsiTheme="minorHAnsi" w:cs="Times New Roman"/>
          <w:sz w:val="24"/>
          <w:szCs w:val="24"/>
        </w:rPr>
        <w:t>Rashwan</w:t>
      </w:r>
      <w:proofErr w:type="spellEnd"/>
      <w:r w:rsidR="0050708D" w:rsidRPr="00B40A5A">
        <w:rPr>
          <w:rFonts w:asciiTheme="minorHAnsi" w:eastAsia="Times New Roman" w:hAnsiTheme="minorHAnsi" w:cs="Times New Roman"/>
          <w:sz w:val="24"/>
          <w:szCs w:val="24"/>
        </w:rPr>
        <w:t>, the chairman of the State Information Service (SIS), as the Journalists Syndicate head during the syndicate's midterm election.</w:t>
      </w:r>
    </w:p>
    <w:p w:rsidR="0050708D" w:rsidRPr="00B40A5A" w:rsidRDefault="0050708D" w:rsidP="00716EB2">
      <w:pPr>
        <w:pStyle w:val="ListParagraph"/>
        <w:numPr>
          <w:ilvl w:val="0"/>
          <w:numId w:val="28"/>
        </w:num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The reporting period also saw a continuation of the exceptional trials and unfair rulings against opinion-holders and activists. This is represented in the verdict issued by the New Cairo Emergency State Security Misdemeanors Court which sentenced researcher Ahmed Samir El-</w:t>
      </w:r>
      <w:proofErr w:type="spellStart"/>
      <w:r w:rsidRPr="00B40A5A">
        <w:rPr>
          <w:rFonts w:asciiTheme="minorHAnsi" w:eastAsia="Times New Roman" w:hAnsiTheme="minorHAnsi" w:cs="Times New Roman"/>
          <w:sz w:val="24"/>
          <w:szCs w:val="24"/>
        </w:rPr>
        <w:t>Santawy</w:t>
      </w:r>
      <w:proofErr w:type="spellEnd"/>
      <w:r w:rsidRPr="00B40A5A">
        <w:rPr>
          <w:rFonts w:asciiTheme="minorHAnsi" w:eastAsia="Times New Roman" w:hAnsiTheme="minorHAnsi" w:cs="Times New Roman"/>
          <w:sz w:val="24"/>
          <w:szCs w:val="24"/>
        </w:rPr>
        <w:t xml:space="preserve"> to 4 years in prison on charges of publishing false news and statements, in a case </w:t>
      </w:r>
      <w:r w:rsidR="00716EB2" w:rsidRPr="00B40A5A">
        <w:rPr>
          <w:rFonts w:asciiTheme="minorHAnsi" w:eastAsia="Times New Roman" w:hAnsiTheme="minorHAnsi" w:cs="Times New Roman"/>
          <w:sz w:val="24"/>
          <w:szCs w:val="24"/>
        </w:rPr>
        <w:t>whose proceedings</w:t>
      </w:r>
      <w:r w:rsidRPr="00B40A5A">
        <w:rPr>
          <w:rFonts w:asciiTheme="minorHAnsi" w:eastAsia="Times New Roman" w:hAnsiTheme="minorHAnsi" w:cs="Times New Roman"/>
          <w:sz w:val="24"/>
          <w:szCs w:val="24"/>
        </w:rPr>
        <w:t xml:space="preserve"> began during</w:t>
      </w:r>
      <w:r w:rsidR="00716EB2" w:rsidRPr="00B40A5A">
        <w:rPr>
          <w:rFonts w:asciiTheme="minorHAnsi" w:eastAsia="Times New Roman" w:hAnsiTheme="minorHAnsi" w:cs="Times New Roman"/>
          <w:sz w:val="24"/>
          <w:szCs w:val="24"/>
        </w:rPr>
        <w:t xml:space="preserve"> the period of</w:t>
      </w:r>
      <w:r w:rsidRPr="00B40A5A">
        <w:rPr>
          <w:rFonts w:asciiTheme="minorHAnsi" w:eastAsia="Times New Roman" w:hAnsiTheme="minorHAnsi" w:cs="Times New Roman"/>
          <w:sz w:val="24"/>
          <w:szCs w:val="24"/>
        </w:rPr>
        <w:t xml:space="preserve"> his pretrial detention pending another case, a matter which deepens</w:t>
      </w:r>
      <w:r w:rsidR="00716EB2" w:rsidRPr="00B40A5A">
        <w:rPr>
          <w:rFonts w:asciiTheme="minorHAnsi" w:eastAsia="Times New Roman" w:hAnsiTheme="minorHAnsi" w:cs="Times New Roman"/>
          <w:sz w:val="24"/>
          <w:szCs w:val="24"/>
        </w:rPr>
        <w:t xml:space="preserve"> t</w:t>
      </w:r>
      <w:r w:rsidRPr="00B40A5A">
        <w:rPr>
          <w:rFonts w:asciiTheme="minorHAnsi" w:eastAsia="Times New Roman" w:hAnsiTheme="minorHAnsi" w:cs="Times New Roman"/>
          <w:sz w:val="24"/>
          <w:szCs w:val="24"/>
        </w:rPr>
        <w:t xml:space="preserve">he crisis of exceptional trials that </w:t>
      </w:r>
      <w:r w:rsidR="00716EB2" w:rsidRPr="00B40A5A">
        <w:rPr>
          <w:rFonts w:asciiTheme="minorHAnsi" w:eastAsia="Times New Roman" w:hAnsiTheme="minorHAnsi" w:cs="Times New Roman"/>
          <w:sz w:val="24"/>
          <w:szCs w:val="24"/>
        </w:rPr>
        <w:t xml:space="preserve">undermines the foundations of </w:t>
      </w:r>
      <w:r w:rsidRPr="00B40A5A">
        <w:rPr>
          <w:rFonts w:asciiTheme="minorHAnsi" w:eastAsia="Times New Roman" w:hAnsiTheme="minorHAnsi" w:cs="Times New Roman"/>
          <w:sz w:val="24"/>
          <w:szCs w:val="24"/>
        </w:rPr>
        <w:t xml:space="preserve">fair trial by depriving the </w:t>
      </w:r>
      <w:r w:rsidR="00716EB2" w:rsidRPr="00B40A5A">
        <w:rPr>
          <w:rFonts w:asciiTheme="minorHAnsi" w:eastAsia="Times New Roman" w:hAnsiTheme="minorHAnsi" w:cs="Times New Roman"/>
          <w:sz w:val="24"/>
          <w:szCs w:val="24"/>
        </w:rPr>
        <w:t>defendant</w:t>
      </w:r>
      <w:r w:rsidRPr="00B40A5A">
        <w:rPr>
          <w:rFonts w:asciiTheme="minorHAnsi" w:eastAsia="Times New Roman" w:hAnsiTheme="minorHAnsi" w:cs="Times New Roman"/>
          <w:sz w:val="24"/>
          <w:szCs w:val="24"/>
        </w:rPr>
        <w:t xml:space="preserve"> of </w:t>
      </w:r>
      <w:r w:rsidR="00716EB2" w:rsidRPr="00B40A5A">
        <w:rPr>
          <w:rFonts w:asciiTheme="minorHAnsi" w:eastAsia="Times New Roman" w:hAnsiTheme="minorHAnsi" w:cs="Times New Roman"/>
          <w:sz w:val="24"/>
          <w:szCs w:val="24"/>
        </w:rPr>
        <w:t>his</w:t>
      </w:r>
      <w:r w:rsidRPr="00B40A5A">
        <w:rPr>
          <w:rFonts w:asciiTheme="minorHAnsi" w:eastAsia="Times New Roman" w:hAnsiTheme="minorHAnsi" w:cs="Times New Roman"/>
          <w:sz w:val="24"/>
          <w:szCs w:val="24"/>
        </w:rPr>
        <w:t xml:space="preserve"> right to appeal</w:t>
      </w:r>
      <w:r w:rsidR="00716EB2" w:rsidRPr="00B40A5A">
        <w:rPr>
          <w:rFonts w:asciiTheme="minorHAnsi" w:eastAsia="Times New Roman" w:hAnsiTheme="minorHAnsi" w:cs="Times New Roman"/>
          <w:sz w:val="24"/>
          <w:szCs w:val="24"/>
        </w:rPr>
        <w:t xml:space="preserve"> or challenge the ruling.</w:t>
      </w:r>
    </w:p>
    <w:p w:rsidR="00716EB2" w:rsidRPr="00B40A5A" w:rsidRDefault="00716EB2" w:rsidP="00B40A5A">
      <w:pPr>
        <w:pStyle w:val="ListParagraph"/>
        <w:numPr>
          <w:ilvl w:val="0"/>
          <w:numId w:val="28"/>
        </w:num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Parliament's approval of a </w:t>
      </w:r>
      <w:r w:rsidR="00096A7A" w:rsidRPr="00B40A5A">
        <w:rPr>
          <w:rFonts w:asciiTheme="minorHAnsi" w:eastAsia="Times New Roman" w:hAnsiTheme="minorHAnsi" w:cs="Times New Roman"/>
          <w:sz w:val="24"/>
          <w:szCs w:val="24"/>
        </w:rPr>
        <w:t>bill</w:t>
      </w:r>
      <w:r w:rsidRPr="00B40A5A">
        <w:rPr>
          <w:rFonts w:asciiTheme="minorHAnsi" w:eastAsia="Times New Roman" w:hAnsiTheme="minorHAnsi" w:cs="Times New Roman"/>
          <w:sz w:val="24"/>
          <w:szCs w:val="24"/>
        </w:rPr>
        <w:t xml:space="preserve"> </w:t>
      </w:r>
      <w:r w:rsidR="00096A7A" w:rsidRPr="00B40A5A">
        <w:rPr>
          <w:rFonts w:asciiTheme="minorHAnsi" w:eastAsia="Times New Roman" w:hAnsiTheme="minorHAnsi" w:cs="Times New Roman"/>
          <w:sz w:val="24"/>
          <w:szCs w:val="24"/>
        </w:rPr>
        <w:t>introduced</w:t>
      </w:r>
      <w:r w:rsidRPr="00B40A5A">
        <w:rPr>
          <w:rFonts w:asciiTheme="minorHAnsi" w:eastAsia="Times New Roman" w:hAnsiTheme="minorHAnsi" w:cs="Times New Roman"/>
          <w:sz w:val="24"/>
          <w:szCs w:val="24"/>
        </w:rPr>
        <w:t xml:space="preserve"> by the government </w:t>
      </w:r>
      <w:r w:rsidR="00096A7A" w:rsidRPr="00B40A5A">
        <w:rPr>
          <w:rFonts w:asciiTheme="minorHAnsi" w:eastAsia="Times New Roman" w:hAnsiTheme="minorHAnsi" w:cs="Times New Roman"/>
          <w:sz w:val="24"/>
          <w:szCs w:val="24"/>
        </w:rPr>
        <w:t>to amend the Supreme Constitutional Court Law. The bill grants the Constitutional Court jurisdiction to judicial oversight over the constitutionality</w:t>
      </w:r>
      <w:r w:rsidR="00096A7A" w:rsidRPr="00B40A5A">
        <w:rPr>
          <w:rFonts w:asciiTheme="minorHAnsi" w:hAnsiTheme="minorHAnsi"/>
          <w:sz w:val="24"/>
          <w:szCs w:val="24"/>
        </w:rPr>
        <w:t xml:space="preserve"> </w:t>
      </w:r>
      <w:r w:rsidR="00096A7A" w:rsidRPr="00B40A5A">
        <w:rPr>
          <w:rFonts w:asciiTheme="minorHAnsi" w:eastAsia="Times New Roman" w:hAnsiTheme="minorHAnsi" w:cs="Times New Roman"/>
          <w:sz w:val="24"/>
          <w:szCs w:val="24"/>
        </w:rPr>
        <w:t xml:space="preserve">of decisions issued by international organizations and adjudicative bodies, along with the foreign arbitration rules, that are required to be implemented in the face of the Egyptian state. It also stipulates that the Prime Minister may request from the Supreme Constitutional Court to rule that such (international) decisions and provisions as well as the obligations resulting from their implementation shall not be considered, sparking controversy within the Egyptian Parliament. </w:t>
      </w:r>
      <w:r w:rsidR="00B40A5A" w:rsidRPr="00B40A5A">
        <w:rPr>
          <w:rFonts w:asciiTheme="minorHAnsi" w:eastAsia="Times New Roman" w:hAnsiTheme="minorHAnsi" w:cs="Times New Roman"/>
          <w:sz w:val="24"/>
          <w:szCs w:val="24"/>
        </w:rPr>
        <w:t>Therefore</w:t>
      </w:r>
      <w:r w:rsidR="00096A7A" w:rsidRPr="00B40A5A">
        <w:rPr>
          <w:rFonts w:asciiTheme="minorHAnsi" w:eastAsia="Times New Roman" w:hAnsiTheme="minorHAnsi" w:cs="Times New Roman"/>
          <w:sz w:val="24"/>
          <w:szCs w:val="24"/>
        </w:rPr>
        <w:t>,</w:t>
      </w:r>
      <w:r w:rsidR="00B40A5A" w:rsidRPr="00B40A5A">
        <w:rPr>
          <w:rFonts w:asciiTheme="minorHAnsi" w:eastAsia="Times New Roman" w:hAnsiTheme="minorHAnsi" w:cs="Times New Roman"/>
          <w:sz w:val="24"/>
          <w:szCs w:val="24"/>
        </w:rPr>
        <w:t xml:space="preserve"> a question has popped up: How can a local/ national court rescind or stop the implementation of a decision issued by organizations established according to the rules of international law</w:t>
      </w:r>
      <w:r w:rsidR="00096A7A" w:rsidRPr="00B40A5A">
        <w:rPr>
          <w:rFonts w:asciiTheme="minorHAnsi" w:eastAsia="Times New Roman" w:hAnsiTheme="minorHAnsi" w:cs="Times New Roman"/>
          <w:sz w:val="24"/>
          <w:szCs w:val="24"/>
        </w:rPr>
        <w:t xml:space="preserve"> </w:t>
      </w:r>
      <w:r w:rsidR="00B40A5A" w:rsidRPr="00B40A5A">
        <w:rPr>
          <w:rFonts w:asciiTheme="minorHAnsi" w:eastAsia="Times New Roman" w:hAnsiTheme="minorHAnsi" w:cs="Times New Roman"/>
          <w:sz w:val="24"/>
          <w:szCs w:val="24"/>
        </w:rPr>
        <w:t xml:space="preserve">and which countries decided, by </w:t>
      </w:r>
      <w:r w:rsidR="00B961E8">
        <w:rPr>
          <w:rFonts w:asciiTheme="minorHAnsi" w:eastAsia="Times New Roman" w:hAnsiTheme="minorHAnsi" w:cs="Times New Roman"/>
          <w:sz w:val="24"/>
          <w:szCs w:val="24"/>
        </w:rPr>
        <w:t>its own choice, to be member of?</w:t>
      </w:r>
    </w:p>
    <w:p w:rsidR="00B40A5A" w:rsidRPr="00B40A5A" w:rsidRDefault="00B40A5A" w:rsidP="00413924">
      <w:pPr>
        <w:pStyle w:val="ListParagraph"/>
        <w:numPr>
          <w:ilvl w:val="0"/>
          <w:numId w:val="28"/>
        </w:numPr>
        <w:bidi w:val="0"/>
        <w:spacing w:before="240" w:after="240" w:line="240" w:lineRule="auto"/>
        <w:rPr>
          <w:rFonts w:asciiTheme="minorHAnsi" w:eastAsia="Times New Roman" w:hAnsiTheme="minorHAnsi" w:cs="Times New Roman"/>
          <w:sz w:val="24"/>
          <w:szCs w:val="24"/>
        </w:rPr>
      </w:pPr>
      <w:r w:rsidRPr="00B40A5A">
        <w:rPr>
          <w:rFonts w:asciiTheme="minorHAnsi" w:eastAsia="Times New Roman" w:hAnsiTheme="minorHAnsi" w:cs="Times New Roman"/>
          <w:color w:val="000000"/>
          <w:sz w:val="24"/>
          <w:szCs w:val="24"/>
        </w:rPr>
        <w:t xml:space="preserve">Protest events didn’t stop during the </w:t>
      </w:r>
      <w:r>
        <w:rPr>
          <w:rFonts w:asciiTheme="minorHAnsi" w:eastAsia="Times New Roman" w:hAnsiTheme="minorHAnsi" w:cs="Times New Roman"/>
          <w:color w:val="000000"/>
          <w:sz w:val="24"/>
          <w:szCs w:val="24"/>
        </w:rPr>
        <w:t>second quarter of 2021; as 44</w:t>
      </w:r>
      <w:r w:rsidRPr="00B40A5A">
        <w:rPr>
          <w:rFonts w:asciiTheme="minorHAnsi" w:eastAsia="Times New Roman" w:hAnsiTheme="minorHAnsi" w:cs="Times New Roman"/>
          <w:color w:val="000000"/>
          <w:sz w:val="24"/>
          <w:szCs w:val="24"/>
        </w:rPr>
        <w:t xml:space="preserve"> protests were staged by different political forces throughout this period. Social and labor protests were at the forefront of such protest events with </w:t>
      </w:r>
      <w:r>
        <w:rPr>
          <w:rFonts w:asciiTheme="minorHAnsi" w:eastAsia="Times New Roman" w:hAnsiTheme="minorHAnsi" w:cs="Times New Roman"/>
          <w:color w:val="000000"/>
          <w:sz w:val="24"/>
          <w:szCs w:val="24"/>
        </w:rPr>
        <w:t>25</w:t>
      </w:r>
      <w:r w:rsidRPr="00B40A5A">
        <w:rPr>
          <w:rFonts w:asciiTheme="minorHAnsi" w:eastAsia="Times New Roman" w:hAnsiTheme="minorHAnsi" w:cs="Times New Roman"/>
          <w:color w:val="000000"/>
          <w:sz w:val="24"/>
          <w:szCs w:val="24"/>
        </w:rPr>
        <w:t xml:space="preserve"> protests being organized. </w:t>
      </w:r>
      <w:r w:rsidRPr="00B40A5A">
        <w:rPr>
          <w:rFonts w:asciiTheme="minorHAnsi" w:eastAsia="Times New Roman" w:hAnsiTheme="minorHAnsi" w:cs="Times New Roman"/>
          <w:color w:val="000000"/>
          <w:sz w:val="24"/>
          <w:szCs w:val="24"/>
        </w:rPr>
        <w:lastRenderedPageBreak/>
        <w:t xml:space="preserve">Meanwhile, the protest activities held by the Muslim Brotherhood (MB) and the National Alliance to Support Legitimacy (NASL) have declined as only </w:t>
      </w:r>
      <w:r>
        <w:rPr>
          <w:rFonts w:asciiTheme="minorHAnsi" w:eastAsia="Times New Roman" w:hAnsiTheme="minorHAnsi" w:cs="Times New Roman"/>
          <w:color w:val="000000"/>
          <w:sz w:val="24"/>
          <w:szCs w:val="24"/>
        </w:rPr>
        <w:t>10</w:t>
      </w:r>
      <w:r w:rsidRPr="00B40A5A">
        <w:rPr>
          <w:rFonts w:asciiTheme="minorHAnsi" w:eastAsia="Times New Roman" w:hAnsiTheme="minorHAnsi" w:cs="Times New Roman"/>
          <w:color w:val="000000"/>
          <w:sz w:val="24"/>
          <w:szCs w:val="24"/>
        </w:rPr>
        <w:t xml:space="preserve"> protests were recorded, all in individu</w:t>
      </w:r>
      <w:r>
        <w:rPr>
          <w:rFonts w:asciiTheme="minorHAnsi" w:eastAsia="Times New Roman" w:hAnsiTheme="minorHAnsi" w:cs="Times New Roman"/>
          <w:color w:val="000000"/>
          <w:sz w:val="24"/>
          <w:szCs w:val="24"/>
        </w:rPr>
        <w:t xml:space="preserve">al forms and in remote villages; </w:t>
      </w:r>
      <w:r w:rsidRPr="00B40A5A">
        <w:rPr>
          <w:rFonts w:asciiTheme="minorHAnsi" w:eastAsia="Times New Roman" w:hAnsiTheme="minorHAnsi" w:cs="Times New Roman"/>
          <w:color w:val="000000"/>
          <w:sz w:val="24"/>
          <w:szCs w:val="24"/>
        </w:rPr>
        <w:t>coinciding with the anniversary</w:t>
      </w:r>
      <w:r>
        <w:rPr>
          <w:rFonts w:asciiTheme="minorHAnsi" w:eastAsia="Times New Roman" w:hAnsiTheme="minorHAnsi" w:cs="Times New Roman"/>
          <w:color w:val="000000"/>
          <w:sz w:val="24"/>
          <w:szCs w:val="24"/>
        </w:rPr>
        <w:t xml:space="preserve"> </w:t>
      </w:r>
      <w:r w:rsidRPr="00B40A5A">
        <w:rPr>
          <w:rFonts w:asciiTheme="minorHAnsi" w:eastAsia="Times New Roman" w:hAnsiTheme="minorHAnsi" w:cs="Times New Roman"/>
          <w:color w:val="000000"/>
          <w:sz w:val="24"/>
          <w:szCs w:val="24"/>
        </w:rPr>
        <w:t xml:space="preserve">of the death of former President Mohamed </w:t>
      </w:r>
      <w:proofErr w:type="spellStart"/>
      <w:r w:rsidRPr="00B40A5A">
        <w:rPr>
          <w:rFonts w:asciiTheme="minorHAnsi" w:eastAsia="Times New Roman" w:hAnsiTheme="minorHAnsi" w:cs="Times New Roman"/>
          <w:color w:val="000000"/>
          <w:sz w:val="24"/>
          <w:szCs w:val="24"/>
        </w:rPr>
        <w:t>Morsi</w:t>
      </w:r>
      <w:proofErr w:type="spellEnd"/>
      <w:r w:rsidRPr="00B40A5A">
        <w:rPr>
          <w:rFonts w:asciiTheme="minorHAnsi" w:eastAsia="Times New Roman" w:hAnsiTheme="minorHAnsi" w:cs="Times New Roman"/>
          <w:color w:val="000000"/>
          <w:sz w:val="24"/>
          <w:szCs w:val="24"/>
        </w:rPr>
        <w:t xml:space="preserve"> and the final death sentences issued in the </w:t>
      </w:r>
      <w:r>
        <w:rPr>
          <w:rFonts w:asciiTheme="minorHAnsi" w:eastAsia="Times New Roman" w:hAnsiTheme="minorHAnsi" w:cs="Times New Roman"/>
          <w:color w:val="000000"/>
          <w:sz w:val="24"/>
          <w:szCs w:val="24"/>
        </w:rPr>
        <w:t>"</w:t>
      </w:r>
      <w:proofErr w:type="spellStart"/>
      <w:r w:rsidRPr="00B40A5A">
        <w:rPr>
          <w:rFonts w:asciiTheme="minorHAnsi" w:eastAsia="Times New Roman" w:hAnsiTheme="minorHAnsi" w:cs="Times New Roman"/>
          <w:color w:val="000000"/>
          <w:sz w:val="24"/>
          <w:szCs w:val="24"/>
        </w:rPr>
        <w:t>Rabaa</w:t>
      </w:r>
      <w:proofErr w:type="spellEnd"/>
      <w:r w:rsidRPr="00B40A5A">
        <w:rPr>
          <w:rFonts w:asciiTheme="minorHAnsi" w:eastAsia="Times New Roman" w:hAnsiTheme="minorHAnsi" w:cs="Times New Roman"/>
          <w:color w:val="000000"/>
          <w:sz w:val="24"/>
          <w:szCs w:val="24"/>
        </w:rPr>
        <w:t xml:space="preserve"> sit-in</w:t>
      </w:r>
      <w:r>
        <w:rPr>
          <w:rFonts w:asciiTheme="minorHAnsi" w:eastAsia="Times New Roman" w:hAnsiTheme="minorHAnsi" w:cs="Times New Roman"/>
          <w:sz w:val="24"/>
          <w:szCs w:val="24"/>
        </w:rPr>
        <w:t xml:space="preserve"> </w:t>
      </w:r>
      <w:r w:rsidRPr="00B40A5A">
        <w:rPr>
          <w:rFonts w:asciiTheme="minorHAnsi" w:eastAsia="Times New Roman" w:hAnsiTheme="minorHAnsi" w:cs="Times New Roman"/>
          <w:sz w:val="24"/>
          <w:szCs w:val="24"/>
        </w:rPr>
        <w:t>dispersal</w:t>
      </w:r>
      <w:r>
        <w:rPr>
          <w:rFonts w:asciiTheme="minorHAnsi" w:eastAsia="Times New Roman" w:hAnsiTheme="minorHAnsi" w:cs="Times New Roman"/>
          <w:sz w:val="24"/>
          <w:szCs w:val="24"/>
        </w:rPr>
        <w:t xml:space="preserve">" case. On the other hand, civil </w:t>
      </w:r>
      <w:r w:rsidRPr="00B40A5A">
        <w:rPr>
          <w:rFonts w:asciiTheme="minorHAnsi" w:eastAsia="Times New Roman" w:hAnsiTheme="minorHAnsi" w:cs="Times New Roman"/>
          <w:sz w:val="24"/>
          <w:szCs w:val="24"/>
        </w:rPr>
        <w:t xml:space="preserve">forces organized 4 </w:t>
      </w:r>
      <w:r>
        <w:rPr>
          <w:rFonts w:asciiTheme="minorHAnsi" w:eastAsia="Times New Roman" w:hAnsiTheme="minorHAnsi" w:cs="Times New Roman"/>
          <w:sz w:val="24"/>
          <w:szCs w:val="24"/>
        </w:rPr>
        <w:t>protest events</w:t>
      </w:r>
      <w:r w:rsidRPr="00B40A5A">
        <w:rPr>
          <w:rFonts w:asciiTheme="minorHAnsi" w:eastAsia="Times New Roman" w:hAnsiTheme="minorHAnsi" w:cs="Times New Roman"/>
          <w:sz w:val="24"/>
          <w:szCs w:val="24"/>
        </w:rPr>
        <w:t>, while students organized 5 protest activities</w:t>
      </w:r>
      <w:r>
        <w:rPr>
          <w:rFonts w:asciiTheme="minorHAnsi" w:eastAsia="Times New Roman" w:hAnsiTheme="minorHAnsi" w:cs="Times New Roman"/>
          <w:sz w:val="24"/>
          <w:szCs w:val="24"/>
        </w:rPr>
        <w:t>.</w:t>
      </w:r>
    </w:p>
    <w:p w:rsidR="00B40A5A" w:rsidRDefault="00B40A5A" w:rsidP="00413924">
      <w:pPr>
        <w:pStyle w:val="ListParagraph"/>
        <w:numPr>
          <w:ilvl w:val="0"/>
          <w:numId w:val="28"/>
        </w:numPr>
        <w:bidi w:val="0"/>
        <w:spacing w:before="240" w:after="240"/>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Pr="00B40A5A">
        <w:rPr>
          <w:rFonts w:asciiTheme="minorHAnsi" w:eastAsia="Times New Roman" w:hAnsiTheme="minorHAnsi" w:cs="Times New Roman"/>
          <w:sz w:val="24"/>
          <w:szCs w:val="24"/>
        </w:rPr>
        <w:t xml:space="preserve">Military trials of civilians also continued in the </w:t>
      </w:r>
      <w:r w:rsidR="00DE49FB">
        <w:rPr>
          <w:rFonts w:asciiTheme="minorHAnsi" w:eastAsia="Times New Roman" w:hAnsiTheme="minorHAnsi" w:cs="Times New Roman"/>
          <w:sz w:val="24"/>
          <w:szCs w:val="24"/>
        </w:rPr>
        <w:t>second</w:t>
      </w:r>
      <w:r w:rsidRPr="00B40A5A">
        <w:rPr>
          <w:rFonts w:asciiTheme="minorHAnsi" w:eastAsia="Times New Roman" w:hAnsiTheme="minorHAnsi" w:cs="Times New Roman"/>
          <w:sz w:val="24"/>
          <w:szCs w:val="24"/>
        </w:rPr>
        <w:t xml:space="preserve"> quarter of the year; as among the </w:t>
      </w:r>
      <w:r>
        <w:rPr>
          <w:rFonts w:asciiTheme="minorHAnsi" w:eastAsia="Times New Roman" w:hAnsiTheme="minorHAnsi" w:cs="Times New Roman"/>
          <w:sz w:val="24"/>
          <w:szCs w:val="24"/>
        </w:rPr>
        <w:t>49</w:t>
      </w:r>
      <w:r w:rsidRPr="00B40A5A">
        <w:rPr>
          <w:rFonts w:asciiTheme="minorHAnsi" w:eastAsia="Times New Roman" w:hAnsiTheme="minorHAnsi" w:cs="Times New Roman"/>
          <w:sz w:val="24"/>
          <w:szCs w:val="24"/>
        </w:rPr>
        <w:t xml:space="preserve"> ongoing trials held during the reporting period, there were </w:t>
      </w:r>
      <w:r>
        <w:rPr>
          <w:rFonts w:asciiTheme="minorHAnsi" w:eastAsia="Times New Roman" w:hAnsiTheme="minorHAnsi" w:cs="Times New Roman"/>
          <w:sz w:val="24"/>
          <w:szCs w:val="24"/>
        </w:rPr>
        <w:t>2</w:t>
      </w:r>
      <w:r w:rsidRPr="00B40A5A">
        <w:rPr>
          <w:rFonts w:asciiTheme="minorHAnsi" w:eastAsia="Times New Roman" w:hAnsiTheme="minorHAnsi" w:cs="Times New Roman"/>
          <w:sz w:val="24"/>
          <w:szCs w:val="24"/>
        </w:rPr>
        <w:t xml:space="preserve"> military trials for </w:t>
      </w:r>
      <w:r>
        <w:rPr>
          <w:rFonts w:asciiTheme="minorHAnsi" w:eastAsia="Times New Roman" w:hAnsiTheme="minorHAnsi" w:cs="Times New Roman"/>
          <w:sz w:val="24"/>
          <w:szCs w:val="24"/>
        </w:rPr>
        <w:t>277</w:t>
      </w:r>
      <w:r w:rsidRPr="00B40A5A">
        <w:rPr>
          <w:rFonts w:asciiTheme="minorHAnsi" w:eastAsia="Times New Roman" w:hAnsiTheme="minorHAnsi" w:cs="Times New Roman"/>
          <w:sz w:val="24"/>
          <w:szCs w:val="24"/>
        </w:rPr>
        <w:t xml:space="preserve"> citizens.</w:t>
      </w:r>
    </w:p>
    <w:p w:rsidR="00413924" w:rsidRPr="00413924" w:rsidRDefault="00B40A5A" w:rsidP="00413924">
      <w:pPr>
        <w:pStyle w:val="ListParagraph"/>
        <w:numPr>
          <w:ilvl w:val="0"/>
          <w:numId w:val="28"/>
        </w:numPr>
        <w:bidi w:val="0"/>
        <w:spacing w:after="120" w:line="240" w:lineRule="auto"/>
        <w:jc w:val="both"/>
        <w:rPr>
          <w:rFonts w:ascii="Times New Roman" w:eastAsia="Times New Roman" w:hAnsi="Times New Roman" w:cs="Times New Roman"/>
          <w:sz w:val="24"/>
          <w:szCs w:val="24"/>
        </w:rPr>
      </w:pPr>
      <w:r w:rsidRPr="00B40A5A">
        <w:rPr>
          <w:rFonts w:ascii="Cambria" w:eastAsia="Times New Roman" w:hAnsi="Cambria" w:cs="Times New Roman"/>
          <w:color w:val="00000A"/>
          <w:sz w:val="24"/>
          <w:szCs w:val="24"/>
        </w:rPr>
        <w:t xml:space="preserve">Violations of media freedoms have not ceased during this period as well; with </w:t>
      </w:r>
      <w:r>
        <w:rPr>
          <w:rFonts w:ascii="Cambria" w:eastAsia="Times New Roman" w:hAnsi="Cambria" w:cs="Times New Roman"/>
          <w:color w:val="00000A"/>
          <w:sz w:val="24"/>
          <w:szCs w:val="24"/>
        </w:rPr>
        <w:t>26</w:t>
      </w:r>
      <w:r w:rsidRPr="00B40A5A">
        <w:rPr>
          <w:rFonts w:ascii="Cambria" w:eastAsia="Times New Roman" w:hAnsi="Cambria" w:cs="Times New Roman"/>
          <w:color w:val="00000A"/>
          <w:sz w:val="24"/>
          <w:szCs w:val="24"/>
        </w:rPr>
        <w:t xml:space="preserve"> cases of violations </w:t>
      </w:r>
      <w:r w:rsidR="00413924">
        <w:rPr>
          <w:rFonts w:ascii="Cambria" w:eastAsia="Times New Roman" w:hAnsi="Cambria" w:cs="Times New Roman"/>
          <w:color w:val="000000"/>
          <w:sz w:val="24"/>
          <w:szCs w:val="24"/>
        </w:rPr>
        <w:t xml:space="preserve">recorded during the second quarter of 2021. This report </w:t>
      </w:r>
      <w:r w:rsidR="00413924" w:rsidRPr="00413924">
        <w:rPr>
          <w:rFonts w:ascii="Cambria" w:eastAsia="Times New Roman" w:hAnsi="Cambria" w:cs="Times New Roman"/>
          <w:color w:val="000000"/>
          <w:sz w:val="24"/>
          <w:szCs w:val="24"/>
        </w:rPr>
        <w:t>does not necessarily include all the incidents that took place throughout the report</w:t>
      </w:r>
      <w:r w:rsidR="00413924">
        <w:rPr>
          <w:rFonts w:ascii="Cambria" w:eastAsia="Times New Roman" w:hAnsi="Cambria" w:cs="Times New Roman"/>
          <w:color w:val="000000"/>
          <w:sz w:val="24"/>
          <w:szCs w:val="24"/>
        </w:rPr>
        <w:t xml:space="preserve">ing period, but it </w:t>
      </w:r>
      <w:r w:rsidR="00413924" w:rsidRPr="00413924">
        <w:rPr>
          <w:rFonts w:ascii="Cambria" w:eastAsia="Times New Roman" w:hAnsi="Cambria" w:cs="Times New Roman"/>
          <w:color w:val="000000"/>
          <w:sz w:val="24"/>
          <w:szCs w:val="24"/>
        </w:rPr>
        <w:t>is based on the cases monitored and documented by the “Lawyers for Democracy” initiative’s team</w:t>
      </w:r>
      <w:r w:rsidR="00413924">
        <w:rPr>
          <w:rFonts w:ascii="Cambria" w:eastAsia="Times New Roman" w:hAnsi="Cambria" w:cs="Times New Roman"/>
          <w:color w:val="000000"/>
          <w:sz w:val="24"/>
          <w:szCs w:val="24"/>
        </w:rPr>
        <w:t xml:space="preserve">, most prominent of which are the investigations and detention renewal sessions </w:t>
      </w:r>
      <w:r w:rsidR="00413924" w:rsidRPr="00413924">
        <w:rPr>
          <w:rFonts w:ascii="Cambria" w:eastAsia="Times New Roman" w:hAnsi="Cambria" w:cs="Times New Roman"/>
          <w:color w:val="000000"/>
          <w:sz w:val="24"/>
          <w:szCs w:val="24"/>
        </w:rPr>
        <w:t xml:space="preserve">which were marred by 20 violations </w:t>
      </w:r>
      <w:r w:rsidR="00413924">
        <w:rPr>
          <w:rFonts w:ascii="Cambria" w:eastAsia="Times New Roman" w:hAnsi="Cambria" w:cs="Times New Roman"/>
          <w:color w:val="000000"/>
          <w:sz w:val="24"/>
          <w:szCs w:val="24"/>
        </w:rPr>
        <w:t>being recorded throughout the period covered by the report.</w:t>
      </w:r>
    </w:p>
    <w:p w:rsidR="00BD3825" w:rsidRPr="00B961E8" w:rsidRDefault="00413924" w:rsidP="00B961E8">
      <w:pPr>
        <w:pStyle w:val="ListParagraph"/>
        <w:numPr>
          <w:ilvl w:val="0"/>
          <w:numId w:val="28"/>
        </w:numPr>
        <w:bidi w:val="0"/>
        <w:spacing w:after="120" w:line="240" w:lineRule="auto"/>
        <w:jc w:val="both"/>
        <w:rPr>
          <w:rFonts w:ascii="Times New Roman" w:eastAsia="Times New Roman" w:hAnsi="Times New Roman" w:cs="Times New Roman"/>
          <w:sz w:val="24"/>
          <w:szCs w:val="24"/>
        </w:rPr>
      </w:pPr>
      <w:r>
        <w:rPr>
          <w:rFonts w:ascii="Cambria" w:eastAsia="Times New Roman" w:hAnsi="Cambria" w:cs="Times New Roman"/>
          <w:color w:val="00000A"/>
          <w:sz w:val="24"/>
          <w:szCs w:val="24"/>
        </w:rPr>
        <w:t xml:space="preserve">After they were stopped in the first quarter of 2021, terrorist operations resurfaced in the second quarter of the year; as </w:t>
      </w:r>
      <w:r w:rsidRPr="00413924">
        <w:rPr>
          <w:rFonts w:ascii="Cambria" w:eastAsia="Times New Roman" w:hAnsi="Cambria" w:cs="Times New Roman"/>
          <w:color w:val="00000A"/>
          <w:sz w:val="24"/>
          <w:szCs w:val="24"/>
        </w:rPr>
        <w:t>terrorist groups in</w:t>
      </w:r>
      <w:r w:rsidR="00B961E8">
        <w:rPr>
          <w:rFonts w:ascii="Cambria" w:eastAsia="Times New Roman" w:hAnsi="Cambria" w:cs="Times New Roman"/>
          <w:color w:val="00000A"/>
          <w:sz w:val="24"/>
          <w:szCs w:val="24"/>
        </w:rPr>
        <w:t xml:space="preserve"> North Sinai carried out 5 terrorist operations one of which </w:t>
      </w:r>
      <w:r w:rsidRPr="00413924">
        <w:rPr>
          <w:rFonts w:ascii="Cambria" w:eastAsia="Times New Roman" w:hAnsi="Cambria" w:cs="Times New Roman"/>
          <w:color w:val="00000A"/>
          <w:sz w:val="24"/>
          <w:szCs w:val="24"/>
        </w:rPr>
        <w:t>the security forces managed to thwar</w:t>
      </w:r>
      <w:r w:rsidR="00B961E8">
        <w:rPr>
          <w:rFonts w:ascii="Cambria" w:eastAsia="Times New Roman" w:hAnsi="Cambria" w:cs="Times New Roman"/>
          <w:color w:val="00000A"/>
          <w:sz w:val="24"/>
          <w:szCs w:val="24"/>
        </w:rPr>
        <w:t>t.</w:t>
      </w:r>
    </w:p>
    <w:p w:rsidR="007E637F" w:rsidRPr="00B40A5A" w:rsidRDefault="007E637F" w:rsidP="007E637F">
      <w:pPr>
        <w:bidi w:val="0"/>
        <w:spacing w:after="240"/>
        <w:jc w:val="center"/>
        <w:rPr>
          <w:rFonts w:asciiTheme="minorHAnsi" w:eastAsia="Times New Roman" w:hAnsiTheme="minorHAnsi" w:cs="Times New Roman"/>
          <w:b/>
          <w:bCs/>
          <w:sz w:val="24"/>
          <w:szCs w:val="24"/>
          <w:u w:val="single"/>
        </w:rPr>
      </w:pPr>
    </w:p>
    <w:p w:rsidR="00472320" w:rsidRPr="00B40A5A" w:rsidRDefault="003370BA" w:rsidP="007E637F">
      <w:pPr>
        <w:bidi w:val="0"/>
        <w:spacing w:after="240"/>
        <w:jc w:val="center"/>
        <w:rPr>
          <w:rFonts w:asciiTheme="minorHAnsi" w:eastAsia="Times New Roman" w:hAnsiTheme="minorHAnsi" w:cs="Times New Roman"/>
          <w:b/>
          <w:bCs/>
          <w:sz w:val="24"/>
          <w:szCs w:val="24"/>
          <w:u w:val="single"/>
          <w:rtl/>
          <w:lang w:bidi="ar-EG"/>
        </w:rPr>
      </w:pPr>
      <w:r w:rsidRPr="00B40A5A">
        <w:rPr>
          <w:rFonts w:asciiTheme="minorHAnsi" w:eastAsia="Times New Roman" w:hAnsiTheme="minorHAnsi" w:cs="Times New Roman"/>
          <w:b/>
          <w:bCs/>
          <w:sz w:val="24"/>
          <w:szCs w:val="24"/>
          <w:u w:val="single"/>
        </w:rPr>
        <w:t xml:space="preserve">The details of the state of the democratic path during the </w:t>
      </w:r>
      <w:r w:rsidR="007E637F" w:rsidRPr="00B40A5A">
        <w:rPr>
          <w:rFonts w:asciiTheme="minorHAnsi" w:eastAsia="Times New Roman" w:hAnsiTheme="minorHAnsi" w:cs="Times New Roman"/>
          <w:b/>
          <w:bCs/>
          <w:sz w:val="24"/>
          <w:szCs w:val="24"/>
          <w:u w:val="single"/>
        </w:rPr>
        <w:t>2</w:t>
      </w:r>
      <w:r w:rsidR="007E637F" w:rsidRPr="00B40A5A">
        <w:rPr>
          <w:rFonts w:asciiTheme="minorHAnsi" w:eastAsia="Times New Roman" w:hAnsiTheme="minorHAnsi" w:cs="Times New Roman"/>
          <w:b/>
          <w:bCs/>
          <w:sz w:val="24"/>
          <w:szCs w:val="24"/>
          <w:u w:val="single"/>
          <w:vertAlign w:val="superscript"/>
        </w:rPr>
        <w:t>nd</w:t>
      </w:r>
      <w:r w:rsidR="007E637F" w:rsidRPr="00B40A5A">
        <w:rPr>
          <w:rFonts w:asciiTheme="minorHAnsi" w:eastAsia="Times New Roman" w:hAnsiTheme="minorHAnsi" w:cs="Times New Roman"/>
          <w:b/>
          <w:bCs/>
          <w:sz w:val="24"/>
          <w:szCs w:val="24"/>
          <w:u w:val="single"/>
        </w:rPr>
        <w:t xml:space="preserve"> </w:t>
      </w:r>
      <w:r w:rsidRPr="00B40A5A">
        <w:rPr>
          <w:rFonts w:asciiTheme="minorHAnsi" w:eastAsia="Times New Roman" w:hAnsiTheme="minorHAnsi" w:cs="Times New Roman"/>
          <w:b/>
          <w:bCs/>
          <w:sz w:val="24"/>
          <w:szCs w:val="24"/>
          <w:u w:val="single"/>
        </w:rPr>
        <w:t>quarter of 2021 are outlined, in numbers and percentages, as follows:</w:t>
      </w:r>
    </w:p>
    <w:p w:rsidR="001D475D" w:rsidRPr="00B40A5A" w:rsidRDefault="001D475D" w:rsidP="005E15A5">
      <w:pPr>
        <w:bidi w:val="0"/>
        <w:spacing w:after="240"/>
        <w:jc w:val="both"/>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u w:val="single"/>
        </w:rPr>
        <w:t>First: Protest events</w:t>
      </w:r>
    </w:p>
    <w:p w:rsidR="001D475D" w:rsidRPr="00B40A5A" w:rsidRDefault="001D475D" w:rsidP="007E637F">
      <w:pPr>
        <w:bidi w:val="0"/>
        <w:spacing w:after="240"/>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During the </w:t>
      </w:r>
      <w:r w:rsidR="00772C80" w:rsidRPr="00B40A5A">
        <w:rPr>
          <w:rFonts w:asciiTheme="minorHAnsi" w:eastAsia="Times New Roman" w:hAnsiTheme="minorHAnsi" w:cs="Times New Roman"/>
          <w:sz w:val="24"/>
          <w:szCs w:val="24"/>
        </w:rPr>
        <w:t>third</w:t>
      </w:r>
      <w:r w:rsidRPr="00B40A5A">
        <w:rPr>
          <w:rFonts w:asciiTheme="minorHAnsi" w:eastAsia="Times New Roman" w:hAnsiTheme="minorHAnsi" w:cs="Times New Roman"/>
          <w:sz w:val="24"/>
          <w:szCs w:val="24"/>
        </w:rPr>
        <w:t xml:space="preserve"> quarter of the year, the various forces organized </w:t>
      </w:r>
      <w:r w:rsidR="007E637F" w:rsidRPr="00B40A5A">
        <w:rPr>
          <w:rFonts w:asciiTheme="minorHAnsi" w:eastAsia="Times New Roman" w:hAnsiTheme="minorHAnsi" w:cs="Times New Roman"/>
          <w:sz w:val="24"/>
          <w:szCs w:val="24"/>
        </w:rPr>
        <w:t>44</w:t>
      </w:r>
      <w:r w:rsidRPr="00B40A5A">
        <w:rPr>
          <w:rFonts w:asciiTheme="minorHAnsi" w:eastAsia="Times New Roman" w:hAnsiTheme="minorHAnsi" w:cs="Times New Roman"/>
          <w:sz w:val="24"/>
          <w:szCs w:val="24"/>
        </w:rPr>
        <w:t xml:space="preserve"> different events, and their distribution was as follows: </w:t>
      </w:r>
    </w:p>
    <w:p w:rsidR="001D475D" w:rsidRPr="00B40A5A" w:rsidRDefault="001D475D" w:rsidP="007E637F">
      <w:pPr>
        <w:bidi w:val="0"/>
        <w:spacing w:after="240"/>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Social and labor protests: </w:t>
      </w:r>
      <w:r w:rsidR="007E637F" w:rsidRPr="00B40A5A">
        <w:rPr>
          <w:rFonts w:asciiTheme="minorHAnsi" w:eastAsia="Times New Roman" w:hAnsiTheme="minorHAnsi" w:cs="Times New Roman"/>
          <w:sz w:val="24"/>
          <w:szCs w:val="24"/>
        </w:rPr>
        <w:t>25</w:t>
      </w:r>
      <w:r w:rsidRPr="00B40A5A">
        <w:rPr>
          <w:rFonts w:asciiTheme="minorHAnsi" w:eastAsia="Times New Roman" w:hAnsiTheme="minorHAnsi" w:cs="Times New Roman"/>
          <w:sz w:val="24"/>
          <w:szCs w:val="24"/>
        </w:rPr>
        <w:t xml:space="preserve"> protest events </w:t>
      </w:r>
    </w:p>
    <w:p w:rsidR="001D475D" w:rsidRPr="00B40A5A" w:rsidRDefault="001D475D" w:rsidP="007E637F">
      <w:pPr>
        <w:bidi w:val="0"/>
        <w:spacing w:after="240"/>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Muslim Brotherhood (MB) and the National Alliance to Support Legitimacy (NASL): </w:t>
      </w:r>
      <w:r w:rsidR="007E637F" w:rsidRPr="00B40A5A">
        <w:rPr>
          <w:rFonts w:asciiTheme="minorHAnsi" w:eastAsia="Times New Roman" w:hAnsiTheme="minorHAnsi" w:cs="Times New Roman"/>
          <w:sz w:val="24"/>
          <w:szCs w:val="24"/>
        </w:rPr>
        <w:t>10</w:t>
      </w:r>
    </w:p>
    <w:p w:rsidR="00772C80" w:rsidRPr="00B40A5A" w:rsidRDefault="001D475D" w:rsidP="005E15A5">
      <w:pPr>
        <w:bidi w:val="0"/>
        <w:spacing w:after="240"/>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Student protests: </w:t>
      </w:r>
      <w:r w:rsidR="007E637F" w:rsidRPr="00B40A5A">
        <w:rPr>
          <w:rFonts w:asciiTheme="minorHAnsi" w:eastAsia="Times New Roman" w:hAnsiTheme="minorHAnsi" w:cs="Times New Roman"/>
          <w:sz w:val="24"/>
          <w:szCs w:val="24"/>
        </w:rPr>
        <w:t xml:space="preserve">5 protest events </w:t>
      </w:r>
    </w:p>
    <w:p w:rsidR="001D475D" w:rsidRPr="00B40A5A" w:rsidRDefault="001D475D" w:rsidP="007E637F">
      <w:pPr>
        <w:bidi w:val="0"/>
        <w:spacing w:after="240"/>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w:t>
      </w:r>
      <w:r w:rsidR="007705BC" w:rsidRPr="00B40A5A">
        <w:rPr>
          <w:rFonts w:asciiTheme="minorHAnsi" w:eastAsia="Times New Roman" w:hAnsiTheme="minorHAnsi" w:cs="Times New Roman"/>
          <w:sz w:val="24"/>
          <w:szCs w:val="24"/>
        </w:rPr>
        <w:t>Civil power</w:t>
      </w:r>
      <w:r w:rsidRPr="00B40A5A">
        <w:rPr>
          <w:rFonts w:asciiTheme="minorHAnsi" w:eastAsia="Times New Roman" w:hAnsiTheme="minorHAnsi" w:cs="Times New Roman"/>
          <w:sz w:val="24"/>
          <w:szCs w:val="24"/>
        </w:rPr>
        <w:t xml:space="preserve">: </w:t>
      </w:r>
      <w:r w:rsidR="007E637F" w:rsidRPr="00B40A5A">
        <w:rPr>
          <w:rFonts w:asciiTheme="minorHAnsi" w:eastAsia="Times New Roman" w:hAnsiTheme="minorHAnsi" w:cs="Times New Roman"/>
          <w:sz w:val="24"/>
          <w:szCs w:val="24"/>
        </w:rPr>
        <w:t>4</w:t>
      </w:r>
      <w:r w:rsidR="007E637F" w:rsidRPr="00B40A5A">
        <w:rPr>
          <w:rFonts w:asciiTheme="minorHAnsi" w:hAnsiTheme="minorHAnsi"/>
          <w:sz w:val="24"/>
          <w:szCs w:val="24"/>
        </w:rPr>
        <w:t xml:space="preserve"> </w:t>
      </w:r>
      <w:r w:rsidR="007E637F" w:rsidRPr="00B40A5A">
        <w:rPr>
          <w:rFonts w:asciiTheme="minorHAnsi" w:eastAsia="Times New Roman" w:hAnsiTheme="minorHAnsi" w:cs="Times New Roman"/>
          <w:sz w:val="24"/>
          <w:szCs w:val="24"/>
        </w:rPr>
        <w:t>protest events</w:t>
      </w:r>
    </w:p>
    <w:p w:rsidR="000C0128" w:rsidRDefault="000C0128" w:rsidP="005E15A5">
      <w:pPr>
        <w:bidi w:val="0"/>
        <w:spacing w:after="240"/>
        <w:jc w:val="center"/>
        <w:rPr>
          <w:rFonts w:asciiTheme="minorHAnsi" w:eastAsia="Times New Roman" w:hAnsiTheme="minorHAnsi" w:cs="Times New Roman"/>
          <w:sz w:val="24"/>
          <w:szCs w:val="24"/>
          <w:u w:val="single"/>
        </w:rPr>
      </w:pPr>
    </w:p>
    <w:p w:rsidR="000C0128" w:rsidRDefault="000C0128" w:rsidP="000C0128">
      <w:pPr>
        <w:bidi w:val="0"/>
        <w:spacing w:after="240"/>
        <w:jc w:val="center"/>
        <w:rPr>
          <w:rFonts w:asciiTheme="minorHAnsi" w:eastAsia="Times New Roman" w:hAnsiTheme="minorHAnsi" w:cs="Times New Roman"/>
          <w:sz w:val="24"/>
          <w:szCs w:val="24"/>
          <w:u w:val="single"/>
        </w:rPr>
      </w:pPr>
    </w:p>
    <w:p w:rsidR="000C0128" w:rsidRDefault="000C0128" w:rsidP="000C0128">
      <w:pPr>
        <w:bidi w:val="0"/>
        <w:spacing w:after="240"/>
        <w:jc w:val="center"/>
        <w:rPr>
          <w:rFonts w:asciiTheme="minorHAnsi" w:eastAsia="Times New Roman" w:hAnsiTheme="minorHAnsi" w:cs="Times New Roman"/>
          <w:sz w:val="24"/>
          <w:szCs w:val="24"/>
          <w:u w:val="single"/>
        </w:rPr>
      </w:pPr>
    </w:p>
    <w:p w:rsidR="000C0128" w:rsidRDefault="000C0128" w:rsidP="000C0128">
      <w:pPr>
        <w:bidi w:val="0"/>
        <w:spacing w:after="240"/>
        <w:jc w:val="center"/>
        <w:rPr>
          <w:rFonts w:asciiTheme="minorHAnsi" w:eastAsia="Times New Roman" w:hAnsiTheme="minorHAnsi" w:cs="Times New Roman"/>
          <w:sz w:val="24"/>
          <w:szCs w:val="24"/>
          <w:u w:val="single"/>
        </w:rPr>
      </w:pPr>
    </w:p>
    <w:p w:rsidR="001D475D" w:rsidRPr="00B40A5A" w:rsidRDefault="000C0128" w:rsidP="005E15A5">
      <w:pPr>
        <w:bidi w:val="0"/>
        <w:rPr>
          <w:rFonts w:asciiTheme="minorHAnsi" w:eastAsia="Times New Roman" w:hAnsiTheme="minorHAnsi" w:cs="Times New Roman"/>
          <w:sz w:val="24"/>
          <w:szCs w:val="24"/>
        </w:rPr>
      </w:pPr>
      <w:r>
        <w:rPr>
          <w:rFonts w:asciiTheme="minorHAnsi" w:eastAsia="Times New Roman" w:hAnsiTheme="minorHAnsi" w:cs="Times New Roman"/>
          <w:noProof/>
          <w:sz w:val="24"/>
          <w:szCs w:val="24"/>
        </w:rPr>
        <w:drawing>
          <wp:inline distT="0" distB="0" distL="0" distR="0">
            <wp:extent cx="5943600" cy="3199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p w:rsidR="00472320" w:rsidRPr="00B40A5A" w:rsidRDefault="00472320" w:rsidP="005E15A5">
      <w:pPr>
        <w:pStyle w:val="Normal1"/>
        <w:widowControl w:val="0"/>
        <w:tabs>
          <w:tab w:val="left" w:pos="709"/>
        </w:tabs>
        <w:bidi/>
        <w:spacing w:after="120" w:line="276" w:lineRule="auto"/>
        <w:jc w:val="both"/>
        <w:rPr>
          <w:rFonts w:asciiTheme="minorHAnsi" w:hAnsiTheme="minorHAnsi"/>
          <w:sz w:val="24"/>
          <w:szCs w:val="24"/>
          <w:rtl/>
          <w:lang w:bidi="ar-EG"/>
        </w:rPr>
      </w:pPr>
    </w:p>
    <w:p w:rsidR="001D475D" w:rsidRPr="00B40A5A" w:rsidRDefault="001D475D" w:rsidP="00001B8E">
      <w:pPr>
        <w:bidi w:val="0"/>
        <w:spacing w:after="240"/>
        <w:ind w:left="7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month of </w:t>
      </w:r>
      <w:r w:rsidR="00001B8E" w:rsidRPr="00B40A5A">
        <w:rPr>
          <w:rFonts w:asciiTheme="minorHAnsi" w:eastAsia="Times New Roman" w:hAnsiTheme="minorHAnsi" w:cs="Times New Roman"/>
          <w:sz w:val="24"/>
          <w:szCs w:val="24"/>
        </w:rPr>
        <w:t>June</w:t>
      </w:r>
      <w:r w:rsidRPr="00B40A5A">
        <w:rPr>
          <w:rFonts w:asciiTheme="minorHAnsi" w:eastAsia="Times New Roman" w:hAnsiTheme="minorHAnsi" w:cs="Times New Roman"/>
          <w:sz w:val="24"/>
          <w:szCs w:val="24"/>
        </w:rPr>
        <w:t xml:space="preserve"> came first in witnessing the largest number of protest events with </w:t>
      </w:r>
      <w:r w:rsidR="00001B8E" w:rsidRPr="00B40A5A">
        <w:rPr>
          <w:rFonts w:asciiTheme="minorHAnsi" w:eastAsia="Times New Roman" w:hAnsiTheme="minorHAnsi" w:cs="Times New Roman"/>
          <w:sz w:val="24"/>
          <w:szCs w:val="24"/>
        </w:rPr>
        <w:t>21</w:t>
      </w:r>
      <w:r w:rsidRPr="00B40A5A">
        <w:rPr>
          <w:rFonts w:asciiTheme="minorHAnsi" w:eastAsia="Times New Roman" w:hAnsiTheme="minorHAnsi" w:cs="Times New Roman"/>
          <w:sz w:val="24"/>
          <w:szCs w:val="24"/>
        </w:rPr>
        <w:t xml:space="preserve"> different protests, as shown in the following table:</w:t>
      </w:r>
    </w:p>
    <w:tbl>
      <w:tblPr>
        <w:tblStyle w:val="TableGrid"/>
        <w:tblW w:w="0" w:type="auto"/>
        <w:tblLook w:val="04A0" w:firstRow="1" w:lastRow="0" w:firstColumn="1" w:lastColumn="0" w:noHBand="0" w:noVBand="1"/>
      </w:tblPr>
      <w:tblGrid>
        <w:gridCol w:w="2338"/>
        <w:gridCol w:w="2336"/>
        <w:gridCol w:w="2337"/>
        <w:gridCol w:w="2339"/>
      </w:tblGrid>
      <w:tr w:rsidR="00C92775" w:rsidRPr="00B40A5A" w:rsidTr="001D475D">
        <w:tc>
          <w:tcPr>
            <w:tcW w:w="2394" w:type="dxa"/>
          </w:tcPr>
          <w:p w:rsidR="001D475D" w:rsidRPr="00B40A5A" w:rsidRDefault="00001B8E"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April</w:t>
            </w:r>
          </w:p>
        </w:tc>
        <w:tc>
          <w:tcPr>
            <w:tcW w:w="2394" w:type="dxa"/>
          </w:tcPr>
          <w:p w:rsidR="001D475D" w:rsidRPr="00B40A5A" w:rsidRDefault="00001B8E"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May</w:t>
            </w:r>
          </w:p>
        </w:tc>
        <w:tc>
          <w:tcPr>
            <w:tcW w:w="2394" w:type="dxa"/>
          </w:tcPr>
          <w:p w:rsidR="001D475D" w:rsidRPr="00B40A5A" w:rsidRDefault="00001B8E"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June</w:t>
            </w:r>
          </w:p>
        </w:tc>
        <w:tc>
          <w:tcPr>
            <w:tcW w:w="2394" w:type="dxa"/>
          </w:tcPr>
          <w:p w:rsidR="001D475D" w:rsidRPr="00B40A5A" w:rsidRDefault="001D475D"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w:t>
            </w:r>
          </w:p>
        </w:tc>
      </w:tr>
      <w:tr w:rsidR="001D475D" w:rsidRPr="00B40A5A" w:rsidTr="001D475D">
        <w:tc>
          <w:tcPr>
            <w:tcW w:w="2394" w:type="dxa"/>
          </w:tcPr>
          <w:p w:rsidR="001D475D" w:rsidRPr="00B40A5A" w:rsidRDefault="00001B8E"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7</w:t>
            </w:r>
          </w:p>
        </w:tc>
        <w:tc>
          <w:tcPr>
            <w:tcW w:w="2394" w:type="dxa"/>
          </w:tcPr>
          <w:p w:rsidR="001D475D" w:rsidRPr="00B40A5A" w:rsidRDefault="00001B8E"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16</w:t>
            </w:r>
          </w:p>
        </w:tc>
        <w:tc>
          <w:tcPr>
            <w:tcW w:w="2394" w:type="dxa"/>
          </w:tcPr>
          <w:p w:rsidR="001D475D" w:rsidRPr="00B40A5A" w:rsidRDefault="00001B8E"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21</w:t>
            </w:r>
          </w:p>
        </w:tc>
        <w:tc>
          <w:tcPr>
            <w:tcW w:w="2394" w:type="dxa"/>
          </w:tcPr>
          <w:p w:rsidR="001D475D" w:rsidRPr="00B40A5A" w:rsidRDefault="00001B8E"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44</w:t>
            </w:r>
          </w:p>
        </w:tc>
      </w:tr>
    </w:tbl>
    <w:p w:rsidR="00D267B5" w:rsidRPr="00B40A5A" w:rsidRDefault="00D267B5" w:rsidP="005E15A5">
      <w:pPr>
        <w:bidi w:val="0"/>
        <w:spacing w:after="240"/>
        <w:rPr>
          <w:rFonts w:asciiTheme="minorHAnsi" w:eastAsia="Times New Roman" w:hAnsiTheme="minorHAnsi" w:cs="Times New Roman"/>
          <w:sz w:val="24"/>
          <w:szCs w:val="24"/>
        </w:rPr>
      </w:pPr>
    </w:p>
    <w:p w:rsidR="001D475D" w:rsidRPr="00B40A5A" w:rsidRDefault="001D475D" w:rsidP="00001B8E">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Out of these different events, </w:t>
      </w:r>
      <w:r w:rsidR="00001B8E" w:rsidRPr="00B40A5A">
        <w:rPr>
          <w:rFonts w:asciiTheme="minorHAnsi" w:eastAsia="Times New Roman" w:hAnsiTheme="minorHAnsi" w:cs="Times New Roman"/>
          <w:sz w:val="24"/>
          <w:szCs w:val="24"/>
        </w:rPr>
        <w:t xml:space="preserve">6 </w:t>
      </w:r>
      <w:r w:rsidRPr="00B40A5A">
        <w:rPr>
          <w:rFonts w:asciiTheme="minorHAnsi" w:eastAsia="Times New Roman" w:hAnsiTheme="minorHAnsi" w:cs="Times New Roman"/>
          <w:sz w:val="24"/>
          <w:szCs w:val="24"/>
        </w:rPr>
        <w:t xml:space="preserve">were attacked by security forces, </w:t>
      </w:r>
      <w:r w:rsidR="00001B8E" w:rsidRPr="00B40A5A">
        <w:rPr>
          <w:rFonts w:asciiTheme="minorHAnsi" w:eastAsia="Times New Roman" w:hAnsiTheme="minorHAnsi" w:cs="Times New Roman"/>
          <w:sz w:val="24"/>
          <w:szCs w:val="24"/>
        </w:rPr>
        <w:t>36</w:t>
      </w:r>
      <w:r w:rsidRPr="00B40A5A">
        <w:rPr>
          <w:rFonts w:asciiTheme="minorHAnsi" w:eastAsia="Times New Roman" w:hAnsiTheme="minorHAnsi" w:cs="Times New Roman"/>
          <w:sz w:val="24"/>
          <w:szCs w:val="24"/>
        </w:rPr>
        <w:t xml:space="preserve"> passed without attacks, and </w:t>
      </w:r>
      <w:r w:rsidR="00001B8E" w:rsidRPr="00B40A5A">
        <w:rPr>
          <w:rFonts w:asciiTheme="minorHAnsi" w:eastAsia="Times New Roman" w:hAnsiTheme="minorHAnsi" w:cs="Times New Roman"/>
          <w:sz w:val="24"/>
          <w:szCs w:val="24"/>
        </w:rPr>
        <w:t>two</w:t>
      </w:r>
      <w:r w:rsidR="00D75D5F" w:rsidRPr="00B40A5A">
        <w:rPr>
          <w:rFonts w:asciiTheme="minorHAnsi" w:eastAsia="Times New Roman" w:hAnsiTheme="minorHAnsi" w:cs="Times New Roman"/>
          <w:sz w:val="24"/>
          <w:szCs w:val="24"/>
        </w:rPr>
        <w:t xml:space="preserve"> </w:t>
      </w:r>
      <w:r w:rsidRPr="00B40A5A">
        <w:rPr>
          <w:rFonts w:asciiTheme="minorHAnsi" w:eastAsia="Times New Roman" w:hAnsiTheme="minorHAnsi" w:cs="Times New Roman"/>
          <w:sz w:val="24"/>
          <w:szCs w:val="24"/>
        </w:rPr>
        <w:t>protests were resolved after negotiations</w:t>
      </w:r>
      <w:r w:rsidR="008E1DD2" w:rsidRPr="00B40A5A">
        <w:rPr>
          <w:rFonts w:asciiTheme="minorHAnsi" w:eastAsia="Times New Roman" w:hAnsiTheme="minorHAnsi" w:cs="Times New Roman"/>
          <w:sz w:val="24"/>
          <w:szCs w:val="24"/>
        </w:rPr>
        <w:t xml:space="preserve"> with </w:t>
      </w:r>
      <w:r w:rsidR="00B104A9" w:rsidRPr="00B40A5A">
        <w:rPr>
          <w:rFonts w:asciiTheme="minorHAnsi" w:eastAsia="Times New Roman" w:hAnsiTheme="minorHAnsi" w:cs="Times New Roman"/>
          <w:sz w:val="24"/>
          <w:szCs w:val="24"/>
        </w:rPr>
        <w:t>their participants</w:t>
      </w:r>
      <w:r w:rsidRPr="00B40A5A">
        <w:rPr>
          <w:rFonts w:asciiTheme="minorHAnsi" w:eastAsia="Times New Roman" w:hAnsiTheme="minorHAnsi" w:cs="Times New Roman"/>
          <w:sz w:val="24"/>
          <w:szCs w:val="24"/>
        </w:rPr>
        <w:t>.</w:t>
      </w:r>
    </w:p>
    <w:p w:rsidR="000C0128" w:rsidRDefault="000C0128" w:rsidP="00C94E4E">
      <w:pPr>
        <w:bidi w:val="0"/>
        <w:spacing w:after="120"/>
        <w:rPr>
          <w:rFonts w:asciiTheme="minorHAnsi" w:eastAsia="Times New Roman" w:hAnsiTheme="minorHAnsi" w:cs="Times New Roman"/>
          <w:b/>
          <w:bCs/>
          <w:sz w:val="24"/>
          <w:szCs w:val="24"/>
          <w:u w:val="single"/>
        </w:rPr>
      </w:pPr>
      <w:r w:rsidRPr="000C0128">
        <w:rPr>
          <w:rFonts w:asciiTheme="minorHAnsi" w:eastAsia="Times New Roman" w:hAnsiTheme="minorHAnsi" w:cs="Times New Roman"/>
          <w:b/>
          <w:bCs/>
          <w:noProof/>
          <w:sz w:val="24"/>
          <w:szCs w:val="24"/>
        </w:rPr>
        <w:drawing>
          <wp:inline distT="0" distB="0" distL="0" distR="0">
            <wp:extent cx="5943600" cy="1786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724A01" w:rsidRPr="00B40A5A" w:rsidRDefault="00724A01" w:rsidP="000C0128">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u w:val="single"/>
        </w:rPr>
        <w:lastRenderedPageBreak/>
        <w:t>Labor and Social protests:</w:t>
      </w:r>
    </w:p>
    <w:p w:rsidR="00724A01" w:rsidRPr="00B40A5A" w:rsidRDefault="00724A01" w:rsidP="00DF64DB">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w:t>
      </w:r>
      <w:r w:rsidR="00001B8E" w:rsidRPr="00B40A5A">
        <w:rPr>
          <w:rFonts w:asciiTheme="minorHAnsi" w:eastAsia="Times New Roman" w:hAnsiTheme="minorHAnsi" w:cs="Times New Roman"/>
          <w:sz w:val="24"/>
          <w:szCs w:val="24"/>
        </w:rPr>
        <w:t>second</w:t>
      </w:r>
      <w:r w:rsidR="00B104A9" w:rsidRPr="00B40A5A">
        <w:rPr>
          <w:rFonts w:asciiTheme="minorHAnsi" w:eastAsia="Times New Roman" w:hAnsiTheme="minorHAnsi" w:cs="Times New Roman"/>
          <w:sz w:val="24"/>
          <w:szCs w:val="24"/>
        </w:rPr>
        <w:t xml:space="preserve"> quarter of 2021</w:t>
      </w:r>
      <w:r w:rsidRPr="00B40A5A">
        <w:rPr>
          <w:rFonts w:asciiTheme="minorHAnsi" w:eastAsia="Times New Roman" w:hAnsiTheme="minorHAnsi" w:cs="Times New Roman"/>
          <w:sz w:val="24"/>
          <w:szCs w:val="24"/>
        </w:rPr>
        <w:t xml:space="preserve"> witnessed </w:t>
      </w:r>
      <w:r w:rsidR="00001B8E" w:rsidRPr="00B40A5A">
        <w:rPr>
          <w:rFonts w:asciiTheme="minorHAnsi" w:eastAsia="Times New Roman" w:hAnsiTheme="minorHAnsi" w:cs="Times New Roman"/>
          <w:sz w:val="24"/>
          <w:szCs w:val="24"/>
        </w:rPr>
        <w:t xml:space="preserve">a decline in the number of labor and social protest compared to the first </w:t>
      </w:r>
      <w:r w:rsidR="00DF64DB" w:rsidRPr="00B40A5A">
        <w:rPr>
          <w:rFonts w:asciiTheme="minorHAnsi" w:eastAsia="Times New Roman" w:hAnsiTheme="minorHAnsi" w:cs="Times New Roman"/>
          <w:sz w:val="24"/>
          <w:szCs w:val="24"/>
        </w:rPr>
        <w:t xml:space="preserve">quarter of the year. The reporting period saw only 25 </w:t>
      </w:r>
      <w:r w:rsidRPr="00B40A5A">
        <w:rPr>
          <w:rFonts w:asciiTheme="minorHAnsi" w:eastAsia="Times New Roman" w:hAnsiTheme="minorHAnsi" w:cs="Times New Roman"/>
          <w:sz w:val="24"/>
          <w:szCs w:val="24"/>
        </w:rPr>
        <w:t>different social and labor protests</w:t>
      </w:r>
      <w:r w:rsidR="00DF64DB" w:rsidRPr="00B40A5A">
        <w:rPr>
          <w:rFonts w:asciiTheme="minorHAnsi" w:eastAsia="Times New Roman" w:hAnsiTheme="minorHAnsi" w:cs="Times New Roman"/>
          <w:sz w:val="24"/>
          <w:szCs w:val="24"/>
        </w:rPr>
        <w:t xml:space="preserve"> being organized, one</w:t>
      </w:r>
      <w:r w:rsidRPr="00B40A5A">
        <w:rPr>
          <w:rFonts w:asciiTheme="minorHAnsi" w:eastAsia="Times New Roman" w:hAnsiTheme="minorHAnsi" w:cs="Times New Roman"/>
          <w:sz w:val="24"/>
          <w:szCs w:val="24"/>
        </w:rPr>
        <w:t xml:space="preserve"> of which </w:t>
      </w:r>
      <w:r w:rsidR="00DF64DB" w:rsidRPr="00B40A5A">
        <w:rPr>
          <w:rFonts w:asciiTheme="minorHAnsi" w:eastAsia="Times New Roman" w:hAnsiTheme="minorHAnsi" w:cs="Times New Roman"/>
          <w:sz w:val="24"/>
          <w:szCs w:val="24"/>
        </w:rPr>
        <w:t>was</w:t>
      </w:r>
      <w:r w:rsidRPr="00B40A5A">
        <w:rPr>
          <w:rFonts w:asciiTheme="minorHAnsi" w:eastAsia="Times New Roman" w:hAnsiTheme="minorHAnsi" w:cs="Times New Roman"/>
          <w:sz w:val="24"/>
          <w:szCs w:val="24"/>
        </w:rPr>
        <w:t xml:space="preserve"> attacked by security forces, whereas </w:t>
      </w:r>
      <w:r w:rsidR="00DF64DB" w:rsidRPr="00B40A5A">
        <w:rPr>
          <w:rFonts w:asciiTheme="minorHAnsi" w:eastAsia="Times New Roman" w:hAnsiTheme="minorHAnsi" w:cs="Times New Roman"/>
          <w:sz w:val="24"/>
          <w:szCs w:val="24"/>
        </w:rPr>
        <w:t>22</w:t>
      </w:r>
      <w:r w:rsidRPr="00B40A5A">
        <w:rPr>
          <w:rFonts w:asciiTheme="minorHAnsi" w:eastAsia="Times New Roman" w:hAnsiTheme="minorHAnsi" w:cs="Times New Roman"/>
          <w:sz w:val="24"/>
          <w:szCs w:val="24"/>
        </w:rPr>
        <w:t xml:space="preserve"> pa</w:t>
      </w:r>
      <w:r w:rsidR="00DF64DB" w:rsidRPr="00B40A5A">
        <w:rPr>
          <w:rFonts w:asciiTheme="minorHAnsi" w:eastAsia="Times New Roman" w:hAnsiTheme="minorHAnsi" w:cs="Times New Roman"/>
          <w:sz w:val="24"/>
          <w:szCs w:val="24"/>
        </w:rPr>
        <w:t>ssed without interference</w:t>
      </w:r>
      <w:r w:rsidR="00D75D5F" w:rsidRPr="00B40A5A">
        <w:rPr>
          <w:rFonts w:asciiTheme="minorHAnsi" w:eastAsia="Times New Roman" w:hAnsiTheme="minorHAnsi" w:cs="Times New Roman"/>
          <w:sz w:val="24"/>
          <w:szCs w:val="24"/>
        </w:rPr>
        <w:t xml:space="preserve"> and </w:t>
      </w:r>
      <w:r w:rsidR="00DF64DB" w:rsidRPr="00B40A5A">
        <w:rPr>
          <w:rFonts w:asciiTheme="minorHAnsi" w:eastAsia="Times New Roman" w:hAnsiTheme="minorHAnsi" w:cs="Times New Roman"/>
          <w:sz w:val="24"/>
          <w:szCs w:val="24"/>
        </w:rPr>
        <w:t>two</w:t>
      </w:r>
      <w:r w:rsidRPr="00B40A5A">
        <w:rPr>
          <w:rFonts w:asciiTheme="minorHAnsi" w:eastAsia="Times New Roman" w:hAnsiTheme="minorHAnsi" w:cs="Times New Roman"/>
          <w:sz w:val="24"/>
          <w:szCs w:val="24"/>
        </w:rPr>
        <w:t xml:space="preserve"> were resolved after negotiations with their organizers.</w:t>
      </w:r>
    </w:p>
    <w:p w:rsidR="00724A01" w:rsidRPr="00B40A5A" w:rsidRDefault="00724A01" w:rsidP="005E15A5">
      <w:pPr>
        <w:bidi w:val="0"/>
        <w:spacing w:after="120"/>
        <w:rPr>
          <w:rFonts w:asciiTheme="minorHAnsi" w:eastAsia="Times New Roman" w:hAnsiTheme="minorHAnsi" w:cs="Times New Roman"/>
          <w:b/>
          <w:bCs/>
          <w:sz w:val="24"/>
          <w:szCs w:val="24"/>
        </w:rPr>
      </w:pPr>
      <w:r w:rsidRPr="00B40A5A">
        <w:rPr>
          <w:rFonts w:asciiTheme="minorHAnsi" w:eastAsia="Times New Roman" w:hAnsiTheme="minorHAnsi" w:cs="Times New Roman"/>
          <w:b/>
          <w:bCs/>
          <w:sz w:val="24"/>
          <w:szCs w:val="24"/>
        </w:rPr>
        <w:t>The most important demands brought by the social and labor protests:</w:t>
      </w:r>
    </w:p>
    <w:p w:rsidR="008B33B3" w:rsidRPr="00B40A5A" w:rsidRDefault="00DF64DB" w:rsidP="0008366C">
      <w:pPr>
        <w:pStyle w:val="ListParagraph"/>
        <w:numPr>
          <w:ilvl w:val="0"/>
          <w:numId w:val="24"/>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Residents of </w:t>
      </w:r>
      <w:proofErr w:type="spellStart"/>
      <w:r w:rsidRPr="00B40A5A">
        <w:rPr>
          <w:rFonts w:asciiTheme="minorHAnsi" w:eastAsia="Times New Roman" w:hAnsiTheme="minorHAnsi" w:cs="Times New Roman"/>
          <w:sz w:val="24"/>
          <w:szCs w:val="24"/>
        </w:rPr>
        <w:t>Masaken</w:t>
      </w:r>
      <w:proofErr w:type="spellEnd"/>
      <w:r w:rsidRPr="00B40A5A">
        <w:rPr>
          <w:rFonts w:asciiTheme="minorHAnsi" w:eastAsia="Times New Roman" w:hAnsiTheme="minorHAnsi" w:cs="Times New Roman"/>
          <w:sz w:val="24"/>
          <w:szCs w:val="24"/>
        </w:rPr>
        <w:t xml:space="preserve"> </w:t>
      </w:r>
      <w:proofErr w:type="spellStart"/>
      <w:r w:rsidRPr="00B40A5A">
        <w:rPr>
          <w:rFonts w:asciiTheme="minorHAnsi" w:eastAsia="Times New Roman" w:hAnsiTheme="minorHAnsi" w:cs="Times New Roman"/>
          <w:sz w:val="24"/>
          <w:szCs w:val="24"/>
        </w:rPr>
        <w:t>Nady</w:t>
      </w:r>
      <w:proofErr w:type="spellEnd"/>
      <w:r w:rsidRPr="00B40A5A">
        <w:rPr>
          <w:rFonts w:asciiTheme="minorHAnsi" w:eastAsia="Times New Roman" w:hAnsiTheme="minorHAnsi" w:cs="Times New Roman"/>
          <w:sz w:val="24"/>
          <w:szCs w:val="24"/>
        </w:rPr>
        <w:t xml:space="preserve"> Al-</w:t>
      </w:r>
      <w:proofErr w:type="spellStart"/>
      <w:r w:rsidRPr="00B40A5A">
        <w:rPr>
          <w:rFonts w:asciiTheme="minorHAnsi" w:eastAsia="Times New Roman" w:hAnsiTheme="minorHAnsi" w:cs="Times New Roman"/>
          <w:sz w:val="24"/>
          <w:szCs w:val="24"/>
        </w:rPr>
        <w:t>Seid</w:t>
      </w:r>
      <w:proofErr w:type="spellEnd"/>
      <w:r w:rsidRPr="00B40A5A">
        <w:rPr>
          <w:rFonts w:asciiTheme="minorHAnsi" w:eastAsia="Times New Roman" w:hAnsiTheme="minorHAnsi" w:cs="Times New Roman"/>
          <w:sz w:val="24"/>
          <w:szCs w:val="24"/>
        </w:rPr>
        <w:t xml:space="preserve"> district </w:t>
      </w:r>
      <w:r w:rsidR="0008366C" w:rsidRPr="00B40A5A">
        <w:rPr>
          <w:rFonts w:asciiTheme="minorHAnsi" w:eastAsia="Times New Roman" w:hAnsiTheme="minorHAnsi" w:cs="Times New Roman"/>
          <w:sz w:val="24"/>
          <w:szCs w:val="24"/>
        </w:rPr>
        <w:t>protested against</w:t>
      </w:r>
      <w:r w:rsidRPr="00B40A5A">
        <w:rPr>
          <w:rFonts w:asciiTheme="minorHAnsi" w:eastAsia="Times New Roman" w:hAnsiTheme="minorHAnsi" w:cs="Times New Roman"/>
          <w:sz w:val="24"/>
          <w:szCs w:val="24"/>
        </w:rPr>
        <w:t xml:space="preserve"> the demolition of their homes.</w:t>
      </w:r>
    </w:p>
    <w:p w:rsidR="00DF64DB" w:rsidRPr="00B40A5A" w:rsidRDefault="00DF64DB" w:rsidP="0008366C">
      <w:pPr>
        <w:pStyle w:val="ListParagraph"/>
        <w:numPr>
          <w:ilvl w:val="0"/>
          <w:numId w:val="24"/>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Workers at the Production units and Workshops of Egyptian </w:t>
      </w:r>
      <w:r w:rsidR="0008366C" w:rsidRPr="00B40A5A">
        <w:rPr>
          <w:rFonts w:asciiTheme="minorHAnsi" w:eastAsia="Times New Roman" w:hAnsiTheme="minorHAnsi" w:cs="Times New Roman"/>
          <w:sz w:val="24"/>
          <w:szCs w:val="24"/>
        </w:rPr>
        <w:t>Railways objected to the Minister of Transport's decision to extend the overtime working hours</w:t>
      </w:r>
    </w:p>
    <w:p w:rsidR="0008366C" w:rsidRPr="00B40A5A" w:rsidRDefault="0008366C" w:rsidP="0008366C">
      <w:pPr>
        <w:pStyle w:val="ListParagraph"/>
        <w:numPr>
          <w:ilvl w:val="0"/>
          <w:numId w:val="24"/>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Workers at the Iron and Steel Company protested against the decision to liquidate their company</w:t>
      </w:r>
      <w:r w:rsidRPr="00B40A5A">
        <w:rPr>
          <w:rFonts w:asciiTheme="minorHAnsi" w:eastAsia="Times New Roman" w:hAnsiTheme="minorHAnsi" w:cs="Times New Roman"/>
          <w:sz w:val="24"/>
          <w:szCs w:val="24"/>
        </w:rPr>
        <w:tab/>
      </w:r>
    </w:p>
    <w:p w:rsidR="0008366C" w:rsidRPr="00B40A5A" w:rsidRDefault="0008366C" w:rsidP="0008366C">
      <w:pPr>
        <w:pStyle w:val="ListParagraph"/>
        <w:numPr>
          <w:ilvl w:val="0"/>
          <w:numId w:val="24"/>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Demanding the disbursement of late salaries</w:t>
      </w:r>
    </w:p>
    <w:p w:rsidR="0008366C" w:rsidRPr="00B40A5A" w:rsidRDefault="0008366C" w:rsidP="0008366C">
      <w:pPr>
        <w:pStyle w:val="ListParagraph"/>
        <w:numPr>
          <w:ilvl w:val="0"/>
          <w:numId w:val="24"/>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 group of lawyers organized a protest vigil to show solidarity with the Palestinian people.</w:t>
      </w:r>
      <w:r w:rsidRPr="00B40A5A">
        <w:rPr>
          <w:rFonts w:asciiTheme="minorHAnsi" w:eastAsia="Times New Roman" w:hAnsiTheme="minorHAnsi" w:cs="Times New Roman"/>
          <w:sz w:val="24"/>
          <w:szCs w:val="24"/>
        </w:rPr>
        <w:tab/>
      </w:r>
    </w:p>
    <w:p w:rsidR="0008366C" w:rsidRPr="00B40A5A" w:rsidRDefault="0008366C" w:rsidP="0008366C">
      <w:pPr>
        <w:pStyle w:val="ListParagraph"/>
        <w:numPr>
          <w:ilvl w:val="0"/>
          <w:numId w:val="24"/>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Employees at Dar Al-</w:t>
      </w:r>
      <w:proofErr w:type="spellStart"/>
      <w:r w:rsidRPr="00B40A5A">
        <w:rPr>
          <w:rFonts w:asciiTheme="minorHAnsi" w:eastAsia="Times New Roman" w:hAnsiTheme="minorHAnsi" w:cs="Times New Roman"/>
          <w:sz w:val="24"/>
          <w:szCs w:val="24"/>
        </w:rPr>
        <w:t>Kotb</w:t>
      </w:r>
      <w:proofErr w:type="spellEnd"/>
      <w:r w:rsidRPr="00B40A5A">
        <w:rPr>
          <w:rFonts w:asciiTheme="minorHAnsi" w:eastAsia="Times New Roman" w:hAnsiTheme="minorHAnsi" w:cs="Times New Roman"/>
          <w:sz w:val="24"/>
          <w:szCs w:val="24"/>
        </w:rPr>
        <w:t xml:space="preserve"> publishing house protested the new financial regulation </w:t>
      </w:r>
      <w:r w:rsidR="00E237E8" w:rsidRPr="00B40A5A">
        <w:rPr>
          <w:rFonts w:asciiTheme="minorHAnsi" w:eastAsia="Times New Roman" w:hAnsiTheme="minorHAnsi" w:cs="Times New Roman"/>
          <w:sz w:val="24"/>
          <w:szCs w:val="24"/>
        </w:rPr>
        <w:t xml:space="preserve">introduced by the Ministry of Culture </w:t>
      </w:r>
    </w:p>
    <w:p w:rsidR="00E237E8" w:rsidRPr="00B40A5A" w:rsidRDefault="00E237E8" w:rsidP="00E237E8">
      <w:pPr>
        <w:pStyle w:val="ListParagraph"/>
        <w:numPr>
          <w:ilvl w:val="0"/>
          <w:numId w:val="24"/>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Pensioners in Ismailia protested the lack of sufficient waiting places during the disbursement of pensions.</w:t>
      </w:r>
    </w:p>
    <w:p w:rsidR="00E237E8" w:rsidRPr="00B40A5A" w:rsidRDefault="00E237E8" w:rsidP="00E237E8">
      <w:pPr>
        <w:bidi w:val="0"/>
        <w:spacing w:after="120"/>
        <w:rPr>
          <w:rFonts w:asciiTheme="minorHAnsi" w:eastAsia="Times New Roman" w:hAnsiTheme="minorHAnsi" w:cs="Times New Roman"/>
          <w:b/>
          <w:bCs/>
          <w:sz w:val="24"/>
          <w:szCs w:val="24"/>
          <w:u w:val="single"/>
        </w:rPr>
      </w:pPr>
    </w:p>
    <w:p w:rsidR="00DE749A" w:rsidRPr="00B40A5A" w:rsidRDefault="00C94E4E" w:rsidP="005E15A5">
      <w:pPr>
        <w:bidi w:val="0"/>
        <w:spacing w:after="120"/>
        <w:rPr>
          <w:rFonts w:asciiTheme="minorHAnsi" w:eastAsia="Times New Roman" w:hAnsiTheme="minorHAnsi" w:cs="Times New Roman"/>
          <w:sz w:val="24"/>
          <w:szCs w:val="24"/>
        </w:rPr>
      </w:pPr>
      <w:r w:rsidRPr="00C94E4E">
        <w:rPr>
          <w:rFonts w:asciiTheme="minorHAnsi" w:eastAsia="Times New Roman" w:hAnsiTheme="minorHAnsi" w:cs="Times New Roman"/>
          <w:b/>
          <w:bCs/>
          <w:noProof/>
          <w:sz w:val="24"/>
          <w:szCs w:val="24"/>
        </w:rPr>
        <w:drawing>
          <wp:inline distT="0" distB="0" distL="0" distR="0">
            <wp:extent cx="5943600" cy="1786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r w:rsidR="00DE749A" w:rsidRPr="00B40A5A">
        <w:rPr>
          <w:rFonts w:asciiTheme="minorHAnsi" w:eastAsia="Times New Roman" w:hAnsiTheme="minorHAnsi" w:cs="Times New Roman"/>
          <w:b/>
          <w:bCs/>
          <w:sz w:val="24"/>
          <w:szCs w:val="24"/>
          <w:u w:val="single"/>
        </w:rPr>
        <w:t>MB and NASL protest activities:</w:t>
      </w:r>
    </w:p>
    <w:p w:rsidR="00DE749A" w:rsidRPr="00B40A5A" w:rsidRDefault="00DE749A" w:rsidP="00E237E8">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w:t>
      </w:r>
      <w:r w:rsidR="00E237E8" w:rsidRPr="00B40A5A">
        <w:rPr>
          <w:rFonts w:asciiTheme="minorHAnsi" w:eastAsia="Times New Roman" w:hAnsiTheme="minorHAnsi" w:cs="Times New Roman"/>
          <w:sz w:val="24"/>
          <w:szCs w:val="24"/>
        </w:rPr>
        <w:t>second</w:t>
      </w:r>
      <w:r w:rsidR="00E93E5B" w:rsidRPr="00B40A5A">
        <w:rPr>
          <w:rFonts w:asciiTheme="minorHAnsi" w:eastAsia="Times New Roman" w:hAnsiTheme="minorHAnsi" w:cs="Times New Roman"/>
          <w:sz w:val="24"/>
          <w:szCs w:val="24"/>
        </w:rPr>
        <w:t xml:space="preserve"> quarter of 2021</w:t>
      </w:r>
      <w:r w:rsidRPr="00B40A5A">
        <w:rPr>
          <w:rFonts w:asciiTheme="minorHAnsi" w:eastAsia="Times New Roman" w:hAnsiTheme="minorHAnsi" w:cs="Times New Roman"/>
          <w:sz w:val="24"/>
          <w:szCs w:val="24"/>
        </w:rPr>
        <w:t xml:space="preserve"> witnessed</w:t>
      </w:r>
      <w:r w:rsidR="00D57748" w:rsidRPr="00B40A5A">
        <w:rPr>
          <w:rFonts w:asciiTheme="minorHAnsi" w:eastAsia="Times New Roman" w:hAnsiTheme="minorHAnsi" w:cs="Times New Roman"/>
          <w:sz w:val="24"/>
          <w:szCs w:val="24"/>
        </w:rPr>
        <w:t xml:space="preserve"> </w:t>
      </w:r>
      <w:r w:rsidR="00E237E8" w:rsidRPr="00B40A5A">
        <w:rPr>
          <w:rFonts w:asciiTheme="minorHAnsi" w:eastAsia="Times New Roman" w:hAnsiTheme="minorHAnsi" w:cs="Times New Roman"/>
          <w:sz w:val="24"/>
          <w:szCs w:val="24"/>
        </w:rPr>
        <w:t xml:space="preserve">a continuation in the remarkable </w:t>
      </w:r>
      <w:r w:rsidR="0036769C" w:rsidRPr="00B40A5A">
        <w:rPr>
          <w:rFonts w:asciiTheme="minorHAnsi" w:eastAsia="Times New Roman" w:hAnsiTheme="minorHAnsi" w:cs="Times New Roman"/>
          <w:sz w:val="24"/>
          <w:szCs w:val="24"/>
        </w:rPr>
        <w:t xml:space="preserve">decline in the protest activities organized by </w:t>
      </w:r>
      <w:r w:rsidRPr="00B40A5A">
        <w:rPr>
          <w:rFonts w:asciiTheme="minorHAnsi" w:eastAsia="Times New Roman" w:hAnsiTheme="minorHAnsi" w:cs="Times New Roman"/>
          <w:sz w:val="24"/>
          <w:szCs w:val="24"/>
        </w:rPr>
        <w:t>the Muslim Brotherhood (MB) and the National Alliance to Support</w:t>
      </w:r>
      <w:r w:rsidR="00D267B5" w:rsidRPr="00B40A5A">
        <w:rPr>
          <w:rFonts w:asciiTheme="minorHAnsi" w:eastAsia="Times New Roman" w:hAnsiTheme="minorHAnsi" w:cs="Times New Roman"/>
          <w:sz w:val="24"/>
          <w:szCs w:val="24"/>
        </w:rPr>
        <w:t xml:space="preserve"> Legitimacy (NASL)</w:t>
      </w:r>
      <w:r w:rsidR="0036769C" w:rsidRPr="00B40A5A">
        <w:rPr>
          <w:rFonts w:asciiTheme="minorHAnsi" w:eastAsia="Times New Roman" w:hAnsiTheme="minorHAnsi" w:cs="Times New Roman"/>
          <w:sz w:val="24"/>
          <w:szCs w:val="24"/>
        </w:rPr>
        <w:t xml:space="preserve">. During the reporting period </w:t>
      </w:r>
      <w:r w:rsidR="00D57748" w:rsidRPr="00B40A5A">
        <w:rPr>
          <w:rFonts w:asciiTheme="minorHAnsi" w:eastAsia="Times New Roman" w:hAnsiTheme="minorHAnsi" w:cs="Times New Roman"/>
          <w:sz w:val="24"/>
          <w:szCs w:val="24"/>
        </w:rPr>
        <w:t xml:space="preserve">only </w:t>
      </w:r>
      <w:r w:rsidR="00E237E8" w:rsidRPr="00B40A5A">
        <w:rPr>
          <w:rFonts w:asciiTheme="minorHAnsi" w:eastAsia="Times New Roman" w:hAnsiTheme="minorHAnsi" w:cs="Times New Roman"/>
          <w:sz w:val="24"/>
          <w:szCs w:val="24"/>
        </w:rPr>
        <w:t>ten</w:t>
      </w:r>
      <w:r w:rsidR="00D57748" w:rsidRPr="00B40A5A">
        <w:rPr>
          <w:rFonts w:asciiTheme="minorHAnsi" w:eastAsia="Times New Roman" w:hAnsiTheme="minorHAnsi" w:cs="Times New Roman"/>
          <w:sz w:val="24"/>
          <w:szCs w:val="24"/>
        </w:rPr>
        <w:t xml:space="preserve"> protests took place</w:t>
      </w:r>
      <w:r w:rsidR="00E237E8" w:rsidRPr="00B40A5A">
        <w:rPr>
          <w:rFonts w:asciiTheme="minorHAnsi" w:eastAsia="Times New Roman" w:hAnsiTheme="minorHAnsi" w:cs="Times New Roman"/>
          <w:sz w:val="24"/>
          <w:szCs w:val="24"/>
        </w:rPr>
        <w:t>,</w:t>
      </w:r>
      <w:r w:rsidR="00E237E8" w:rsidRPr="00B40A5A">
        <w:rPr>
          <w:rFonts w:asciiTheme="minorHAnsi" w:hAnsiTheme="minorHAnsi"/>
          <w:sz w:val="24"/>
          <w:szCs w:val="24"/>
        </w:rPr>
        <w:t xml:space="preserve"> </w:t>
      </w:r>
      <w:r w:rsidR="00E237E8" w:rsidRPr="00B40A5A">
        <w:rPr>
          <w:rFonts w:asciiTheme="minorHAnsi" w:eastAsia="Times New Roman" w:hAnsiTheme="minorHAnsi" w:cs="Times New Roman"/>
          <w:sz w:val="24"/>
          <w:szCs w:val="24"/>
        </w:rPr>
        <w:t>on an individual basis,</w:t>
      </w:r>
      <w:r w:rsidR="00D57748" w:rsidRPr="00B40A5A">
        <w:rPr>
          <w:rFonts w:asciiTheme="minorHAnsi" w:eastAsia="Times New Roman" w:hAnsiTheme="minorHAnsi" w:cs="Times New Roman"/>
          <w:sz w:val="24"/>
          <w:szCs w:val="24"/>
        </w:rPr>
        <w:t xml:space="preserve"> in remote villages</w:t>
      </w:r>
      <w:r w:rsidR="00E237E8" w:rsidRPr="00B40A5A">
        <w:rPr>
          <w:rFonts w:asciiTheme="minorHAnsi" w:eastAsia="Times New Roman" w:hAnsiTheme="minorHAnsi" w:cs="Times New Roman"/>
          <w:sz w:val="24"/>
          <w:szCs w:val="24"/>
        </w:rPr>
        <w:t xml:space="preserve"> throughout Egypt governorates. These protests were organized </w:t>
      </w:r>
      <w:r w:rsidR="00D57748" w:rsidRPr="00B40A5A">
        <w:rPr>
          <w:rFonts w:asciiTheme="minorHAnsi" w:eastAsia="Times New Roman" w:hAnsiTheme="minorHAnsi" w:cs="Times New Roman"/>
          <w:sz w:val="24"/>
          <w:szCs w:val="24"/>
        </w:rPr>
        <w:t xml:space="preserve">in coincidence with </w:t>
      </w:r>
      <w:r w:rsidR="00E237E8" w:rsidRPr="00B40A5A">
        <w:rPr>
          <w:rFonts w:asciiTheme="minorHAnsi" w:eastAsia="Times New Roman" w:hAnsiTheme="minorHAnsi" w:cs="Times New Roman"/>
          <w:sz w:val="24"/>
          <w:szCs w:val="24"/>
        </w:rPr>
        <w:t xml:space="preserve">the second anniversary of the death of former President Mohamed </w:t>
      </w:r>
      <w:proofErr w:type="spellStart"/>
      <w:r w:rsidR="00E237E8" w:rsidRPr="00B40A5A">
        <w:rPr>
          <w:rFonts w:asciiTheme="minorHAnsi" w:eastAsia="Times New Roman" w:hAnsiTheme="minorHAnsi" w:cs="Times New Roman"/>
          <w:sz w:val="24"/>
          <w:szCs w:val="24"/>
        </w:rPr>
        <w:t>Morsi</w:t>
      </w:r>
      <w:proofErr w:type="spellEnd"/>
      <w:r w:rsidR="00E237E8" w:rsidRPr="00B40A5A">
        <w:rPr>
          <w:rFonts w:asciiTheme="minorHAnsi" w:eastAsia="Times New Roman" w:hAnsiTheme="minorHAnsi" w:cs="Times New Roman"/>
          <w:sz w:val="24"/>
          <w:szCs w:val="24"/>
        </w:rPr>
        <w:t xml:space="preserve"> in addition to the upholding of the death sentences against 12 defendants </w:t>
      </w:r>
      <w:r w:rsidR="00E237E8" w:rsidRPr="00B40A5A">
        <w:rPr>
          <w:rFonts w:asciiTheme="minorHAnsi" w:eastAsia="Times New Roman" w:hAnsiTheme="minorHAnsi" w:cs="Times New Roman"/>
          <w:sz w:val="24"/>
          <w:szCs w:val="24"/>
        </w:rPr>
        <w:lastRenderedPageBreak/>
        <w:t xml:space="preserve">including the MB's leaders involved in the case of the </w:t>
      </w:r>
      <w:proofErr w:type="spellStart"/>
      <w:r w:rsidR="00E237E8" w:rsidRPr="00B40A5A">
        <w:rPr>
          <w:rFonts w:asciiTheme="minorHAnsi" w:eastAsia="Times New Roman" w:hAnsiTheme="minorHAnsi" w:cs="Times New Roman"/>
          <w:sz w:val="24"/>
          <w:szCs w:val="24"/>
        </w:rPr>
        <w:t>Rabaa</w:t>
      </w:r>
      <w:proofErr w:type="spellEnd"/>
      <w:r w:rsidR="00E237E8" w:rsidRPr="00B40A5A">
        <w:rPr>
          <w:rFonts w:asciiTheme="minorHAnsi" w:eastAsia="Times New Roman" w:hAnsiTheme="minorHAnsi" w:cs="Times New Roman"/>
          <w:sz w:val="24"/>
          <w:szCs w:val="24"/>
        </w:rPr>
        <w:t xml:space="preserve"> sit-in dispersal. Two</w:t>
      </w:r>
      <w:r w:rsidR="00D57748" w:rsidRPr="00B40A5A">
        <w:rPr>
          <w:rFonts w:asciiTheme="minorHAnsi" w:eastAsia="Times New Roman" w:hAnsiTheme="minorHAnsi" w:cs="Times New Roman"/>
          <w:sz w:val="24"/>
          <w:szCs w:val="24"/>
        </w:rPr>
        <w:t xml:space="preserve"> of </w:t>
      </w:r>
      <w:r w:rsidR="00E237E8" w:rsidRPr="00B40A5A">
        <w:rPr>
          <w:rFonts w:asciiTheme="minorHAnsi" w:eastAsia="Times New Roman" w:hAnsiTheme="minorHAnsi" w:cs="Times New Roman"/>
          <w:sz w:val="24"/>
          <w:szCs w:val="24"/>
        </w:rPr>
        <w:t>these protests</w:t>
      </w:r>
      <w:r w:rsidR="00D57748" w:rsidRPr="00B40A5A">
        <w:rPr>
          <w:rFonts w:asciiTheme="minorHAnsi" w:eastAsia="Times New Roman" w:hAnsiTheme="minorHAnsi" w:cs="Times New Roman"/>
          <w:sz w:val="24"/>
          <w:szCs w:val="24"/>
        </w:rPr>
        <w:t xml:space="preserve"> </w:t>
      </w:r>
      <w:r w:rsidRPr="00B40A5A">
        <w:rPr>
          <w:rFonts w:asciiTheme="minorHAnsi" w:eastAsia="Times New Roman" w:hAnsiTheme="minorHAnsi" w:cs="Times New Roman"/>
          <w:sz w:val="24"/>
          <w:szCs w:val="24"/>
        </w:rPr>
        <w:t>were</w:t>
      </w:r>
      <w:r w:rsidR="00E237E8" w:rsidRPr="00B40A5A">
        <w:rPr>
          <w:rFonts w:asciiTheme="minorHAnsi" w:eastAsia="Times New Roman" w:hAnsiTheme="minorHAnsi" w:cs="Times New Roman"/>
          <w:sz w:val="24"/>
          <w:szCs w:val="24"/>
        </w:rPr>
        <w:t xml:space="preserve"> attacked by the security forces, whereas 8 others were </w:t>
      </w:r>
      <w:r w:rsidRPr="00B40A5A">
        <w:rPr>
          <w:rFonts w:asciiTheme="minorHAnsi" w:eastAsia="Times New Roman" w:hAnsiTheme="minorHAnsi" w:cs="Times New Roman"/>
          <w:sz w:val="24"/>
          <w:szCs w:val="24"/>
        </w:rPr>
        <w:t>left</w:t>
      </w:r>
      <w:r w:rsidR="00E237E8" w:rsidRPr="00B40A5A">
        <w:rPr>
          <w:rFonts w:asciiTheme="minorHAnsi" w:eastAsia="Times New Roman" w:hAnsiTheme="minorHAnsi" w:cs="Times New Roman"/>
          <w:sz w:val="24"/>
          <w:szCs w:val="24"/>
        </w:rPr>
        <w:t xml:space="preserve"> without intervention.</w:t>
      </w:r>
    </w:p>
    <w:p w:rsidR="00DE749A" w:rsidRPr="00B40A5A" w:rsidRDefault="00DE749A" w:rsidP="005E15A5">
      <w:pPr>
        <w:bidi w:val="0"/>
        <w:spacing w:after="120"/>
        <w:rPr>
          <w:rFonts w:asciiTheme="minorHAnsi" w:eastAsia="Times New Roman" w:hAnsiTheme="minorHAnsi" w:cs="Times New Roman"/>
          <w:b/>
          <w:bCs/>
          <w:sz w:val="24"/>
          <w:szCs w:val="24"/>
        </w:rPr>
      </w:pPr>
      <w:r w:rsidRPr="00B40A5A">
        <w:rPr>
          <w:rFonts w:asciiTheme="minorHAnsi" w:eastAsia="Times New Roman" w:hAnsiTheme="minorHAnsi" w:cs="Times New Roman"/>
          <w:b/>
          <w:bCs/>
          <w:sz w:val="24"/>
          <w:szCs w:val="24"/>
        </w:rPr>
        <w:t>The most important demands raised by Muslim Brotherhood and the National Alliance to Support Legitimacy:</w:t>
      </w:r>
    </w:p>
    <w:p w:rsidR="009D2151" w:rsidRPr="00B40A5A" w:rsidRDefault="009D2151" w:rsidP="009D2151">
      <w:pPr>
        <w:pStyle w:val="ListParagraph"/>
        <w:numPr>
          <w:ilvl w:val="0"/>
          <w:numId w:val="11"/>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Solidarity with the Palestinian people</w:t>
      </w:r>
    </w:p>
    <w:p w:rsidR="00B3190C" w:rsidRPr="00B40A5A" w:rsidRDefault="00D57748" w:rsidP="005E15A5">
      <w:pPr>
        <w:pStyle w:val="ListParagraph"/>
        <w:numPr>
          <w:ilvl w:val="0"/>
          <w:numId w:val="11"/>
        </w:numPr>
        <w:bidi w:val="0"/>
        <w:spacing w:after="120"/>
        <w:rPr>
          <w:rFonts w:asciiTheme="minorHAnsi" w:eastAsia="Times New Roman" w:hAnsiTheme="minorHAnsi" w:cs="Times New Roman"/>
          <w:b/>
          <w:bCs/>
          <w:sz w:val="24"/>
          <w:szCs w:val="24"/>
          <w:u w:val="single"/>
        </w:rPr>
      </w:pPr>
      <w:r w:rsidRPr="00B40A5A">
        <w:rPr>
          <w:rFonts w:asciiTheme="minorHAnsi" w:eastAsia="Times New Roman" w:hAnsiTheme="minorHAnsi" w:cs="Times New Roman"/>
          <w:sz w:val="24"/>
          <w:szCs w:val="24"/>
        </w:rPr>
        <w:t xml:space="preserve">Commemorating </w:t>
      </w:r>
      <w:r w:rsidR="009D2151" w:rsidRPr="00B40A5A">
        <w:rPr>
          <w:rFonts w:asciiTheme="minorHAnsi" w:eastAsia="Times New Roman" w:hAnsiTheme="minorHAnsi" w:cs="Times New Roman"/>
          <w:sz w:val="24"/>
          <w:szCs w:val="24"/>
        </w:rPr>
        <w:t xml:space="preserve">the second anniversary of the death of former President Mohamed </w:t>
      </w:r>
      <w:proofErr w:type="spellStart"/>
      <w:r w:rsidR="009D2151" w:rsidRPr="00B40A5A">
        <w:rPr>
          <w:rFonts w:asciiTheme="minorHAnsi" w:eastAsia="Times New Roman" w:hAnsiTheme="minorHAnsi" w:cs="Times New Roman"/>
          <w:sz w:val="24"/>
          <w:szCs w:val="24"/>
        </w:rPr>
        <w:t>Morsi</w:t>
      </w:r>
      <w:proofErr w:type="spellEnd"/>
      <w:r w:rsidR="009D2151" w:rsidRPr="00B40A5A">
        <w:rPr>
          <w:rFonts w:asciiTheme="minorHAnsi" w:eastAsia="Times New Roman" w:hAnsiTheme="minorHAnsi" w:cs="Times New Roman"/>
          <w:sz w:val="24"/>
          <w:szCs w:val="24"/>
        </w:rPr>
        <w:t>.</w:t>
      </w:r>
    </w:p>
    <w:p w:rsidR="009D2151" w:rsidRPr="00B40A5A" w:rsidRDefault="009D2151" w:rsidP="009D2151">
      <w:pPr>
        <w:pStyle w:val="ListParagraph"/>
        <w:numPr>
          <w:ilvl w:val="0"/>
          <w:numId w:val="11"/>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Denouncing the final death sentences issued in "</w:t>
      </w:r>
      <w:proofErr w:type="spellStart"/>
      <w:r w:rsidRPr="00B40A5A">
        <w:rPr>
          <w:rFonts w:asciiTheme="minorHAnsi" w:eastAsia="Times New Roman" w:hAnsiTheme="minorHAnsi" w:cs="Times New Roman"/>
          <w:sz w:val="24"/>
          <w:szCs w:val="24"/>
        </w:rPr>
        <w:t>Rabaa</w:t>
      </w:r>
      <w:proofErr w:type="spellEnd"/>
      <w:r w:rsidRPr="00B40A5A">
        <w:rPr>
          <w:rFonts w:asciiTheme="minorHAnsi" w:eastAsia="Times New Roman" w:hAnsiTheme="minorHAnsi" w:cs="Times New Roman"/>
          <w:sz w:val="24"/>
          <w:szCs w:val="24"/>
        </w:rPr>
        <w:t xml:space="preserve"> sit-in dispersal" case</w:t>
      </w:r>
    </w:p>
    <w:p w:rsidR="009D2151" w:rsidRPr="00B40A5A" w:rsidRDefault="009D2151" w:rsidP="009D2151">
      <w:pPr>
        <w:bidi w:val="0"/>
        <w:spacing w:after="120"/>
        <w:rPr>
          <w:rFonts w:asciiTheme="minorHAnsi" w:eastAsia="Times New Roman" w:hAnsiTheme="minorHAnsi" w:cs="Times New Roman"/>
          <w:b/>
          <w:bCs/>
          <w:sz w:val="24"/>
          <w:szCs w:val="24"/>
          <w:u w:val="single"/>
        </w:rPr>
      </w:pPr>
    </w:p>
    <w:p w:rsidR="009D2151" w:rsidRPr="00B40A5A" w:rsidRDefault="00C94E4E" w:rsidP="009D2151">
      <w:pPr>
        <w:bidi w:val="0"/>
        <w:spacing w:after="240"/>
        <w:rPr>
          <w:rFonts w:asciiTheme="minorHAnsi" w:eastAsia="Times New Roman" w:hAnsiTheme="minorHAnsi" w:cs="Times New Roman"/>
          <w:b/>
          <w:bCs/>
          <w:sz w:val="24"/>
          <w:szCs w:val="24"/>
          <w:u w:val="single"/>
        </w:rPr>
      </w:pPr>
      <w:r w:rsidRPr="00C94E4E">
        <w:rPr>
          <w:rFonts w:asciiTheme="minorHAnsi" w:eastAsia="Times New Roman" w:hAnsiTheme="minorHAnsi" w:cs="Times New Roman"/>
          <w:b/>
          <w:bCs/>
          <w:noProof/>
          <w:sz w:val="24"/>
          <w:szCs w:val="24"/>
        </w:rPr>
        <w:drawing>
          <wp:inline distT="0" distB="0" distL="0" distR="0">
            <wp:extent cx="594360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r w:rsidR="009D2151" w:rsidRPr="00B40A5A">
        <w:rPr>
          <w:rFonts w:asciiTheme="minorHAnsi" w:eastAsia="Times New Roman" w:hAnsiTheme="minorHAnsi" w:cs="Times New Roman"/>
          <w:b/>
          <w:bCs/>
          <w:sz w:val="24"/>
          <w:szCs w:val="24"/>
          <w:u w:val="single"/>
        </w:rPr>
        <w:t>Civil Power protests:</w:t>
      </w:r>
    </w:p>
    <w:p w:rsidR="009D2151" w:rsidRPr="00B40A5A" w:rsidRDefault="009D2151" w:rsidP="009D2151">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The second quarter of the year saw four protest activities organized by</w:t>
      </w:r>
      <w:r w:rsidRPr="00B40A5A">
        <w:rPr>
          <w:rFonts w:asciiTheme="minorHAnsi" w:hAnsiTheme="minorHAnsi"/>
          <w:sz w:val="24"/>
          <w:szCs w:val="24"/>
        </w:rPr>
        <w:t xml:space="preserve"> </w:t>
      </w:r>
      <w:r w:rsidRPr="00B40A5A">
        <w:rPr>
          <w:rFonts w:asciiTheme="minorHAnsi" w:eastAsia="Times New Roman" w:hAnsiTheme="minorHAnsi" w:cs="Times New Roman"/>
          <w:sz w:val="24"/>
          <w:szCs w:val="24"/>
        </w:rPr>
        <w:t xml:space="preserve">civil power, three of which were attacked by the security forces and the other one was left without intervention, as follows: </w:t>
      </w:r>
    </w:p>
    <w:p w:rsidR="009D2151" w:rsidRPr="00B40A5A" w:rsidRDefault="009D2151" w:rsidP="009D2151">
      <w:pPr>
        <w:pStyle w:val="ListParagraph"/>
        <w:numPr>
          <w:ilvl w:val="0"/>
          <w:numId w:val="25"/>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Protests to show solidarity with the Palestinian people and the Sheikh Jarrah neighborhood's people</w:t>
      </w:r>
    </w:p>
    <w:p w:rsidR="009D2151" w:rsidRPr="00B40A5A" w:rsidRDefault="009D2151" w:rsidP="009D2151">
      <w:pPr>
        <w:pStyle w:val="ListParagraph"/>
        <w:numPr>
          <w:ilvl w:val="0"/>
          <w:numId w:val="25"/>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Activist Ahmed Samir went on hunger strike in his jail in protest of the exceptional 4-year prison sentence issued against him on a charge of spreading false news</w:t>
      </w:r>
    </w:p>
    <w:p w:rsidR="009D2151" w:rsidRPr="00B40A5A" w:rsidRDefault="00C94E4E" w:rsidP="009D2151">
      <w:pPr>
        <w:bidi w:val="0"/>
        <w:spacing w:after="120"/>
        <w:rPr>
          <w:rFonts w:asciiTheme="minorHAnsi" w:eastAsia="Times New Roman" w:hAnsiTheme="minorHAnsi" w:cs="Times New Roman"/>
          <w:b/>
          <w:bCs/>
          <w:sz w:val="24"/>
          <w:szCs w:val="24"/>
          <w:u w:val="single"/>
        </w:rPr>
      </w:pPr>
      <w:r w:rsidRPr="00C94E4E">
        <w:rPr>
          <w:rFonts w:asciiTheme="minorHAnsi" w:eastAsia="Times New Roman" w:hAnsiTheme="minorHAnsi" w:cs="Times New Roman"/>
          <w:b/>
          <w:bCs/>
          <w:noProof/>
          <w:sz w:val="24"/>
          <w:szCs w:val="24"/>
        </w:rPr>
        <w:lastRenderedPageBreak/>
        <w:drawing>
          <wp:inline distT="0" distB="0" distL="0" distR="0">
            <wp:extent cx="5943600" cy="228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88540"/>
                    </a:xfrm>
                    <a:prstGeom prst="rect">
                      <a:avLst/>
                    </a:prstGeom>
                  </pic:spPr>
                </pic:pic>
              </a:graphicData>
            </a:graphic>
          </wp:inline>
        </w:drawing>
      </w:r>
    </w:p>
    <w:p w:rsidR="009D2151" w:rsidRPr="00B40A5A" w:rsidRDefault="009D2151" w:rsidP="009D2151">
      <w:pPr>
        <w:bidi w:val="0"/>
        <w:spacing w:after="120"/>
        <w:rPr>
          <w:rFonts w:asciiTheme="minorHAnsi" w:eastAsia="Times New Roman" w:hAnsiTheme="minorHAnsi" w:cs="Times New Roman"/>
          <w:sz w:val="24"/>
          <w:szCs w:val="24"/>
        </w:rPr>
      </w:pPr>
    </w:p>
    <w:p w:rsidR="00DE749A" w:rsidRPr="00B40A5A" w:rsidRDefault="00DE749A" w:rsidP="009D2151">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u w:val="single"/>
        </w:rPr>
        <w:t>Student activities:</w:t>
      </w:r>
    </w:p>
    <w:p w:rsidR="00B3190C" w:rsidRPr="00B40A5A" w:rsidRDefault="00B3190C" w:rsidP="00D13BC2">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w:t>
      </w:r>
      <w:r w:rsidR="009D2151" w:rsidRPr="00B40A5A">
        <w:rPr>
          <w:rFonts w:asciiTheme="minorHAnsi" w:eastAsia="Times New Roman" w:hAnsiTheme="minorHAnsi" w:cs="Times New Roman"/>
          <w:sz w:val="24"/>
          <w:szCs w:val="24"/>
        </w:rPr>
        <w:t>second</w:t>
      </w:r>
      <w:r w:rsidRPr="00B40A5A">
        <w:rPr>
          <w:rFonts w:asciiTheme="minorHAnsi" w:eastAsia="Times New Roman" w:hAnsiTheme="minorHAnsi" w:cs="Times New Roman"/>
          <w:sz w:val="24"/>
          <w:szCs w:val="24"/>
        </w:rPr>
        <w:t xml:space="preserve"> quarter of the year witnessed student</w:t>
      </w:r>
      <w:r w:rsidR="002D56C7" w:rsidRPr="00B40A5A">
        <w:rPr>
          <w:rFonts w:asciiTheme="minorHAnsi" w:eastAsia="Times New Roman" w:hAnsiTheme="minorHAnsi" w:cs="Times New Roman"/>
          <w:sz w:val="24"/>
          <w:szCs w:val="24"/>
        </w:rPr>
        <w:t xml:space="preserve">s organizing </w:t>
      </w:r>
      <w:r w:rsidR="00D13BC2" w:rsidRPr="00B40A5A">
        <w:rPr>
          <w:rFonts w:asciiTheme="minorHAnsi" w:eastAsia="Times New Roman" w:hAnsiTheme="minorHAnsi" w:cs="Times New Roman"/>
          <w:sz w:val="24"/>
          <w:szCs w:val="24"/>
        </w:rPr>
        <w:t>5</w:t>
      </w:r>
      <w:r w:rsidRPr="00B40A5A">
        <w:rPr>
          <w:rFonts w:asciiTheme="minorHAnsi" w:eastAsia="Times New Roman" w:hAnsiTheme="minorHAnsi" w:cs="Times New Roman"/>
          <w:sz w:val="24"/>
          <w:szCs w:val="24"/>
        </w:rPr>
        <w:t xml:space="preserve"> protest events all of which hadn’t been dispersed by the</w:t>
      </w:r>
      <w:r w:rsidR="008100C3" w:rsidRPr="00B40A5A">
        <w:rPr>
          <w:rFonts w:asciiTheme="minorHAnsi" w:eastAsia="Times New Roman" w:hAnsiTheme="minorHAnsi" w:cs="Times New Roman"/>
          <w:sz w:val="24"/>
          <w:szCs w:val="24"/>
        </w:rPr>
        <w:t xml:space="preserve"> security forces.</w:t>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rPr>
        <w:t>Student protests’ main demands:</w:t>
      </w:r>
    </w:p>
    <w:p w:rsidR="00D13BC2" w:rsidRPr="00B40A5A" w:rsidRDefault="00D13BC2" w:rsidP="00D13BC2">
      <w:pPr>
        <w:pStyle w:val="ListParagraph"/>
        <w:numPr>
          <w:ilvl w:val="0"/>
          <w:numId w:val="11"/>
        </w:num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Preparatory school students in Giza governorate objected to the difficulty of exams.</w:t>
      </w:r>
    </w:p>
    <w:p w:rsidR="008100C3" w:rsidRPr="00B40A5A" w:rsidRDefault="008100C3" w:rsidP="00D13BC2">
      <w:pPr>
        <w:pStyle w:val="ListParagraph"/>
        <w:numPr>
          <w:ilvl w:val="0"/>
          <w:numId w:val="11"/>
        </w:num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A number of </w:t>
      </w:r>
      <w:proofErr w:type="spellStart"/>
      <w:r w:rsidR="00D13BC2" w:rsidRPr="00B40A5A">
        <w:rPr>
          <w:rFonts w:asciiTheme="minorHAnsi" w:eastAsia="Times New Roman" w:hAnsiTheme="minorHAnsi" w:cs="Times New Roman"/>
          <w:sz w:val="24"/>
          <w:szCs w:val="24"/>
        </w:rPr>
        <w:t>Thanaweya</w:t>
      </w:r>
      <w:proofErr w:type="spellEnd"/>
      <w:r w:rsidR="00D13BC2" w:rsidRPr="00B40A5A">
        <w:rPr>
          <w:rFonts w:asciiTheme="minorHAnsi" w:eastAsia="Times New Roman" w:hAnsiTheme="minorHAnsi" w:cs="Times New Roman"/>
          <w:sz w:val="24"/>
          <w:szCs w:val="24"/>
        </w:rPr>
        <w:t xml:space="preserve"> </w:t>
      </w:r>
      <w:proofErr w:type="spellStart"/>
      <w:r w:rsidR="00D13BC2" w:rsidRPr="00B40A5A">
        <w:rPr>
          <w:rFonts w:asciiTheme="minorHAnsi" w:eastAsia="Times New Roman" w:hAnsiTheme="minorHAnsi" w:cs="Times New Roman"/>
          <w:sz w:val="24"/>
          <w:szCs w:val="24"/>
        </w:rPr>
        <w:t>Amma</w:t>
      </w:r>
      <w:proofErr w:type="spellEnd"/>
      <w:r w:rsidR="00D13BC2" w:rsidRPr="00B40A5A">
        <w:rPr>
          <w:rFonts w:asciiTheme="minorHAnsi" w:eastAsia="Times New Roman" w:hAnsiTheme="minorHAnsi" w:cs="Times New Roman"/>
          <w:sz w:val="24"/>
          <w:szCs w:val="24"/>
        </w:rPr>
        <w:t xml:space="preserve"> students objected to the lack of </w:t>
      </w:r>
      <w:r w:rsidR="00DE49FB" w:rsidRPr="00B40A5A">
        <w:rPr>
          <w:rFonts w:asciiTheme="minorHAnsi" w:eastAsia="Times New Roman" w:hAnsiTheme="minorHAnsi" w:cs="Times New Roman"/>
          <w:sz w:val="24"/>
          <w:szCs w:val="24"/>
        </w:rPr>
        <w:t>sufficient</w:t>
      </w:r>
      <w:r w:rsidR="00D13BC2" w:rsidRPr="00B40A5A">
        <w:rPr>
          <w:rFonts w:asciiTheme="minorHAnsi" w:eastAsia="Times New Roman" w:hAnsiTheme="minorHAnsi" w:cs="Times New Roman"/>
          <w:sz w:val="24"/>
          <w:szCs w:val="24"/>
        </w:rPr>
        <w:t xml:space="preserve"> time in</w:t>
      </w:r>
      <w:r w:rsidR="00D13BC2" w:rsidRPr="00B40A5A">
        <w:rPr>
          <w:rFonts w:asciiTheme="minorHAnsi" w:hAnsiTheme="minorHAnsi"/>
          <w:sz w:val="24"/>
          <w:szCs w:val="24"/>
        </w:rPr>
        <w:t xml:space="preserve"> </w:t>
      </w:r>
      <w:r w:rsidR="00D13BC2" w:rsidRPr="00B40A5A">
        <w:rPr>
          <w:rFonts w:asciiTheme="minorHAnsi" w:eastAsia="Times New Roman" w:hAnsiTheme="minorHAnsi" w:cs="Times New Roman"/>
          <w:sz w:val="24"/>
          <w:szCs w:val="24"/>
        </w:rPr>
        <w:t>experimental exam.</w:t>
      </w:r>
    </w:p>
    <w:p w:rsidR="00D13BC2" w:rsidRPr="00B40A5A" w:rsidRDefault="00D13BC2" w:rsidP="00D13BC2">
      <w:pPr>
        <w:pStyle w:val="ListParagraph"/>
        <w:numPr>
          <w:ilvl w:val="0"/>
          <w:numId w:val="11"/>
        </w:num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 number of students from the Faculty of Science at Alexandria University objected to the mistreatment of a faculty member</w:t>
      </w:r>
    </w:p>
    <w:p w:rsidR="00D13BC2" w:rsidRPr="00B40A5A" w:rsidRDefault="00D13BC2" w:rsidP="00D13BC2">
      <w:pPr>
        <w:pStyle w:val="ListParagraph"/>
        <w:numPr>
          <w:ilvl w:val="0"/>
          <w:numId w:val="11"/>
        </w:num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Preparatory school students in Ismailia governorate </w:t>
      </w:r>
      <w:r w:rsidR="00C81842" w:rsidRPr="00B40A5A">
        <w:rPr>
          <w:rFonts w:asciiTheme="minorHAnsi" w:eastAsia="Times New Roman" w:hAnsiTheme="minorHAnsi" w:cs="Times New Roman"/>
          <w:sz w:val="24"/>
          <w:szCs w:val="24"/>
        </w:rPr>
        <w:t>objected to the leakage of the Social S</w:t>
      </w:r>
      <w:r w:rsidRPr="00B40A5A">
        <w:rPr>
          <w:rFonts w:asciiTheme="minorHAnsi" w:eastAsia="Times New Roman" w:hAnsiTheme="minorHAnsi" w:cs="Times New Roman"/>
          <w:sz w:val="24"/>
          <w:szCs w:val="24"/>
        </w:rPr>
        <w:t>tudies exam.</w:t>
      </w:r>
    </w:p>
    <w:p w:rsidR="00C81842" w:rsidRPr="00B40A5A" w:rsidRDefault="00C81842" w:rsidP="00C81842">
      <w:pPr>
        <w:pStyle w:val="ListParagraph"/>
        <w:numPr>
          <w:ilvl w:val="0"/>
          <w:numId w:val="11"/>
        </w:num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Alexandria University students objected to the dysfunctional electronic system followed by the university administration.</w:t>
      </w:r>
    </w:p>
    <w:p w:rsidR="009D2151" w:rsidRPr="00B40A5A" w:rsidRDefault="009D2151" w:rsidP="005E15A5">
      <w:pPr>
        <w:bidi w:val="0"/>
        <w:spacing w:after="240"/>
        <w:rPr>
          <w:rFonts w:asciiTheme="minorHAnsi" w:eastAsia="Times New Roman" w:hAnsiTheme="minorHAnsi" w:cs="Times New Roman"/>
          <w:b/>
          <w:bCs/>
          <w:sz w:val="24"/>
          <w:szCs w:val="24"/>
          <w:u w:val="single"/>
        </w:rPr>
      </w:pPr>
    </w:p>
    <w:p w:rsidR="00C94E4E" w:rsidRDefault="00C94E4E" w:rsidP="00C94E4E">
      <w:pPr>
        <w:bidi w:val="0"/>
        <w:spacing w:after="240"/>
        <w:jc w:val="center"/>
        <w:rPr>
          <w:rFonts w:asciiTheme="minorHAnsi" w:eastAsia="Times New Roman" w:hAnsiTheme="minorHAnsi" w:cs="Times New Roman"/>
          <w:b/>
          <w:bCs/>
          <w:sz w:val="40"/>
          <w:szCs w:val="40"/>
          <w:u w:val="single"/>
        </w:rPr>
      </w:pPr>
    </w:p>
    <w:p w:rsidR="00C94E4E" w:rsidRDefault="00C94E4E" w:rsidP="00C94E4E">
      <w:pPr>
        <w:bidi w:val="0"/>
        <w:spacing w:after="240"/>
        <w:jc w:val="center"/>
        <w:rPr>
          <w:rFonts w:asciiTheme="minorHAnsi" w:eastAsia="Times New Roman" w:hAnsiTheme="minorHAnsi" w:cs="Times New Roman"/>
          <w:b/>
          <w:bCs/>
          <w:sz w:val="40"/>
          <w:szCs w:val="40"/>
          <w:u w:val="single"/>
        </w:rPr>
      </w:pPr>
    </w:p>
    <w:p w:rsidR="00C94E4E" w:rsidRDefault="00C94E4E" w:rsidP="00C94E4E">
      <w:pPr>
        <w:bidi w:val="0"/>
        <w:spacing w:after="240"/>
        <w:jc w:val="center"/>
        <w:rPr>
          <w:rFonts w:asciiTheme="minorHAnsi" w:eastAsia="Times New Roman" w:hAnsiTheme="minorHAnsi" w:cs="Times New Roman"/>
          <w:b/>
          <w:bCs/>
          <w:sz w:val="40"/>
          <w:szCs w:val="40"/>
          <w:u w:val="single"/>
        </w:rPr>
      </w:pPr>
    </w:p>
    <w:p w:rsidR="00C94E4E" w:rsidRDefault="00C94E4E" w:rsidP="00C94E4E">
      <w:pPr>
        <w:bidi w:val="0"/>
        <w:spacing w:after="240"/>
        <w:jc w:val="center"/>
        <w:rPr>
          <w:rFonts w:asciiTheme="minorHAnsi" w:eastAsia="Times New Roman" w:hAnsiTheme="minorHAnsi" w:cs="Times New Roman"/>
          <w:b/>
          <w:bCs/>
          <w:sz w:val="40"/>
          <w:szCs w:val="40"/>
          <w:u w:val="single"/>
        </w:rPr>
      </w:pPr>
    </w:p>
    <w:p w:rsidR="00DE749A" w:rsidRPr="00C94E4E" w:rsidRDefault="00DE749A" w:rsidP="00C94E4E">
      <w:pPr>
        <w:bidi w:val="0"/>
        <w:spacing w:after="240"/>
        <w:jc w:val="center"/>
        <w:rPr>
          <w:rFonts w:asciiTheme="minorHAnsi" w:eastAsia="Times New Roman" w:hAnsiTheme="minorHAnsi" w:cs="Times New Roman"/>
          <w:sz w:val="40"/>
          <w:szCs w:val="40"/>
        </w:rPr>
      </w:pPr>
      <w:r w:rsidRPr="00C94E4E">
        <w:rPr>
          <w:rFonts w:asciiTheme="minorHAnsi" w:eastAsia="Times New Roman" w:hAnsiTheme="minorHAnsi" w:cs="Times New Roman"/>
          <w:b/>
          <w:bCs/>
          <w:sz w:val="40"/>
          <w:szCs w:val="40"/>
          <w:u w:val="single"/>
        </w:rPr>
        <w:lastRenderedPageBreak/>
        <w:t>Second: Trials</w:t>
      </w:r>
    </w:p>
    <w:p w:rsidR="00DE749A" w:rsidRPr="00B40A5A" w:rsidRDefault="00DE749A" w:rsidP="00C81842">
      <w:pPr>
        <w:bidi w:val="0"/>
        <w:spacing w:after="240"/>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w:t>
      </w:r>
      <w:r w:rsidR="00C81842" w:rsidRPr="00B40A5A">
        <w:rPr>
          <w:rFonts w:asciiTheme="minorHAnsi" w:eastAsia="Times New Roman" w:hAnsiTheme="minorHAnsi" w:cs="Times New Roman"/>
          <w:sz w:val="24"/>
          <w:szCs w:val="24"/>
        </w:rPr>
        <w:t>second</w:t>
      </w:r>
      <w:r w:rsidR="001B0A50" w:rsidRPr="00B40A5A">
        <w:rPr>
          <w:rFonts w:asciiTheme="minorHAnsi" w:eastAsia="Times New Roman" w:hAnsiTheme="minorHAnsi" w:cs="Times New Roman"/>
          <w:sz w:val="24"/>
          <w:szCs w:val="24"/>
        </w:rPr>
        <w:t xml:space="preserve"> quarter of 2021</w:t>
      </w:r>
      <w:r w:rsidRPr="00B40A5A">
        <w:rPr>
          <w:rFonts w:asciiTheme="minorHAnsi" w:eastAsia="Times New Roman" w:hAnsiTheme="minorHAnsi" w:cs="Times New Roman"/>
          <w:sz w:val="24"/>
          <w:szCs w:val="24"/>
        </w:rPr>
        <w:t xml:space="preserve"> witnessed </w:t>
      </w:r>
      <w:r w:rsidR="00C81842" w:rsidRPr="00B40A5A">
        <w:rPr>
          <w:rFonts w:asciiTheme="minorHAnsi" w:eastAsia="Times New Roman" w:hAnsiTheme="minorHAnsi" w:cs="Times New Roman"/>
          <w:sz w:val="24"/>
          <w:szCs w:val="24"/>
        </w:rPr>
        <w:t>49</w:t>
      </w:r>
      <w:r w:rsidRPr="00B40A5A">
        <w:rPr>
          <w:rFonts w:asciiTheme="minorHAnsi" w:eastAsia="Times New Roman" w:hAnsiTheme="minorHAnsi" w:cs="Times New Roman"/>
          <w:sz w:val="24"/>
          <w:szCs w:val="24"/>
        </w:rPr>
        <w:t xml:space="preserve"> trial cases that are being considere</w:t>
      </w:r>
      <w:r w:rsidR="001B0A50" w:rsidRPr="00B40A5A">
        <w:rPr>
          <w:rFonts w:asciiTheme="minorHAnsi" w:eastAsia="Times New Roman" w:hAnsiTheme="minorHAnsi" w:cs="Times New Roman"/>
          <w:sz w:val="24"/>
          <w:szCs w:val="24"/>
        </w:rPr>
        <w:t xml:space="preserve">d before the Egyptian judiciary, including </w:t>
      </w:r>
      <w:r w:rsidR="00C81842" w:rsidRPr="00B40A5A">
        <w:rPr>
          <w:rFonts w:asciiTheme="minorHAnsi" w:eastAsia="Times New Roman" w:hAnsiTheme="minorHAnsi" w:cs="Times New Roman"/>
          <w:sz w:val="24"/>
          <w:szCs w:val="24"/>
        </w:rPr>
        <w:t>two</w:t>
      </w:r>
      <w:r w:rsidR="001B0A50" w:rsidRPr="00B40A5A">
        <w:rPr>
          <w:rFonts w:asciiTheme="minorHAnsi" w:eastAsia="Times New Roman" w:hAnsiTheme="minorHAnsi" w:cs="Times New Roman"/>
          <w:sz w:val="24"/>
          <w:szCs w:val="24"/>
        </w:rPr>
        <w:t xml:space="preserve"> </w:t>
      </w:r>
      <w:r w:rsidR="00C81842" w:rsidRPr="00B40A5A">
        <w:rPr>
          <w:rFonts w:asciiTheme="minorHAnsi" w:eastAsia="Times New Roman" w:hAnsiTheme="minorHAnsi" w:cs="Times New Roman"/>
          <w:sz w:val="24"/>
          <w:szCs w:val="24"/>
        </w:rPr>
        <w:t xml:space="preserve">deliberating </w:t>
      </w:r>
      <w:r w:rsidR="001B0A50" w:rsidRPr="00B40A5A">
        <w:rPr>
          <w:rFonts w:asciiTheme="minorHAnsi" w:eastAsia="Times New Roman" w:hAnsiTheme="minorHAnsi" w:cs="Times New Roman"/>
          <w:sz w:val="24"/>
          <w:szCs w:val="24"/>
        </w:rPr>
        <w:t>before the military court.</w:t>
      </w:r>
      <w:r w:rsidRPr="00B40A5A">
        <w:rPr>
          <w:rFonts w:asciiTheme="minorHAnsi" w:eastAsia="Times New Roman" w:hAnsiTheme="minorHAnsi" w:cs="Times New Roman"/>
          <w:sz w:val="24"/>
          <w:szCs w:val="24"/>
        </w:rPr>
        <w:t xml:space="preserve"> Of these, there were </w:t>
      </w:r>
      <w:r w:rsidR="00C81842" w:rsidRPr="00B40A5A">
        <w:rPr>
          <w:rFonts w:asciiTheme="minorHAnsi" w:eastAsia="Times New Roman" w:hAnsiTheme="minorHAnsi" w:cs="Times New Roman"/>
          <w:sz w:val="24"/>
          <w:szCs w:val="24"/>
        </w:rPr>
        <w:t>24</w:t>
      </w:r>
      <w:r w:rsidRPr="00B40A5A">
        <w:rPr>
          <w:rFonts w:asciiTheme="minorHAnsi" w:eastAsia="Times New Roman" w:hAnsiTheme="minorHAnsi" w:cs="Times New Roman"/>
          <w:sz w:val="24"/>
          <w:szCs w:val="24"/>
        </w:rPr>
        <w:t xml:space="preserve"> rulings of conviction, </w:t>
      </w:r>
      <w:r w:rsidR="00C81842" w:rsidRPr="00B40A5A">
        <w:rPr>
          <w:rFonts w:asciiTheme="minorHAnsi" w:eastAsia="Times New Roman" w:hAnsiTheme="minorHAnsi" w:cs="Times New Roman"/>
          <w:sz w:val="24"/>
          <w:szCs w:val="24"/>
        </w:rPr>
        <w:t>10</w:t>
      </w:r>
      <w:r w:rsidRPr="00B40A5A">
        <w:rPr>
          <w:rFonts w:asciiTheme="minorHAnsi" w:eastAsia="Times New Roman" w:hAnsiTheme="minorHAnsi" w:cs="Times New Roman"/>
          <w:sz w:val="24"/>
          <w:szCs w:val="24"/>
        </w:rPr>
        <w:t xml:space="preserve"> acquittals and </w:t>
      </w:r>
      <w:r w:rsidR="00C81842" w:rsidRPr="00B40A5A">
        <w:rPr>
          <w:rFonts w:asciiTheme="minorHAnsi" w:eastAsia="Times New Roman" w:hAnsiTheme="minorHAnsi" w:cs="Times New Roman"/>
          <w:sz w:val="24"/>
          <w:szCs w:val="24"/>
        </w:rPr>
        <w:t xml:space="preserve">49 death sentences, including 41 against 81 defendants over criminal cases and 8 rulings against 42 defendants pending political cases. </w:t>
      </w:r>
    </w:p>
    <w:p w:rsidR="00C81842" w:rsidRPr="00B40A5A" w:rsidRDefault="00C81842"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r w:rsidRPr="00B40A5A">
        <w:rPr>
          <w:rFonts w:asciiTheme="minorHAnsi" w:eastAsia="Times New Roman" w:hAnsiTheme="minorHAnsi" w:cs="Times New Roman"/>
          <w:sz w:val="24"/>
          <w:szCs w:val="24"/>
        </w:rPr>
        <w:tab/>
      </w:r>
      <w:r w:rsidRPr="00B40A5A">
        <w:rPr>
          <w:rFonts w:asciiTheme="minorHAnsi" w:eastAsia="Times New Roman" w:hAnsiTheme="minorHAnsi" w:cs="Times New Roman"/>
          <w:sz w:val="24"/>
          <w:szCs w:val="24"/>
          <w:u w:val="single"/>
        </w:rPr>
        <w:t>Ongoing trials:</w:t>
      </w:r>
    </w:p>
    <w:p w:rsidR="00DE749A" w:rsidRPr="00B40A5A" w:rsidRDefault="00DE749A" w:rsidP="00C81842">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The distribution of the ongoing trials is as follows:</w:t>
      </w:r>
    </w:p>
    <w:p w:rsidR="00DE749A" w:rsidRPr="00B40A5A" w:rsidRDefault="00DE749A" w:rsidP="00C81842">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w:t>
      </w:r>
      <w:r w:rsidR="00C81842" w:rsidRPr="00B40A5A">
        <w:rPr>
          <w:rFonts w:asciiTheme="minorHAnsi" w:eastAsia="Times New Roman" w:hAnsiTheme="minorHAnsi" w:cs="Times New Roman"/>
          <w:sz w:val="24"/>
          <w:szCs w:val="24"/>
        </w:rPr>
        <w:t>40</w:t>
      </w:r>
      <w:r w:rsidRPr="00B40A5A">
        <w:rPr>
          <w:rFonts w:asciiTheme="minorHAnsi" w:eastAsia="Times New Roman" w:hAnsiTheme="minorHAnsi" w:cs="Times New Roman"/>
          <w:sz w:val="24"/>
          <w:szCs w:val="24"/>
        </w:rPr>
        <w:t xml:space="preserve"> trials for the MB &amp; NASL.</w:t>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w:t>
      </w:r>
      <w:r w:rsidR="00C81842" w:rsidRPr="00B40A5A">
        <w:rPr>
          <w:rFonts w:asciiTheme="minorHAnsi" w:eastAsia="Times New Roman" w:hAnsiTheme="minorHAnsi" w:cs="Times New Roman"/>
          <w:sz w:val="24"/>
          <w:szCs w:val="24"/>
        </w:rPr>
        <w:t>5 t</w:t>
      </w:r>
      <w:r w:rsidRPr="00B40A5A">
        <w:rPr>
          <w:rFonts w:asciiTheme="minorHAnsi" w:eastAsia="Times New Roman" w:hAnsiTheme="minorHAnsi" w:cs="Times New Roman"/>
          <w:sz w:val="24"/>
          <w:szCs w:val="24"/>
        </w:rPr>
        <w:t>rials of the civil and democratic powers.</w:t>
      </w:r>
    </w:p>
    <w:p w:rsidR="00DE749A" w:rsidRPr="00B40A5A" w:rsidRDefault="00C81842"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2</w:t>
      </w:r>
      <w:r w:rsidR="00DE749A" w:rsidRPr="00B40A5A">
        <w:rPr>
          <w:rFonts w:asciiTheme="minorHAnsi" w:eastAsia="Times New Roman" w:hAnsiTheme="minorHAnsi" w:cs="Times New Roman"/>
          <w:sz w:val="24"/>
          <w:szCs w:val="24"/>
        </w:rPr>
        <w:t xml:space="preserve"> trials for Mubarak’s regime’s affiliates.</w:t>
      </w:r>
    </w:p>
    <w:p w:rsidR="00DE749A" w:rsidRPr="00B40A5A" w:rsidRDefault="00DE749A" w:rsidP="00C81842">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The military judiciary considered </w:t>
      </w:r>
      <w:r w:rsidR="00C81842" w:rsidRPr="00B40A5A">
        <w:rPr>
          <w:rFonts w:asciiTheme="minorHAnsi" w:eastAsia="Times New Roman" w:hAnsiTheme="minorHAnsi" w:cs="Times New Roman"/>
          <w:sz w:val="24"/>
          <w:szCs w:val="24"/>
        </w:rPr>
        <w:t xml:space="preserve">two </w:t>
      </w:r>
      <w:r w:rsidR="00B73659" w:rsidRPr="00B40A5A">
        <w:rPr>
          <w:rFonts w:asciiTheme="minorHAnsi" w:eastAsia="Times New Roman" w:hAnsiTheme="minorHAnsi" w:cs="Times New Roman"/>
          <w:sz w:val="24"/>
          <w:szCs w:val="24"/>
        </w:rPr>
        <w:t xml:space="preserve">trials for </w:t>
      </w:r>
      <w:r w:rsidR="00C81842" w:rsidRPr="00B40A5A">
        <w:rPr>
          <w:rFonts w:asciiTheme="minorHAnsi" w:eastAsia="Times New Roman" w:hAnsiTheme="minorHAnsi" w:cs="Times New Roman"/>
          <w:sz w:val="24"/>
          <w:szCs w:val="24"/>
        </w:rPr>
        <w:t>277</w:t>
      </w:r>
      <w:r w:rsidRPr="00B40A5A">
        <w:rPr>
          <w:rFonts w:asciiTheme="minorHAnsi" w:eastAsia="Times New Roman" w:hAnsiTheme="minorHAnsi" w:cs="Times New Roman"/>
          <w:sz w:val="24"/>
          <w:szCs w:val="24"/>
        </w:rPr>
        <w:t xml:space="preserve"> civilians</w:t>
      </w:r>
    </w:p>
    <w:p w:rsidR="00DE749A" w:rsidRPr="00B40A5A" w:rsidRDefault="00DE749A" w:rsidP="005E15A5">
      <w:pPr>
        <w:bidi w:val="0"/>
        <w:rPr>
          <w:rFonts w:asciiTheme="minorHAnsi" w:eastAsia="Times New Roman" w:hAnsiTheme="minorHAnsi" w:cs="Times New Roman"/>
          <w:sz w:val="24"/>
          <w:szCs w:val="24"/>
        </w:rPr>
      </w:pPr>
    </w:p>
    <w:p w:rsidR="00DE749A" w:rsidRPr="00B40A5A" w:rsidRDefault="006905A0" w:rsidP="005E15A5">
      <w:pPr>
        <w:bidi w:val="0"/>
        <w:spacing w:after="240"/>
        <w:rPr>
          <w:rFonts w:asciiTheme="minorHAnsi" w:eastAsia="Times New Roman" w:hAnsiTheme="minorHAnsi" w:cs="Times New Roman"/>
          <w:sz w:val="24"/>
          <w:szCs w:val="24"/>
        </w:rPr>
      </w:pPr>
      <w:r>
        <w:rPr>
          <w:rFonts w:asciiTheme="minorHAnsi" w:eastAsia="Times New Roman" w:hAnsiTheme="minorHAnsi" w:cs="Times New Roman"/>
          <w:b/>
          <w:bCs/>
          <w:noProof/>
          <w:sz w:val="24"/>
          <w:szCs w:val="24"/>
        </w:rPr>
        <w:drawing>
          <wp:inline distT="0" distB="0" distL="0" distR="0">
            <wp:extent cx="5943600" cy="3199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r w:rsidR="00DE749A" w:rsidRPr="00B40A5A">
        <w:rPr>
          <w:rFonts w:asciiTheme="minorHAnsi" w:eastAsia="Times New Roman" w:hAnsiTheme="minorHAnsi" w:cs="Times New Roman"/>
          <w:b/>
          <w:bCs/>
          <w:sz w:val="24"/>
          <w:szCs w:val="24"/>
        </w:rPr>
        <w:t>The most prominent trials of MB and NASL are:</w:t>
      </w:r>
    </w:p>
    <w:p w:rsidR="00C81842" w:rsidRPr="00B40A5A" w:rsidRDefault="0059442F" w:rsidP="00C81842">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Cases known in the media as</w:t>
      </w:r>
      <w:r w:rsidR="007437D9" w:rsidRPr="00B40A5A">
        <w:rPr>
          <w:rFonts w:asciiTheme="minorHAnsi" w:eastAsia="Times New Roman" w:hAnsiTheme="minorHAnsi" w:cs="Times New Roman"/>
          <w:sz w:val="24"/>
          <w:szCs w:val="24"/>
        </w:rPr>
        <w:t>:</w:t>
      </w:r>
      <w:r w:rsidRPr="00B40A5A">
        <w:rPr>
          <w:rFonts w:asciiTheme="minorHAnsi" w:eastAsia="Times New Roman" w:hAnsiTheme="minorHAnsi" w:cs="Times New Roman"/>
          <w:sz w:val="24"/>
          <w:szCs w:val="24"/>
        </w:rPr>
        <w:t xml:space="preserve"> </w:t>
      </w:r>
      <w:r w:rsidR="00C81842" w:rsidRPr="00B40A5A">
        <w:rPr>
          <w:rFonts w:asciiTheme="minorHAnsi" w:eastAsia="Times New Roman" w:hAnsiTheme="minorHAnsi" w:cs="Times New Roman"/>
          <w:sz w:val="24"/>
          <w:szCs w:val="24"/>
        </w:rPr>
        <w:t xml:space="preserve">(The US Embassy incidents II, </w:t>
      </w:r>
      <w:proofErr w:type="spellStart"/>
      <w:r w:rsidR="00C81842" w:rsidRPr="00B40A5A">
        <w:rPr>
          <w:rFonts w:asciiTheme="minorHAnsi" w:eastAsia="Times New Roman" w:hAnsiTheme="minorHAnsi" w:cs="Times New Roman"/>
          <w:sz w:val="24"/>
          <w:szCs w:val="24"/>
        </w:rPr>
        <w:t>Imbaba</w:t>
      </w:r>
      <w:proofErr w:type="spellEnd"/>
      <w:r w:rsidR="00C81842" w:rsidRPr="00B40A5A">
        <w:rPr>
          <w:rFonts w:asciiTheme="minorHAnsi" w:eastAsia="Times New Roman" w:hAnsiTheme="minorHAnsi" w:cs="Times New Roman"/>
          <w:sz w:val="24"/>
          <w:szCs w:val="24"/>
        </w:rPr>
        <w:t xml:space="preserve"> Terrorist Cell, </w:t>
      </w:r>
      <w:proofErr w:type="spellStart"/>
      <w:r w:rsidR="00C81842" w:rsidRPr="00B40A5A">
        <w:rPr>
          <w:rFonts w:asciiTheme="minorHAnsi" w:eastAsia="Times New Roman" w:hAnsiTheme="minorHAnsi" w:cs="Times New Roman"/>
          <w:sz w:val="24"/>
          <w:szCs w:val="24"/>
        </w:rPr>
        <w:t>Rabaa</w:t>
      </w:r>
      <w:proofErr w:type="spellEnd"/>
      <w:r w:rsidR="00C81842" w:rsidRPr="00B40A5A">
        <w:rPr>
          <w:rFonts w:asciiTheme="minorHAnsi" w:eastAsia="Times New Roman" w:hAnsiTheme="minorHAnsi" w:cs="Times New Roman"/>
          <w:sz w:val="24"/>
          <w:szCs w:val="24"/>
        </w:rPr>
        <w:t xml:space="preserve"> Al-</w:t>
      </w:r>
      <w:proofErr w:type="spellStart"/>
      <w:r w:rsidR="00C81842" w:rsidRPr="00B40A5A">
        <w:rPr>
          <w:rFonts w:asciiTheme="minorHAnsi" w:eastAsia="Times New Roman" w:hAnsiTheme="minorHAnsi" w:cs="Times New Roman"/>
          <w:sz w:val="24"/>
          <w:szCs w:val="24"/>
        </w:rPr>
        <w:t>Adawyia</w:t>
      </w:r>
      <w:proofErr w:type="spellEnd"/>
      <w:r w:rsidR="00C81842" w:rsidRPr="00B40A5A">
        <w:rPr>
          <w:rFonts w:asciiTheme="minorHAnsi" w:eastAsia="Times New Roman" w:hAnsiTheme="minorHAnsi" w:cs="Times New Roman"/>
          <w:sz w:val="24"/>
          <w:szCs w:val="24"/>
        </w:rPr>
        <w:t xml:space="preserve"> Sit-in dispersal, </w:t>
      </w:r>
      <w:proofErr w:type="spellStart"/>
      <w:r w:rsidR="00C81842" w:rsidRPr="00B40A5A">
        <w:rPr>
          <w:rFonts w:asciiTheme="minorHAnsi" w:eastAsia="Times New Roman" w:hAnsiTheme="minorHAnsi" w:cs="Times New Roman"/>
          <w:sz w:val="24"/>
          <w:szCs w:val="24"/>
        </w:rPr>
        <w:t>Hisham</w:t>
      </w:r>
      <w:proofErr w:type="spellEnd"/>
      <w:r w:rsidR="00C81842" w:rsidRPr="00B40A5A">
        <w:rPr>
          <w:rFonts w:asciiTheme="minorHAnsi" w:eastAsia="Times New Roman" w:hAnsiTheme="minorHAnsi" w:cs="Times New Roman"/>
          <w:sz w:val="24"/>
          <w:szCs w:val="24"/>
        </w:rPr>
        <w:t xml:space="preserve"> </w:t>
      </w:r>
      <w:proofErr w:type="spellStart"/>
      <w:r w:rsidR="00C81842" w:rsidRPr="00B40A5A">
        <w:rPr>
          <w:rFonts w:asciiTheme="minorHAnsi" w:eastAsia="Times New Roman" w:hAnsiTheme="minorHAnsi" w:cs="Times New Roman"/>
          <w:sz w:val="24"/>
          <w:szCs w:val="24"/>
        </w:rPr>
        <w:t>Ashmawi</w:t>
      </w:r>
      <w:proofErr w:type="spellEnd"/>
      <w:r w:rsidR="00C81842" w:rsidRPr="00B40A5A">
        <w:rPr>
          <w:rFonts w:asciiTheme="minorHAnsi" w:eastAsia="Times New Roman" w:hAnsiTheme="minorHAnsi" w:cs="Times New Roman"/>
          <w:sz w:val="24"/>
          <w:szCs w:val="24"/>
        </w:rPr>
        <w:t xml:space="preserve"> Cell, the arson of </w:t>
      </w:r>
      <w:proofErr w:type="spellStart"/>
      <w:r w:rsidR="00C81842" w:rsidRPr="00B40A5A">
        <w:rPr>
          <w:rFonts w:asciiTheme="minorHAnsi" w:eastAsia="Times New Roman" w:hAnsiTheme="minorHAnsi" w:cs="Times New Roman"/>
          <w:sz w:val="24"/>
          <w:szCs w:val="24"/>
        </w:rPr>
        <w:t>Kafr</w:t>
      </w:r>
      <w:proofErr w:type="spellEnd"/>
      <w:r w:rsidR="00C81842" w:rsidRPr="00B40A5A">
        <w:rPr>
          <w:rFonts w:asciiTheme="minorHAnsi" w:eastAsia="Times New Roman" w:hAnsiTheme="minorHAnsi" w:cs="Times New Roman"/>
          <w:sz w:val="24"/>
          <w:szCs w:val="24"/>
        </w:rPr>
        <w:t xml:space="preserve"> Hakim Church</w:t>
      </w:r>
      <w:r w:rsidR="0003559D" w:rsidRPr="00B40A5A">
        <w:rPr>
          <w:rFonts w:asciiTheme="minorHAnsi" w:eastAsia="Times New Roman" w:hAnsiTheme="minorHAnsi" w:cs="Times New Roman"/>
          <w:sz w:val="24"/>
          <w:szCs w:val="24"/>
        </w:rPr>
        <w:t>, ISIS-Giza Cell, El-</w:t>
      </w:r>
      <w:proofErr w:type="spellStart"/>
      <w:r w:rsidR="0003559D" w:rsidRPr="00B40A5A">
        <w:rPr>
          <w:rFonts w:asciiTheme="minorHAnsi" w:eastAsia="Times New Roman" w:hAnsiTheme="minorHAnsi" w:cs="Times New Roman"/>
          <w:sz w:val="24"/>
          <w:szCs w:val="24"/>
        </w:rPr>
        <w:t>Murabeton</w:t>
      </w:r>
      <w:proofErr w:type="spellEnd"/>
      <w:r w:rsidR="0003559D" w:rsidRPr="00B40A5A">
        <w:rPr>
          <w:rFonts w:asciiTheme="minorHAnsi" w:eastAsia="Times New Roman" w:hAnsiTheme="minorHAnsi" w:cs="Times New Roman"/>
          <w:sz w:val="24"/>
          <w:szCs w:val="24"/>
        </w:rPr>
        <w:t xml:space="preserve"> Terrorist Cell, The Cluster Cell, ISIS- Al-</w:t>
      </w:r>
      <w:proofErr w:type="spellStart"/>
      <w:r w:rsidR="0003559D" w:rsidRPr="00B40A5A">
        <w:rPr>
          <w:rFonts w:asciiTheme="minorHAnsi" w:eastAsia="Times New Roman" w:hAnsiTheme="minorHAnsi" w:cs="Times New Roman"/>
          <w:sz w:val="24"/>
          <w:szCs w:val="24"/>
        </w:rPr>
        <w:t>Agouza</w:t>
      </w:r>
      <w:proofErr w:type="spellEnd"/>
      <w:r w:rsidR="0003559D" w:rsidRPr="00B40A5A">
        <w:rPr>
          <w:rFonts w:asciiTheme="minorHAnsi" w:eastAsia="Times New Roman" w:hAnsiTheme="minorHAnsi" w:cs="Times New Roman"/>
          <w:sz w:val="24"/>
          <w:szCs w:val="24"/>
        </w:rPr>
        <w:t xml:space="preserve"> Cell, Al-Arab Police </w:t>
      </w:r>
      <w:r w:rsidR="0003559D" w:rsidRPr="00B40A5A">
        <w:rPr>
          <w:rFonts w:asciiTheme="minorHAnsi" w:eastAsia="Times New Roman" w:hAnsiTheme="minorHAnsi" w:cs="Times New Roman"/>
          <w:sz w:val="24"/>
          <w:szCs w:val="24"/>
        </w:rPr>
        <w:lastRenderedPageBreak/>
        <w:t xml:space="preserve">Station incidents, </w:t>
      </w:r>
      <w:proofErr w:type="spellStart"/>
      <w:r w:rsidR="0003559D" w:rsidRPr="00B40A5A">
        <w:rPr>
          <w:rFonts w:asciiTheme="minorHAnsi" w:eastAsia="Times New Roman" w:hAnsiTheme="minorHAnsi" w:cs="Times New Roman"/>
          <w:sz w:val="24"/>
          <w:szCs w:val="24"/>
        </w:rPr>
        <w:t>Ahrar</w:t>
      </w:r>
      <w:proofErr w:type="spellEnd"/>
      <w:r w:rsidR="0003559D" w:rsidRPr="00B40A5A">
        <w:rPr>
          <w:rFonts w:asciiTheme="minorHAnsi" w:eastAsia="Times New Roman" w:hAnsiTheme="minorHAnsi" w:cs="Times New Roman"/>
          <w:sz w:val="24"/>
          <w:szCs w:val="24"/>
        </w:rPr>
        <w:t xml:space="preserve"> Al-Sham Movement, Al-Joker terrorist cell, The raid on the Egyptian prisons, Spying for Hamas, ISIS-</w:t>
      </w:r>
      <w:proofErr w:type="spellStart"/>
      <w:r w:rsidR="0003559D" w:rsidRPr="00B40A5A">
        <w:rPr>
          <w:rFonts w:asciiTheme="minorHAnsi" w:eastAsia="Times New Roman" w:hAnsiTheme="minorHAnsi" w:cs="Times New Roman"/>
          <w:sz w:val="24"/>
          <w:szCs w:val="24"/>
        </w:rPr>
        <w:t>Helwan</w:t>
      </w:r>
      <w:proofErr w:type="spellEnd"/>
      <w:r w:rsidR="0003559D" w:rsidRPr="00B40A5A">
        <w:rPr>
          <w:rFonts w:asciiTheme="minorHAnsi" w:eastAsia="Times New Roman" w:hAnsiTheme="minorHAnsi" w:cs="Times New Roman"/>
          <w:sz w:val="24"/>
          <w:szCs w:val="24"/>
        </w:rPr>
        <w:t>, Al-Salam Explosives, ISIS- Al-</w:t>
      </w:r>
      <w:proofErr w:type="spellStart"/>
      <w:r w:rsidR="0003559D" w:rsidRPr="00B40A5A">
        <w:rPr>
          <w:rFonts w:asciiTheme="minorHAnsi" w:eastAsia="Times New Roman" w:hAnsiTheme="minorHAnsi" w:cs="Times New Roman"/>
          <w:sz w:val="24"/>
          <w:szCs w:val="24"/>
        </w:rPr>
        <w:t>Zawyia</w:t>
      </w:r>
      <w:proofErr w:type="spellEnd"/>
      <w:r w:rsidR="0003559D" w:rsidRPr="00B40A5A">
        <w:rPr>
          <w:rFonts w:asciiTheme="minorHAnsi" w:eastAsia="Times New Roman" w:hAnsiTheme="minorHAnsi" w:cs="Times New Roman"/>
          <w:sz w:val="24"/>
          <w:szCs w:val="24"/>
        </w:rPr>
        <w:t xml:space="preserve"> Al-</w:t>
      </w:r>
      <w:proofErr w:type="spellStart"/>
      <w:r w:rsidR="0003559D" w:rsidRPr="00B40A5A">
        <w:rPr>
          <w:rFonts w:asciiTheme="minorHAnsi" w:eastAsia="Times New Roman" w:hAnsiTheme="minorHAnsi" w:cs="Times New Roman"/>
          <w:sz w:val="24"/>
          <w:szCs w:val="24"/>
        </w:rPr>
        <w:t>Hamra</w:t>
      </w:r>
      <w:proofErr w:type="spellEnd"/>
      <w:r w:rsidR="0003559D" w:rsidRPr="00B40A5A">
        <w:rPr>
          <w:rFonts w:asciiTheme="minorHAnsi" w:eastAsia="Times New Roman" w:hAnsiTheme="minorHAnsi" w:cs="Times New Roman"/>
          <w:sz w:val="24"/>
          <w:szCs w:val="24"/>
        </w:rPr>
        <w:t>, Al-</w:t>
      </w:r>
      <w:proofErr w:type="spellStart"/>
      <w:r w:rsidR="0003559D" w:rsidRPr="00B40A5A">
        <w:rPr>
          <w:rFonts w:asciiTheme="minorHAnsi" w:eastAsia="Times New Roman" w:hAnsiTheme="minorHAnsi" w:cs="Times New Roman"/>
          <w:sz w:val="24"/>
          <w:szCs w:val="24"/>
        </w:rPr>
        <w:t>Agouza</w:t>
      </w:r>
      <w:proofErr w:type="spellEnd"/>
      <w:r w:rsidR="0003559D" w:rsidRPr="00B40A5A">
        <w:rPr>
          <w:rFonts w:asciiTheme="minorHAnsi" w:eastAsia="Times New Roman" w:hAnsiTheme="minorHAnsi" w:cs="Times New Roman"/>
          <w:sz w:val="24"/>
          <w:szCs w:val="24"/>
        </w:rPr>
        <w:t xml:space="preserve"> Explosives, Spying for ISIS, ISIS-Al-</w:t>
      </w:r>
      <w:proofErr w:type="spellStart"/>
      <w:r w:rsidR="0003559D" w:rsidRPr="00B40A5A">
        <w:rPr>
          <w:rFonts w:asciiTheme="minorHAnsi" w:eastAsia="Times New Roman" w:hAnsiTheme="minorHAnsi" w:cs="Times New Roman"/>
          <w:sz w:val="24"/>
          <w:szCs w:val="24"/>
        </w:rPr>
        <w:t>Agouza</w:t>
      </w:r>
      <w:proofErr w:type="spellEnd"/>
      <w:r w:rsidR="0003559D" w:rsidRPr="00B40A5A">
        <w:rPr>
          <w:rFonts w:asciiTheme="minorHAnsi" w:eastAsia="Times New Roman" w:hAnsiTheme="minorHAnsi" w:cs="Times New Roman"/>
          <w:sz w:val="24"/>
          <w:szCs w:val="24"/>
        </w:rPr>
        <w:t xml:space="preserve">, </w:t>
      </w:r>
      <w:proofErr w:type="spellStart"/>
      <w:r w:rsidR="0003559D" w:rsidRPr="00B40A5A">
        <w:rPr>
          <w:rFonts w:asciiTheme="minorHAnsi" w:eastAsia="Times New Roman" w:hAnsiTheme="minorHAnsi" w:cs="Times New Roman"/>
          <w:sz w:val="24"/>
          <w:szCs w:val="24"/>
        </w:rPr>
        <w:t>Helwan</w:t>
      </w:r>
      <w:proofErr w:type="spellEnd"/>
      <w:r w:rsidR="0003559D" w:rsidRPr="00B40A5A">
        <w:rPr>
          <w:rFonts w:asciiTheme="minorHAnsi" w:eastAsia="Times New Roman" w:hAnsiTheme="minorHAnsi" w:cs="Times New Roman"/>
          <w:sz w:val="24"/>
          <w:szCs w:val="24"/>
        </w:rPr>
        <w:t xml:space="preserve"> Brigades).</w:t>
      </w:r>
    </w:p>
    <w:p w:rsidR="00DE749A" w:rsidRPr="00B40A5A" w:rsidRDefault="00DE749A" w:rsidP="00C81842">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rPr>
        <w:t>The most prominent trials of Mubarak regime figures are:</w:t>
      </w:r>
    </w:p>
    <w:p w:rsidR="00DE749A" w:rsidRPr="00B40A5A" w:rsidRDefault="007437D9" w:rsidP="0003559D">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Cases known in the media as: (Customs corruption, Green Belt</w:t>
      </w:r>
      <w:r w:rsidR="00DE749A" w:rsidRPr="00B40A5A">
        <w:rPr>
          <w:rFonts w:asciiTheme="minorHAnsi" w:eastAsia="Times New Roman" w:hAnsiTheme="minorHAnsi" w:cs="Times New Roman"/>
          <w:sz w:val="24"/>
          <w:szCs w:val="24"/>
        </w:rPr>
        <w:t>). </w:t>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rPr>
        <w:t>The most prominent trials of civil and democratic powers are:</w:t>
      </w:r>
    </w:p>
    <w:p w:rsidR="007437D9" w:rsidRPr="00B40A5A" w:rsidRDefault="00DE749A" w:rsidP="0003559D">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cases known in the media as: (The Oppressed of Downtown, </w:t>
      </w:r>
      <w:r w:rsidR="007437D9" w:rsidRPr="00B40A5A">
        <w:rPr>
          <w:rFonts w:asciiTheme="minorHAnsi" w:eastAsia="Times New Roman" w:hAnsiTheme="minorHAnsi" w:cs="Times New Roman"/>
          <w:sz w:val="24"/>
          <w:szCs w:val="24"/>
        </w:rPr>
        <w:t>the cabinet incidents,</w:t>
      </w:r>
      <w:r w:rsidR="0003559D" w:rsidRPr="00B40A5A">
        <w:rPr>
          <w:rFonts w:asciiTheme="minorHAnsi" w:eastAsia="Times New Roman" w:hAnsiTheme="minorHAnsi" w:cs="Times New Roman"/>
          <w:sz w:val="24"/>
          <w:szCs w:val="24"/>
        </w:rPr>
        <w:t xml:space="preserve"> and the appeal submitted by </w:t>
      </w:r>
      <w:proofErr w:type="spellStart"/>
      <w:r w:rsidR="0003559D" w:rsidRPr="00B40A5A">
        <w:rPr>
          <w:rFonts w:asciiTheme="minorHAnsi" w:eastAsia="Times New Roman" w:hAnsiTheme="minorHAnsi" w:cs="Times New Roman"/>
          <w:sz w:val="24"/>
          <w:szCs w:val="24"/>
        </w:rPr>
        <w:t>Zyia</w:t>
      </w:r>
      <w:r w:rsidR="007437D9" w:rsidRPr="00B40A5A">
        <w:rPr>
          <w:rFonts w:asciiTheme="minorHAnsi" w:eastAsia="Times New Roman" w:hAnsiTheme="minorHAnsi" w:cs="Times New Roman"/>
          <w:sz w:val="24"/>
          <w:szCs w:val="24"/>
        </w:rPr>
        <w:t>d</w:t>
      </w:r>
      <w:proofErr w:type="spellEnd"/>
      <w:r w:rsidR="007437D9" w:rsidRPr="00B40A5A">
        <w:rPr>
          <w:rFonts w:asciiTheme="minorHAnsi" w:eastAsia="Times New Roman" w:hAnsiTheme="minorHAnsi" w:cs="Times New Roman"/>
          <w:sz w:val="24"/>
          <w:szCs w:val="24"/>
        </w:rPr>
        <w:t xml:space="preserve"> Al-</w:t>
      </w:r>
      <w:proofErr w:type="spellStart"/>
      <w:r w:rsidR="007437D9" w:rsidRPr="00B40A5A">
        <w:rPr>
          <w:rFonts w:asciiTheme="minorHAnsi" w:eastAsia="Times New Roman" w:hAnsiTheme="minorHAnsi" w:cs="Times New Roman"/>
          <w:sz w:val="24"/>
          <w:szCs w:val="24"/>
        </w:rPr>
        <w:t>Alimi</w:t>
      </w:r>
      <w:proofErr w:type="spellEnd"/>
      <w:r w:rsidR="007437D9" w:rsidRPr="00B40A5A">
        <w:rPr>
          <w:rFonts w:asciiTheme="minorHAnsi" w:eastAsia="Times New Roman" w:hAnsiTheme="minorHAnsi" w:cs="Times New Roman"/>
          <w:sz w:val="24"/>
          <w:szCs w:val="24"/>
        </w:rPr>
        <w:t xml:space="preserve"> </w:t>
      </w:r>
      <w:r w:rsidR="00B64F0D" w:rsidRPr="00B40A5A">
        <w:rPr>
          <w:rFonts w:asciiTheme="minorHAnsi" w:eastAsia="Times New Roman" w:hAnsiTheme="minorHAnsi" w:cs="Times New Roman"/>
          <w:sz w:val="24"/>
          <w:szCs w:val="24"/>
        </w:rPr>
        <w:t>against</w:t>
      </w:r>
      <w:r w:rsidR="007437D9" w:rsidRPr="00B40A5A">
        <w:rPr>
          <w:rFonts w:asciiTheme="minorHAnsi" w:eastAsia="Times New Roman" w:hAnsiTheme="minorHAnsi" w:cs="Times New Roman"/>
          <w:sz w:val="24"/>
          <w:szCs w:val="24"/>
        </w:rPr>
        <w:t xml:space="preserve"> the decision to place him on the lists of terrorist entities</w:t>
      </w:r>
      <w:r w:rsidR="0003559D" w:rsidRPr="00B40A5A">
        <w:rPr>
          <w:rFonts w:asciiTheme="minorHAnsi" w:eastAsia="Times New Roman" w:hAnsiTheme="minorHAnsi" w:cs="Times New Roman"/>
          <w:sz w:val="24"/>
          <w:szCs w:val="24"/>
        </w:rPr>
        <w:t xml:space="preserve">, trial of researcher Ahmed Samir, the appeal of </w:t>
      </w:r>
      <w:proofErr w:type="spellStart"/>
      <w:r w:rsidR="0003559D" w:rsidRPr="00B40A5A">
        <w:rPr>
          <w:rFonts w:asciiTheme="minorHAnsi" w:eastAsia="Times New Roman" w:hAnsiTheme="minorHAnsi" w:cs="Times New Roman"/>
          <w:sz w:val="24"/>
          <w:szCs w:val="24"/>
        </w:rPr>
        <w:t>Esraa</w:t>
      </w:r>
      <w:proofErr w:type="spellEnd"/>
      <w:r w:rsidR="0003559D" w:rsidRPr="00B40A5A">
        <w:rPr>
          <w:rFonts w:asciiTheme="minorHAnsi" w:eastAsia="Times New Roman" w:hAnsiTheme="minorHAnsi" w:cs="Times New Roman"/>
          <w:sz w:val="24"/>
          <w:szCs w:val="24"/>
        </w:rPr>
        <w:t xml:space="preserve"> Abdel-Fattah against the travel ban</w:t>
      </w:r>
      <w:r w:rsidR="007437D9" w:rsidRPr="00B40A5A">
        <w:rPr>
          <w:rFonts w:asciiTheme="minorHAnsi" w:eastAsia="Times New Roman" w:hAnsiTheme="minorHAnsi" w:cs="Times New Roman"/>
          <w:sz w:val="24"/>
          <w:szCs w:val="24"/>
        </w:rPr>
        <w:t>)</w:t>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rPr>
        <w:t>The Military Trials of civilians:</w:t>
      </w:r>
    </w:p>
    <w:p w:rsidR="00664924" w:rsidRPr="00B40A5A" w:rsidRDefault="00DE749A" w:rsidP="0003559D">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In the </w:t>
      </w:r>
      <w:r w:rsidR="0003559D" w:rsidRPr="00B40A5A">
        <w:rPr>
          <w:rFonts w:asciiTheme="minorHAnsi" w:eastAsia="Times New Roman" w:hAnsiTheme="minorHAnsi" w:cs="Times New Roman"/>
          <w:sz w:val="24"/>
          <w:szCs w:val="24"/>
        </w:rPr>
        <w:t>second</w:t>
      </w:r>
      <w:r w:rsidRPr="00B40A5A">
        <w:rPr>
          <w:rFonts w:asciiTheme="minorHAnsi" w:eastAsia="Times New Roman" w:hAnsiTheme="minorHAnsi" w:cs="Times New Roman"/>
          <w:sz w:val="24"/>
          <w:szCs w:val="24"/>
        </w:rPr>
        <w:t xml:space="preserve"> quarter of </w:t>
      </w:r>
      <w:r w:rsidR="00540E8F" w:rsidRPr="00B40A5A">
        <w:rPr>
          <w:rFonts w:asciiTheme="minorHAnsi" w:eastAsia="Times New Roman" w:hAnsiTheme="minorHAnsi" w:cs="Times New Roman"/>
          <w:sz w:val="24"/>
          <w:szCs w:val="24"/>
        </w:rPr>
        <w:t>2021</w:t>
      </w:r>
      <w:r w:rsidRPr="00B40A5A">
        <w:rPr>
          <w:rFonts w:asciiTheme="minorHAnsi" w:eastAsia="Times New Roman" w:hAnsiTheme="minorHAnsi" w:cs="Times New Roman"/>
          <w:sz w:val="24"/>
          <w:szCs w:val="24"/>
        </w:rPr>
        <w:t xml:space="preserve">, the military judiciary considered </w:t>
      </w:r>
      <w:r w:rsidR="0003559D" w:rsidRPr="00B40A5A">
        <w:rPr>
          <w:rFonts w:asciiTheme="minorHAnsi" w:eastAsia="Times New Roman" w:hAnsiTheme="minorHAnsi" w:cs="Times New Roman"/>
          <w:sz w:val="24"/>
          <w:szCs w:val="24"/>
        </w:rPr>
        <w:t>two</w:t>
      </w:r>
      <w:r w:rsidRPr="00B40A5A">
        <w:rPr>
          <w:rFonts w:asciiTheme="minorHAnsi" w:eastAsia="Times New Roman" w:hAnsiTheme="minorHAnsi" w:cs="Times New Roman"/>
          <w:sz w:val="24"/>
          <w:szCs w:val="24"/>
        </w:rPr>
        <w:t xml:space="preserve"> ongoing trials for </w:t>
      </w:r>
      <w:r w:rsidR="0003559D" w:rsidRPr="00B40A5A">
        <w:rPr>
          <w:rFonts w:asciiTheme="minorHAnsi" w:eastAsia="Times New Roman" w:hAnsiTheme="minorHAnsi" w:cs="Times New Roman"/>
          <w:sz w:val="24"/>
          <w:szCs w:val="24"/>
        </w:rPr>
        <w:t>277</w:t>
      </w:r>
      <w:r w:rsidRPr="00B40A5A">
        <w:rPr>
          <w:rFonts w:asciiTheme="minorHAnsi" w:eastAsia="Times New Roman" w:hAnsiTheme="minorHAnsi" w:cs="Times New Roman"/>
          <w:sz w:val="24"/>
          <w:szCs w:val="24"/>
        </w:rPr>
        <w:t xml:space="preserve"> civilians.</w:t>
      </w:r>
    </w:p>
    <w:p w:rsidR="00DE749A" w:rsidRPr="00B40A5A" w:rsidRDefault="00732906" w:rsidP="00732906">
      <w:pPr>
        <w:bidi w:val="0"/>
        <w:spacing w:after="240"/>
        <w:rPr>
          <w:rFonts w:asciiTheme="minorHAnsi" w:eastAsia="Times New Roman" w:hAnsiTheme="minorHAnsi" w:cs="Times New Roman"/>
          <w:sz w:val="24"/>
          <w:szCs w:val="24"/>
          <w:u w:val="single"/>
        </w:rPr>
      </w:pPr>
      <w:r w:rsidRPr="00B40A5A">
        <w:rPr>
          <w:rFonts w:asciiTheme="minorHAnsi" w:eastAsia="Times New Roman" w:hAnsiTheme="minorHAnsi" w:cs="Times New Roman"/>
          <w:sz w:val="24"/>
          <w:szCs w:val="24"/>
          <w:u w:val="single"/>
        </w:rPr>
        <w:t xml:space="preserve">2) </w:t>
      </w:r>
      <w:r w:rsidR="00DE749A" w:rsidRPr="00B40A5A">
        <w:rPr>
          <w:rFonts w:asciiTheme="minorHAnsi" w:eastAsia="Times New Roman" w:hAnsiTheme="minorHAnsi" w:cs="Times New Roman"/>
          <w:sz w:val="24"/>
          <w:szCs w:val="24"/>
          <w:u w:val="single"/>
        </w:rPr>
        <w:t>Sentences </w:t>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During the reporting period,</w:t>
      </w:r>
      <w:r w:rsidR="00BE6082" w:rsidRPr="00B40A5A">
        <w:rPr>
          <w:rFonts w:asciiTheme="minorHAnsi" w:eastAsia="Times New Roman" w:hAnsiTheme="minorHAnsi" w:cs="Times New Roman"/>
          <w:sz w:val="24"/>
          <w:szCs w:val="24"/>
        </w:rPr>
        <w:t xml:space="preserve"> there were </w:t>
      </w:r>
      <w:r w:rsidR="00540E8F" w:rsidRPr="00B40A5A">
        <w:rPr>
          <w:rFonts w:asciiTheme="minorHAnsi" w:eastAsia="Times New Roman" w:hAnsiTheme="minorHAnsi" w:cs="Times New Roman"/>
          <w:sz w:val="24"/>
          <w:szCs w:val="24"/>
        </w:rPr>
        <w:t>24</w:t>
      </w:r>
      <w:r w:rsidR="0003559D" w:rsidRPr="00B40A5A">
        <w:rPr>
          <w:rFonts w:asciiTheme="minorHAnsi" w:eastAsia="Times New Roman" w:hAnsiTheme="minorHAnsi" w:cs="Times New Roman"/>
          <w:sz w:val="24"/>
          <w:szCs w:val="24"/>
        </w:rPr>
        <w:t xml:space="preserve"> convictions and 10 </w:t>
      </w:r>
      <w:r w:rsidRPr="00B40A5A">
        <w:rPr>
          <w:rFonts w:asciiTheme="minorHAnsi" w:eastAsia="Times New Roman" w:hAnsiTheme="minorHAnsi" w:cs="Times New Roman"/>
          <w:sz w:val="24"/>
          <w:szCs w:val="24"/>
        </w:rPr>
        <w:t>acquittals. The details are as follows:</w:t>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u w:val="single"/>
        </w:rPr>
        <w:t>Convictions:</w:t>
      </w:r>
    </w:p>
    <w:p w:rsidR="00DE749A" w:rsidRPr="00B40A5A" w:rsidRDefault="00DE749A" w:rsidP="00732906">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During the </w:t>
      </w:r>
      <w:r w:rsidR="00732906" w:rsidRPr="00B40A5A">
        <w:rPr>
          <w:rFonts w:asciiTheme="minorHAnsi" w:eastAsia="Times New Roman" w:hAnsiTheme="minorHAnsi" w:cs="Times New Roman"/>
          <w:sz w:val="24"/>
          <w:szCs w:val="24"/>
        </w:rPr>
        <w:t>second</w:t>
      </w:r>
      <w:r w:rsidRPr="00B40A5A">
        <w:rPr>
          <w:rFonts w:asciiTheme="minorHAnsi" w:eastAsia="Times New Roman" w:hAnsiTheme="minorHAnsi" w:cs="Times New Roman"/>
          <w:sz w:val="24"/>
          <w:szCs w:val="24"/>
        </w:rPr>
        <w:t xml:space="preserve"> quarter of the year, the Egyptian judiciary issued </w:t>
      </w:r>
      <w:r w:rsidR="00540E8F" w:rsidRPr="00B40A5A">
        <w:rPr>
          <w:rFonts w:asciiTheme="minorHAnsi" w:eastAsia="Times New Roman" w:hAnsiTheme="minorHAnsi" w:cs="Times New Roman"/>
          <w:sz w:val="24"/>
          <w:szCs w:val="24"/>
        </w:rPr>
        <w:t>24</w:t>
      </w:r>
      <w:r w:rsidRPr="00B40A5A">
        <w:rPr>
          <w:rFonts w:asciiTheme="minorHAnsi" w:eastAsia="Times New Roman" w:hAnsiTheme="minorHAnsi" w:cs="Times New Roman"/>
          <w:sz w:val="24"/>
          <w:szCs w:val="24"/>
        </w:rPr>
        <w:t xml:space="preserve"> convictions, distributed as follows:</w:t>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w:t>
      </w:r>
      <w:r w:rsidR="00732906" w:rsidRPr="00B40A5A">
        <w:rPr>
          <w:rFonts w:asciiTheme="minorHAnsi" w:eastAsia="Times New Roman" w:hAnsiTheme="minorHAnsi" w:cs="Times New Roman"/>
          <w:sz w:val="24"/>
          <w:szCs w:val="24"/>
        </w:rPr>
        <w:t>22</w:t>
      </w:r>
      <w:r w:rsidRPr="00B40A5A">
        <w:rPr>
          <w:rFonts w:asciiTheme="minorHAnsi" w:eastAsia="Times New Roman" w:hAnsiTheme="minorHAnsi" w:cs="Times New Roman"/>
          <w:sz w:val="24"/>
          <w:szCs w:val="24"/>
        </w:rPr>
        <w:t xml:space="preserve"> rulings against the Muslim Brotherhood (MB) and the National Alliance for the Support of Legitimacy (NASL).</w:t>
      </w:r>
    </w:p>
    <w:p w:rsidR="00F86633" w:rsidRPr="00B40A5A" w:rsidRDefault="00F86633" w:rsidP="005E15A5">
      <w:pPr>
        <w:bidi w:val="0"/>
        <w:spacing w:after="20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Two rulings against </w:t>
      </w:r>
      <w:r w:rsidR="00540E8F" w:rsidRPr="00B40A5A">
        <w:rPr>
          <w:rFonts w:asciiTheme="minorHAnsi" w:eastAsia="Times New Roman" w:hAnsiTheme="minorHAnsi" w:cs="Times New Roman"/>
          <w:sz w:val="24"/>
          <w:szCs w:val="24"/>
        </w:rPr>
        <w:t>defendants affiliated with the civil democratic forces</w:t>
      </w:r>
    </w:p>
    <w:p w:rsidR="00DE749A" w:rsidRPr="00B40A5A" w:rsidRDefault="006905A0" w:rsidP="005E15A5">
      <w:pPr>
        <w:bidi w:val="0"/>
        <w:spacing w:after="240"/>
        <w:rPr>
          <w:rFonts w:asciiTheme="minorHAnsi" w:eastAsia="Times New Roman" w:hAnsiTheme="minorHAnsi" w:cs="Times New Roman"/>
          <w:sz w:val="24"/>
          <w:szCs w:val="24"/>
        </w:rPr>
      </w:pPr>
      <w:r w:rsidRPr="006905A0">
        <w:rPr>
          <w:rFonts w:asciiTheme="minorHAnsi" w:eastAsia="Times New Roman" w:hAnsiTheme="minorHAnsi" w:cs="Times New Roman"/>
          <w:noProof/>
          <w:sz w:val="24"/>
          <w:szCs w:val="24"/>
        </w:rPr>
        <w:lastRenderedPageBreak/>
        <w:drawing>
          <wp:inline distT="0" distB="0" distL="0" distR="0">
            <wp:extent cx="5943600" cy="2380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80615"/>
                    </a:xfrm>
                    <a:prstGeom prst="rect">
                      <a:avLst/>
                    </a:prstGeom>
                  </pic:spPr>
                </pic:pic>
              </a:graphicData>
            </a:graphic>
          </wp:inline>
        </w:drawing>
      </w:r>
      <w:r w:rsidR="00DE749A" w:rsidRPr="00B40A5A">
        <w:rPr>
          <w:rFonts w:asciiTheme="minorHAnsi" w:eastAsia="Times New Roman" w:hAnsiTheme="minorHAnsi" w:cs="Times New Roman"/>
          <w:sz w:val="24"/>
          <w:szCs w:val="24"/>
          <w:u w:val="single"/>
        </w:rPr>
        <w:t>Acquittals:</w:t>
      </w:r>
    </w:p>
    <w:p w:rsidR="002D2531" w:rsidRPr="00B40A5A" w:rsidRDefault="00DE749A" w:rsidP="00B961E8">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During t</w:t>
      </w:r>
      <w:r w:rsidR="00941123" w:rsidRPr="00B40A5A">
        <w:rPr>
          <w:rFonts w:asciiTheme="minorHAnsi" w:eastAsia="Times New Roman" w:hAnsiTheme="minorHAnsi" w:cs="Times New Roman"/>
          <w:sz w:val="24"/>
          <w:szCs w:val="24"/>
        </w:rPr>
        <w:t xml:space="preserve">he </w:t>
      </w:r>
      <w:r w:rsidR="00B961E8">
        <w:rPr>
          <w:rFonts w:asciiTheme="minorHAnsi" w:eastAsia="Times New Roman" w:hAnsiTheme="minorHAnsi" w:cs="Times New Roman"/>
          <w:sz w:val="24"/>
          <w:szCs w:val="24"/>
        </w:rPr>
        <w:t>second</w:t>
      </w:r>
      <w:r w:rsidR="00941123" w:rsidRPr="00B40A5A">
        <w:rPr>
          <w:rFonts w:asciiTheme="minorHAnsi" w:eastAsia="Times New Roman" w:hAnsiTheme="minorHAnsi" w:cs="Times New Roman"/>
          <w:sz w:val="24"/>
          <w:szCs w:val="24"/>
        </w:rPr>
        <w:t xml:space="preserve"> quarter of the year, </w:t>
      </w:r>
      <w:r w:rsidR="00732906" w:rsidRPr="00B40A5A">
        <w:rPr>
          <w:rFonts w:asciiTheme="minorHAnsi" w:eastAsia="Times New Roman" w:hAnsiTheme="minorHAnsi" w:cs="Times New Roman"/>
          <w:sz w:val="24"/>
          <w:szCs w:val="24"/>
        </w:rPr>
        <w:t>ten</w:t>
      </w:r>
      <w:r w:rsidR="002D2531" w:rsidRPr="00B40A5A">
        <w:rPr>
          <w:rFonts w:asciiTheme="minorHAnsi" w:eastAsia="Times New Roman" w:hAnsiTheme="minorHAnsi" w:cs="Times New Roman"/>
          <w:sz w:val="24"/>
          <w:szCs w:val="24"/>
        </w:rPr>
        <w:t xml:space="preserve"> </w:t>
      </w:r>
      <w:r w:rsidRPr="00B40A5A">
        <w:rPr>
          <w:rFonts w:asciiTheme="minorHAnsi" w:eastAsia="Times New Roman" w:hAnsiTheme="minorHAnsi" w:cs="Times New Roman"/>
          <w:sz w:val="24"/>
          <w:szCs w:val="24"/>
        </w:rPr>
        <w:t xml:space="preserve">acquittals </w:t>
      </w:r>
      <w:r w:rsidR="00324B8B" w:rsidRPr="00B40A5A">
        <w:rPr>
          <w:rFonts w:asciiTheme="minorHAnsi" w:eastAsia="Times New Roman" w:hAnsiTheme="minorHAnsi" w:cs="Times New Roman"/>
          <w:sz w:val="24"/>
          <w:szCs w:val="24"/>
        </w:rPr>
        <w:t>were</w:t>
      </w:r>
      <w:r w:rsidRPr="00B40A5A">
        <w:rPr>
          <w:rFonts w:asciiTheme="minorHAnsi" w:eastAsia="Times New Roman" w:hAnsiTheme="minorHAnsi" w:cs="Times New Roman"/>
          <w:sz w:val="24"/>
          <w:szCs w:val="24"/>
        </w:rPr>
        <w:t xml:space="preserve"> handed down</w:t>
      </w:r>
      <w:r w:rsidR="00941123" w:rsidRPr="00B40A5A">
        <w:rPr>
          <w:rFonts w:asciiTheme="minorHAnsi" w:eastAsia="Times New Roman" w:hAnsiTheme="minorHAnsi" w:cs="Times New Roman"/>
          <w:sz w:val="24"/>
          <w:szCs w:val="24"/>
        </w:rPr>
        <w:t xml:space="preserve"> </w:t>
      </w:r>
      <w:r w:rsidR="002D2531" w:rsidRPr="00B40A5A">
        <w:rPr>
          <w:rFonts w:asciiTheme="minorHAnsi" w:eastAsia="Times New Roman" w:hAnsiTheme="minorHAnsi" w:cs="Times New Roman"/>
          <w:sz w:val="24"/>
          <w:szCs w:val="24"/>
        </w:rPr>
        <w:t xml:space="preserve">as follows: </w:t>
      </w:r>
    </w:p>
    <w:p w:rsidR="002D2531" w:rsidRPr="00B40A5A" w:rsidRDefault="002D2531" w:rsidP="00732906">
      <w:pPr>
        <w:pStyle w:val="ListParagraph"/>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w:t>
      </w:r>
      <w:r w:rsidR="00732906" w:rsidRPr="00B40A5A">
        <w:rPr>
          <w:rFonts w:asciiTheme="minorHAnsi" w:eastAsia="Times New Roman" w:hAnsiTheme="minorHAnsi" w:cs="Times New Roman"/>
          <w:sz w:val="24"/>
          <w:szCs w:val="24"/>
        </w:rPr>
        <w:t>Seven</w:t>
      </w:r>
      <w:r w:rsidRPr="00B40A5A">
        <w:rPr>
          <w:rFonts w:asciiTheme="minorHAnsi" w:eastAsia="Times New Roman" w:hAnsiTheme="minorHAnsi" w:cs="Times New Roman"/>
          <w:sz w:val="24"/>
          <w:szCs w:val="24"/>
        </w:rPr>
        <w:t xml:space="preserve"> rulings for</w:t>
      </w:r>
      <w:r w:rsidR="00941123" w:rsidRPr="00B40A5A">
        <w:rPr>
          <w:rFonts w:asciiTheme="minorHAnsi" w:eastAsia="Times New Roman" w:hAnsiTheme="minorHAnsi" w:cs="Times New Roman"/>
          <w:sz w:val="24"/>
          <w:szCs w:val="24"/>
        </w:rPr>
        <w:t xml:space="preserve"> the MB and NASL affiliates</w:t>
      </w:r>
    </w:p>
    <w:p w:rsidR="00941123" w:rsidRPr="00B40A5A" w:rsidRDefault="00F86633" w:rsidP="00732906">
      <w:pPr>
        <w:pStyle w:val="ListParagraph"/>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w:t>
      </w:r>
      <w:r w:rsidR="002D2531" w:rsidRPr="00B40A5A">
        <w:rPr>
          <w:rFonts w:asciiTheme="minorHAnsi" w:eastAsia="Times New Roman" w:hAnsiTheme="minorHAnsi" w:cs="Times New Roman"/>
          <w:sz w:val="24"/>
          <w:szCs w:val="24"/>
        </w:rPr>
        <w:t xml:space="preserve">* </w:t>
      </w:r>
      <w:r w:rsidR="00732906" w:rsidRPr="00B40A5A">
        <w:rPr>
          <w:rFonts w:asciiTheme="minorHAnsi" w:eastAsia="Times New Roman" w:hAnsiTheme="minorHAnsi" w:cs="Times New Roman"/>
          <w:sz w:val="24"/>
          <w:szCs w:val="24"/>
        </w:rPr>
        <w:t>Two</w:t>
      </w:r>
      <w:r w:rsidR="002D2531" w:rsidRPr="00B40A5A">
        <w:rPr>
          <w:rFonts w:asciiTheme="minorHAnsi" w:eastAsia="Times New Roman" w:hAnsiTheme="minorHAnsi" w:cs="Times New Roman"/>
          <w:sz w:val="24"/>
          <w:szCs w:val="24"/>
        </w:rPr>
        <w:t xml:space="preserve"> ruling</w:t>
      </w:r>
      <w:r w:rsidR="00732906" w:rsidRPr="00B40A5A">
        <w:rPr>
          <w:rFonts w:asciiTheme="minorHAnsi" w:eastAsia="Times New Roman" w:hAnsiTheme="minorHAnsi" w:cs="Times New Roman"/>
          <w:sz w:val="24"/>
          <w:szCs w:val="24"/>
        </w:rPr>
        <w:t xml:space="preserve">s </w:t>
      </w:r>
      <w:r w:rsidRPr="00B40A5A">
        <w:rPr>
          <w:rFonts w:asciiTheme="minorHAnsi" w:eastAsia="Times New Roman" w:hAnsiTheme="minorHAnsi" w:cs="Times New Roman"/>
          <w:sz w:val="24"/>
          <w:szCs w:val="24"/>
        </w:rPr>
        <w:t xml:space="preserve">of acquittal for Mubarak regime’s figures. </w:t>
      </w:r>
    </w:p>
    <w:p w:rsidR="00732906" w:rsidRPr="00B40A5A" w:rsidRDefault="00732906" w:rsidP="00732906">
      <w:pPr>
        <w:pStyle w:val="ListParagraph"/>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One ruling for civil power</w:t>
      </w:r>
    </w:p>
    <w:p w:rsidR="00DE749A" w:rsidRPr="00B40A5A" w:rsidRDefault="006905A0" w:rsidP="005E15A5">
      <w:pPr>
        <w:bidi w:val="0"/>
        <w:rPr>
          <w:rFonts w:asciiTheme="minorHAnsi" w:eastAsia="Times New Roman" w:hAnsiTheme="minorHAnsi" w:cs="Times New Roman"/>
          <w:sz w:val="24"/>
          <w:szCs w:val="24"/>
        </w:rPr>
      </w:pPr>
      <w:r>
        <w:rPr>
          <w:rFonts w:asciiTheme="minorHAnsi" w:eastAsia="Times New Roman" w:hAnsiTheme="minorHAnsi" w:cs="Times New Roman"/>
          <w:noProof/>
          <w:sz w:val="24"/>
          <w:szCs w:val="24"/>
        </w:rPr>
        <w:drawing>
          <wp:inline distT="0" distB="0" distL="0" distR="0">
            <wp:extent cx="5943600" cy="1757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757045"/>
                    </a:xfrm>
                    <a:prstGeom prst="rect">
                      <a:avLst/>
                    </a:prstGeom>
                  </pic:spPr>
                </pic:pic>
              </a:graphicData>
            </a:graphic>
          </wp:inline>
        </w:drawing>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u w:val="single"/>
        </w:rPr>
        <w:t>Death sentences</w:t>
      </w:r>
    </w:p>
    <w:p w:rsidR="00DE749A" w:rsidRPr="00B40A5A" w:rsidRDefault="00732906" w:rsidP="00732906">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49</w:t>
      </w:r>
      <w:r w:rsidR="003A045B" w:rsidRPr="00B40A5A">
        <w:rPr>
          <w:rFonts w:asciiTheme="minorHAnsi" w:eastAsia="Times New Roman" w:hAnsiTheme="minorHAnsi" w:cs="Times New Roman"/>
          <w:sz w:val="24"/>
          <w:szCs w:val="24"/>
        </w:rPr>
        <w:t xml:space="preserve"> </w:t>
      </w:r>
      <w:r w:rsidR="00DE749A" w:rsidRPr="00B40A5A">
        <w:rPr>
          <w:rFonts w:asciiTheme="minorHAnsi" w:eastAsia="Times New Roman" w:hAnsiTheme="minorHAnsi" w:cs="Times New Roman"/>
          <w:sz w:val="24"/>
          <w:szCs w:val="24"/>
        </w:rPr>
        <w:t xml:space="preserve">death sentences were issued during the </w:t>
      </w:r>
      <w:r w:rsidRPr="00B40A5A">
        <w:rPr>
          <w:rFonts w:asciiTheme="minorHAnsi" w:eastAsia="Times New Roman" w:hAnsiTheme="minorHAnsi" w:cs="Times New Roman"/>
          <w:sz w:val="24"/>
          <w:szCs w:val="24"/>
        </w:rPr>
        <w:t>second</w:t>
      </w:r>
      <w:r w:rsidR="00941123" w:rsidRPr="00B40A5A">
        <w:rPr>
          <w:rFonts w:asciiTheme="minorHAnsi" w:eastAsia="Times New Roman" w:hAnsiTheme="minorHAnsi" w:cs="Times New Roman"/>
          <w:sz w:val="24"/>
          <w:szCs w:val="24"/>
        </w:rPr>
        <w:t xml:space="preserve"> qu</w:t>
      </w:r>
      <w:r w:rsidR="002D2531" w:rsidRPr="00B40A5A">
        <w:rPr>
          <w:rFonts w:asciiTheme="minorHAnsi" w:eastAsia="Times New Roman" w:hAnsiTheme="minorHAnsi" w:cs="Times New Roman"/>
          <w:sz w:val="24"/>
          <w:szCs w:val="24"/>
        </w:rPr>
        <w:t xml:space="preserve">arter of </w:t>
      </w:r>
      <w:r w:rsidRPr="00B40A5A">
        <w:rPr>
          <w:rFonts w:asciiTheme="minorHAnsi" w:eastAsia="Times New Roman" w:hAnsiTheme="minorHAnsi" w:cs="Times New Roman"/>
          <w:sz w:val="24"/>
          <w:szCs w:val="24"/>
        </w:rPr>
        <w:t xml:space="preserve">2021, including 41 issued against </w:t>
      </w:r>
      <w:r w:rsidRPr="00B40A5A">
        <w:rPr>
          <w:rFonts w:asciiTheme="minorHAnsi" w:eastAsia="Times New Roman" w:hAnsiTheme="minorHAnsi" w:cs="Times New Roman"/>
          <w:b/>
          <w:bCs/>
          <w:sz w:val="24"/>
          <w:szCs w:val="24"/>
        </w:rPr>
        <w:t>81 defendants</w:t>
      </w:r>
      <w:r w:rsidRPr="00B40A5A">
        <w:rPr>
          <w:rFonts w:asciiTheme="minorHAnsi" w:eastAsia="Times New Roman" w:hAnsiTheme="minorHAnsi" w:cs="Times New Roman"/>
          <w:sz w:val="24"/>
          <w:szCs w:val="24"/>
        </w:rPr>
        <w:t xml:space="preserve"> over criminal cases and 8 rulings against </w:t>
      </w:r>
      <w:r w:rsidRPr="00B40A5A">
        <w:rPr>
          <w:rFonts w:asciiTheme="minorHAnsi" w:eastAsia="Times New Roman" w:hAnsiTheme="minorHAnsi" w:cs="Times New Roman"/>
          <w:b/>
          <w:bCs/>
          <w:sz w:val="24"/>
          <w:szCs w:val="24"/>
        </w:rPr>
        <w:t>42 defendants</w:t>
      </w:r>
      <w:r w:rsidR="00C773FF" w:rsidRPr="00B40A5A">
        <w:rPr>
          <w:rFonts w:asciiTheme="minorHAnsi" w:eastAsia="Times New Roman" w:hAnsiTheme="minorHAnsi" w:cs="Times New Roman"/>
          <w:sz w:val="24"/>
          <w:szCs w:val="24"/>
        </w:rPr>
        <w:t xml:space="preserve"> pending </w:t>
      </w:r>
      <w:r w:rsidR="006905A0">
        <w:rPr>
          <w:rFonts w:asciiTheme="minorHAnsi" w:eastAsia="Times New Roman" w:hAnsiTheme="minorHAnsi" w:cs="Times New Roman"/>
          <w:noProof/>
          <w:sz w:val="24"/>
          <w:szCs w:val="24"/>
        </w:rPr>
        <w:lastRenderedPageBreak/>
        <w:drawing>
          <wp:inline distT="0" distB="0" distL="0" distR="0">
            <wp:extent cx="5943600" cy="1786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r w:rsidR="00C773FF" w:rsidRPr="00B40A5A">
        <w:rPr>
          <w:rFonts w:asciiTheme="minorHAnsi" w:eastAsia="Times New Roman" w:hAnsiTheme="minorHAnsi" w:cs="Times New Roman"/>
          <w:sz w:val="24"/>
          <w:szCs w:val="24"/>
        </w:rPr>
        <w:t xml:space="preserve">political cases, </w:t>
      </w:r>
      <w:r w:rsidR="00DE749A" w:rsidRPr="00B40A5A">
        <w:rPr>
          <w:rFonts w:asciiTheme="minorHAnsi" w:eastAsia="Times New Roman" w:hAnsiTheme="minorHAnsi" w:cs="Times New Roman"/>
          <w:sz w:val="24"/>
          <w:szCs w:val="24"/>
        </w:rPr>
        <w:t>as shown in the following table:</w:t>
      </w: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 Rulings </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64"/>
        <w:gridCol w:w="4488"/>
        <w:gridCol w:w="3414"/>
      </w:tblGrid>
      <w:tr w:rsidR="003A045B" w:rsidRPr="00B40A5A" w:rsidTr="00754BF5">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Death sentences issued by military courts</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Death sentences issued by civil courts</w:t>
            </w:r>
          </w:p>
        </w:tc>
      </w:tr>
      <w:tr w:rsidR="003A045B" w:rsidRPr="00B40A5A" w:rsidTr="00754BF5">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A41AAA"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0F54CB"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A41AAA"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49</w:t>
            </w:r>
          </w:p>
        </w:tc>
      </w:tr>
    </w:tbl>
    <w:p w:rsidR="00DE749A" w:rsidRPr="00B40A5A" w:rsidRDefault="00DE749A" w:rsidP="005E15A5">
      <w:pPr>
        <w:bidi w:val="0"/>
        <w:rPr>
          <w:rFonts w:asciiTheme="minorHAnsi" w:eastAsia="Times New Roman" w:hAnsiTheme="minorHAnsi" w:cs="Times New Roman"/>
          <w:sz w:val="24"/>
          <w:szCs w:val="24"/>
        </w:rPr>
      </w:pPr>
    </w:p>
    <w:p w:rsidR="00DE749A" w:rsidRPr="00B40A5A" w:rsidRDefault="00DE749A" w:rsidP="005E15A5">
      <w:pPr>
        <w:bidi w:val="0"/>
        <w:spacing w:after="24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 Defendants</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777"/>
        <w:gridCol w:w="2409"/>
        <w:gridCol w:w="2183"/>
        <w:gridCol w:w="1938"/>
        <w:gridCol w:w="1043"/>
      </w:tblGrid>
      <w:tr w:rsidR="003A045B" w:rsidRPr="00B40A5A" w:rsidTr="00DE749A">
        <w:trPr>
          <w:trHeight w:val="2151"/>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spacing w:after="240"/>
              <w:rPr>
                <w:rFonts w:asciiTheme="minorHAnsi" w:eastAsia="Times New Roman" w:hAnsiTheme="minorHAnsi" w:cs="Times New Roman"/>
                <w:sz w:val="24"/>
                <w:szCs w:val="24"/>
              </w:rPr>
            </w:pPr>
          </w:p>
          <w:p w:rsidR="00DE749A" w:rsidRPr="00B40A5A" w:rsidRDefault="00DE749A" w:rsidP="005E15A5">
            <w:pPr>
              <w:bidi w:val="0"/>
              <w:spacing w:after="36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 (Number of defendants)</w:t>
            </w:r>
          </w:p>
          <w:p w:rsidR="00DE749A" w:rsidRPr="00B40A5A" w:rsidRDefault="00DE749A" w:rsidP="005E15A5">
            <w:pPr>
              <w:bidi w:val="0"/>
              <w:rPr>
                <w:rFonts w:asciiTheme="minorHAnsi" w:eastAsia="Times New Roman" w:hAnsiTheme="minorHAnsi"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Number of defendants upheld by the Court of Cassation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Number of defendants upheld by the Mufti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spacing w:after="240"/>
              <w:rPr>
                <w:rFonts w:asciiTheme="minorHAnsi" w:eastAsia="Times New Roman" w:hAnsiTheme="minorHAnsi" w:cs="Times New Roman"/>
                <w:sz w:val="24"/>
                <w:szCs w:val="24"/>
              </w:rPr>
            </w:pPr>
          </w:p>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Number of defendants referred to the Mufti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rPr>
                <w:rFonts w:asciiTheme="minorHAnsi" w:eastAsia="Times New Roman" w:hAnsiTheme="minorHAnsi" w:cs="Times New Roman"/>
                <w:sz w:val="24"/>
                <w:szCs w:val="24"/>
              </w:rPr>
            </w:pPr>
          </w:p>
        </w:tc>
      </w:tr>
      <w:tr w:rsidR="003A045B" w:rsidRPr="00B40A5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A41AA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A41AA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A41AA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A41AA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Civil</w:t>
            </w:r>
          </w:p>
        </w:tc>
      </w:tr>
      <w:tr w:rsidR="003A045B" w:rsidRPr="00B40A5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0F54CB"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Pr="00B40A5A" w:rsidRDefault="000F54CB" w:rsidP="005E15A5">
            <w:pPr>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Pr="00B40A5A" w:rsidRDefault="000F54CB" w:rsidP="005E15A5">
            <w:pPr>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54CB" w:rsidRPr="00B40A5A" w:rsidRDefault="000F54CB" w:rsidP="005E15A5">
            <w:pPr>
              <w:jc w:val="center"/>
              <w:rPr>
                <w:rFonts w:asciiTheme="minorHAnsi" w:hAnsiTheme="minorHAnsi"/>
                <w:sz w:val="24"/>
                <w:szCs w:val="24"/>
                <w:lang w:bidi="ar-EG"/>
              </w:rPr>
            </w:pPr>
            <w:r w:rsidRPr="00B40A5A">
              <w:rPr>
                <w:rFonts w:asciiTheme="minorHAnsi" w:hAnsiTheme="minorHAnsi"/>
                <w:sz w:val="24"/>
                <w:szCs w:val="24"/>
                <w:rtl/>
                <w:lang w:bidi="ar-EG"/>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E749A" w:rsidRPr="00B40A5A" w:rsidRDefault="000F54CB"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Military</w:t>
            </w:r>
          </w:p>
        </w:tc>
      </w:tr>
      <w:tr w:rsidR="00A41AAA" w:rsidRPr="00B40A5A"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1AAA" w:rsidRPr="00B40A5A" w:rsidRDefault="00A41AAA" w:rsidP="00744C52">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1AAA" w:rsidRPr="00B40A5A" w:rsidRDefault="00A41AAA" w:rsidP="00744C52">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1AAA" w:rsidRPr="00B40A5A" w:rsidRDefault="00A41AAA" w:rsidP="00744C52">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1AAA" w:rsidRPr="00B40A5A" w:rsidRDefault="00A41AAA" w:rsidP="00744C52">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41AAA" w:rsidRPr="00B40A5A" w:rsidRDefault="00A41AA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w:t>
            </w:r>
          </w:p>
        </w:tc>
      </w:tr>
    </w:tbl>
    <w:p w:rsidR="00DE749A" w:rsidRPr="00B40A5A" w:rsidRDefault="00DE749A" w:rsidP="005E15A5">
      <w:pPr>
        <w:bidi w:val="0"/>
        <w:rPr>
          <w:rFonts w:asciiTheme="minorHAnsi" w:eastAsia="Times New Roman" w:hAnsiTheme="minorHAnsi" w:cs="Times New Roman"/>
          <w:sz w:val="24"/>
          <w:szCs w:val="24"/>
        </w:rPr>
      </w:pPr>
    </w:p>
    <w:p w:rsidR="00A41AAA" w:rsidRPr="00B40A5A" w:rsidRDefault="00A41AAA" w:rsidP="005E15A5">
      <w:pPr>
        <w:bidi w:val="0"/>
        <w:spacing w:after="120"/>
        <w:rPr>
          <w:rFonts w:asciiTheme="minorHAnsi" w:eastAsia="Times New Roman" w:hAnsiTheme="minorHAnsi" w:cs="Times New Roman"/>
          <w:sz w:val="24"/>
          <w:szCs w:val="24"/>
        </w:rPr>
      </w:pPr>
    </w:p>
    <w:p w:rsidR="00DE749A" w:rsidRPr="00B40A5A" w:rsidRDefault="00DE749A" w:rsidP="00A41AAA">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3- Death sentences executed:</w:t>
      </w:r>
    </w:p>
    <w:p w:rsidR="00754BF5" w:rsidRPr="00B40A5A" w:rsidRDefault="00754BF5" w:rsidP="00A41AAA">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w:t>
      </w:r>
      <w:r w:rsidR="00A41AAA" w:rsidRPr="00B40A5A">
        <w:rPr>
          <w:rFonts w:asciiTheme="minorHAnsi" w:eastAsia="Times New Roman" w:hAnsiTheme="minorHAnsi" w:cs="Times New Roman"/>
          <w:sz w:val="24"/>
          <w:szCs w:val="24"/>
        </w:rPr>
        <w:t>second</w:t>
      </w:r>
      <w:r w:rsidRPr="00B40A5A">
        <w:rPr>
          <w:rFonts w:asciiTheme="minorHAnsi" w:eastAsia="Times New Roman" w:hAnsiTheme="minorHAnsi" w:cs="Times New Roman"/>
          <w:sz w:val="24"/>
          <w:szCs w:val="24"/>
        </w:rPr>
        <w:t xml:space="preserve"> quarter of 2021 witnessed the Prisons Authority sector carrying out </w:t>
      </w:r>
      <w:r w:rsidR="00A41AAA" w:rsidRPr="00B40A5A">
        <w:rPr>
          <w:rFonts w:asciiTheme="minorHAnsi" w:eastAsia="Times New Roman" w:hAnsiTheme="minorHAnsi" w:cs="Times New Roman"/>
          <w:sz w:val="24"/>
          <w:szCs w:val="24"/>
        </w:rPr>
        <w:t>5</w:t>
      </w:r>
      <w:r w:rsidRPr="00B40A5A">
        <w:rPr>
          <w:rFonts w:asciiTheme="minorHAnsi" w:eastAsia="Times New Roman" w:hAnsiTheme="minorHAnsi" w:cs="Times New Roman"/>
          <w:sz w:val="24"/>
          <w:szCs w:val="24"/>
        </w:rPr>
        <w:t xml:space="preserve"> death sentences against </w:t>
      </w:r>
      <w:r w:rsidR="00A41AAA" w:rsidRPr="00B40A5A">
        <w:rPr>
          <w:rFonts w:asciiTheme="minorHAnsi" w:eastAsia="Times New Roman" w:hAnsiTheme="minorHAnsi" w:cs="Times New Roman"/>
          <w:sz w:val="24"/>
          <w:szCs w:val="24"/>
        </w:rPr>
        <w:t>27</w:t>
      </w:r>
      <w:r w:rsidRPr="00B40A5A">
        <w:rPr>
          <w:rFonts w:asciiTheme="minorHAnsi" w:eastAsia="Times New Roman" w:hAnsiTheme="minorHAnsi" w:cs="Times New Roman"/>
          <w:sz w:val="24"/>
          <w:szCs w:val="24"/>
        </w:rPr>
        <w:t xml:space="preserve"> defendants as follows:</w:t>
      </w:r>
    </w:p>
    <w:p w:rsidR="00754BF5" w:rsidRPr="00B40A5A" w:rsidRDefault="00754BF5" w:rsidP="00A41AAA">
      <w:pPr>
        <w:pStyle w:val="ListParagraph"/>
        <w:numPr>
          <w:ilvl w:val="0"/>
          <w:numId w:val="21"/>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On </w:t>
      </w:r>
      <w:r w:rsidR="00A41AAA" w:rsidRPr="00B40A5A">
        <w:rPr>
          <w:rFonts w:asciiTheme="minorHAnsi" w:eastAsia="Times New Roman" w:hAnsiTheme="minorHAnsi" w:cs="Times New Roman"/>
          <w:sz w:val="24"/>
          <w:szCs w:val="24"/>
        </w:rPr>
        <w:t>26</w:t>
      </w:r>
      <w:r w:rsidRPr="00B40A5A">
        <w:rPr>
          <w:rFonts w:asciiTheme="minorHAnsi" w:eastAsia="Times New Roman" w:hAnsiTheme="minorHAnsi" w:cs="Times New Roman"/>
          <w:sz w:val="24"/>
          <w:szCs w:val="24"/>
        </w:rPr>
        <w:t xml:space="preserve"> </w:t>
      </w:r>
      <w:r w:rsidR="00A41AAA" w:rsidRPr="00B40A5A">
        <w:rPr>
          <w:rFonts w:asciiTheme="minorHAnsi" w:eastAsia="Times New Roman" w:hAnsiTheme="minorHAnsi" w:cs="Times New Roman"/>
          <w:sz w:val="24"/>
          <w:szCs w:val="24"/>
        </w:rPr>
        <w:t>April</w:t>
      </w:r>
      <w:r w:rsidRPr="00B40A5A">
        <w:rPr>
          <w:rFonts w:asciiTheme="minorHAnsi" w:eastAsia="Times New Roman" w:hAnsiTheme="minorHAnsi" w:cs="Times New Roman"/>
          <w:sz w:val="24"/>
          <w:szCs w:val="24"/>
        </w:rPr>
        <w:t xml:space="preserve"> 2021, the</w:t>
      </w:r>
      <w:r w:rsidRPr="00B40A5A">
        <w:rPr>
          <w:rFonts w:asciiTheme="minorHAnsi" w:hAnsiTheme="minorHAnsi"/>
          <w:sz w:val="24"/>
          <w:szCs w:val="24"/>
        </w:rPr>
        <w:t xml:space="preserve"> </w:t>
      </w:r>
      <w:r w:rsidRPr="00B40A5A">
        <w:rPr>
          <w:rFonts w:asciiTheme="minorHAnsi" w:eastAsia="Times New Roman" w:hAnsiTheme="minorHAnsi" w:cs="Times New Roman"/>
          <w:sz w:val="24"/>
          <w:szCs w:val="24"/>
        </w:rPr>
        <w:t xml:space="preserve">Prisons Authority sector </w:t>
      </w:r>
      <w:r w:rsidR="00634CC2" w:rsidRPr="00B40A5A">
        <w:rPr>
          <w:rFonts w:asciiTheme="minorHAnsi" w:eastAsia="Times New Roman" w:hAnsiTheme="minorHAnsi" w:cs="Times New Roman"/>
          <w:sz w:val="24"/>
          <w:szCs w:val="24"/>
        </w:rPr>
        <w:t xml:space="preserve">carried out the </w:t>
      </w:r>
      <w:r w:rsidR="00A41AAA" w:rsidRPr="00B40A5A">
        <w:rPr>
          <w:rFonts w:asciiTheme="minorHAnsi" w:eastAsia="Times New Roman" w:hAnsiTheme="minorHAnsi" w:cs="Times New Roman"/>
          <w:sz w:val="24"/>
          <w:szCs w:val="24"/>
        </w:rPr>
        <w:t xml:space="preserve">death sentence issued against 9 defendants in the case known in the media as "The raid on </w:t>
      </w:r>
      <w:proofErr w:type="spellStart"/>
      <w:r w:rsidR="00A41AAA" w:rsidRPr="00B40A5A">
        <w:rPr>
          <w:rFonts w:asciiTheme="minorHAnsi" w:eastAsia="Times New Roman" w:hAnsiTheme="minorHAnsi" w:cs="Times New Roman"/>
          <w:sz w:val="24"/>
          <w:szCs w:val="24"/>
        </w:rPr>
        <w:t>Kerdasa</w:t>
      </w:r>
      <w:proofErr w:type="spellEnd"/>
      <w:r w:rsidR="00A41AAA" w:rsidRPr="00B40A5A">
        <w:rPr>
          <w:rFonts w:asciiTheme="minorHAnsi" w:eastAsia="Times New Roman" w:hAnsiTheme="minorHAnsi" w:cs="Times New Roman"/>
          <w:sz w:val="24"/>
          <w:szCs w:val="24"/>
        </w:rPr>
        <w:t xml:space="preserve"> Police Station".</w:t>
      </w:r>
    </w:p>
    <w:p w:rsidR="00A41AAA" w:rsidRPr="00B40A5A" w:rsidRDefault="00634CC2" w:rsidP="005E15A5">
      <w:pPr>
        <w:pStyle w:val="ListParagraph"/>
        <w:numPr>
          <w:ilvl w:val="0"/>
          <w:numId w:val="21"/>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lastRenderedPageBreak/>
        <w:t xml:space="preserve">On </w:t>
      </w:r>
      <w:r w:rsidR="00A41AAA" w:rsidRPr="00B40A5A">
        <w:rPr>
          <w:rFonts w:asciiTheme="minorHAnsi" w:eastAsia="Times New Roman" w:hAnsiTheme="minorHAnsi" w:cs="Times New Roman"/>
          <w:sz w:val="24"/>
          <w:szCs w:val="24"/>
        </w:rPr>
        <w:t>9 May</w:t>
      </w:r>
      <w:r w:rsidRPr="00B40A5A">
        <w:rPr>
          <w:rFonts w:asciiTheme="minorHAnsi" w:eastAsia="Times New Roman" w:hAnsiTheme="minorHAnsi" w:cs="Times New Roman"/>
          <w:sz w:val="24"/>
          <w:szCs w:val="24"/>
        </w:rPr>
        <w:t xml:space="preserve"> 2021, the</w:t>
      </w:r>
      <w:r w:rsidRPr="00B40A5A">
        <w:rPr>
          <w:rFonts w:asciiTheme="minorHAnsi" w:hAnsiTheme="minorHAnsi"/>
          <w:sz w:val="24"/>
          <w:szCs w:val="24"/>
        </w:rPr>
        <w:t xml:space="preserve"> </w:t>
      </w:r>
      <w:r w:rsidRPr="00B40A5A">
        <w:rPr>
          <w:rFonts w:asciiTheme="minorHAnsi" w:eastAsia="Times New Roman" w:hAnsiTheme="minorHAnsi" w:cs="Times New Roman"/>
          <w:sz w:val="24"/>
          <w:szCs w:val="24"/>
        </w:rPr>
        <w:t xml:space="preserve">Prisons Authority sector executed the death sentence issued against </w:t>
      </w:r>
      <w:r w:rsidR="00A41AAA" w:rsidRPr="00B40A5A">
        <w:rPr>
          <w:rFonts w:asciiTheme="minorHAnsi" w:eastAsia="Times New Roman" w:hAnsiTheme="minorHAnsi" w:cs="Times New Roman"/>
          <w:sz w:val="24"/>
          <w:szCs w:val="24"/>
        </w:rPr>
        <w:t xml:space="preserve">monk </w:t>
      </w:r>
      <w:proofErr w:type="spellStart"/>
      <w:r w:rsidR="00A41AAA" w:rsidRPr="00B40A5A">
        <w:rPr>
          <w:rFonts w:asciiTheme="minorHAnsi" w:eastAsia="Times New Roman" w:hAnsiTheme="minorHAnsi" w:cs="Times New Roman"/>
          <w:sz w:val="24"/>
          <w:szCs w:val="24"/>
        </w:rPr>
        <w:t>Wael</w:t>
      </w:r>
      <w:proofErr w:type="spellEnd"/>
      <w:r w:rsidR="00A41AAA" w:rsidRPr="00B40A5A">
        <w:rPr>
          <w:rFonts w:asciiTheme="minorHAnsi" w:eastAsia="Times New Roman" w:hAnsiTheme="minorHAnsi" w:cs="Times New Roman"/>
          <w:sz w:val="24"/>
          <w:szCs w:val="24"/>
        </w:rPr>
        <w:t xml:space="preserve"> </w:t>
      </w:r>
      <w:proofErr w:type="spellStart"/>
      <w:r w:rsidR="00A41AAA" w:rsidRPr="00B40A5A">
        <w:rPr>
          <w:rFonts w:asciiTheme="minorHAnsi" w:eastAsia="Times New Roman" w:hAnsiTheme="minorHAnsi" w:cs="Times New Roman"/>
          <w:sz w:val="24"/>
          <w:szCs w:val="24"/>
        </w:rPr>
        <w:t>Saad</w:t>
      </w:r>
      <w:proofErr w:type="spellEnd"/>
      <w:r w:rsidR="00A41AAA" w:rsidRPr="00B40A5A">
        <w:rPr>
          <w:rFonts w:asciiTheme="minorHAnsi" w:eastAsia="Times New Roman" w:hAnsiTheme="minorHAnsi" w:cs="Times New Roman"/>
          <w:sz w:val="24"/>
          <w:szCs w:val="24"/>
        </w:rPr>
        <w:t xml:space="preserve"> </w:t>
      </w:r>
      <w:proofErr w:type="spellStart"/>
      <w:r w:rsidR="00A41AAA" w:rsidRPr="00B40A5A">
        <w:rPr>
          <w:rFonts w:asciiTheme="minorHAnsi" w:eastAsia="Times New Roman" w:hAnsiTheme="minorHAnsi" w:cs="Times New Roman"/>
          <w:sz w:val="24"/>
          <w:szCs w:val="24"/>
        </w:rPr>
        <w:t>Tawadros</w:t>
      </w:r>
      <w:proofErr w:type="spellEnd"/>
      <w:r w:rsidR="00A41AAA" w:rsidRPr="00B40A5A">
        <w:rPr>
          <w:rFonts w:asciiTheme="minorHAnsi" w:eastAsia="Times New Roman" w:hAnsiTheme="minorHAnsi" w:cs="Times New Roman"/>
          <w:sz w:val="24"/>
          <w:szCs w:val="24"/>
        </w:rPr>
        <w:t xml:space="preserve"> who is accused of killing Bishop </w:t>
      </w:r>
      <w:proofErr w:type="spellStart"/>
      <w:r w:rsidR="00A41AAA" w:rsidRPr="00B40A5A">
        <w:rPr>
          <w:rFonts w:asciiTheme="minorHAnsi" w:eastAsia="Times New Roman" w:hAnsiTheme="minorHAnsi" w:cs="Times New Roman"/>
          <w:sz w:val="24"/>
          <w:szCs w:val="24"/>
        </w:rPr>
        <w:t>Epiphanius</w:t>
      </w:r>
      <w:proofErr w:type="spellEnd"/>
      <w:r w:rsidR="00A41AAA" w:rsidRPr="00B40A5A">
        <w:rPr>
          <w:rFonts w:asciiTheme="minorHAnsi" w:eastAsia="Times New Roman" w:hAnsiTheme="minorHAnsi" w:cs="Times New Roman"/>
          <w:sz w:val="24"/>
          <w:szCs w:val="24"/>
        </w:rPr>
        <w:t xml:space="preserve"> of </w:t>
      </w:r>
      <w:proofErr w:type="spellStart"/>
      <w:r w:rsidR="00A41AAA" w:rsidRPr="00B40A5A">
        <w:rPr>
          <w:rFonts w:asciiTheme="minorHAnsi" w:eastAsia="Times New Roman" w:hAnsiTheme="minorHAnsi" w:cs="Times New Roman"/>
          <w:sz w:val="24"/>
          <w:szCs w:val="24"/>
        </w:rPr>
        <w:t>Deir</w:t>
      </w:r>
      <w:proofErr w:type="spellEnd"/>
      <w:r w:rsidR="00A41AAA" w:rsidRPr="00B40A5A">
        <w:rPr>
          <w:rFonts w:asciiTheme="minorHAnsi" w:eastAsia="Times New Roman" w:hAnsiTheme="minorHAnsi" w:cs="Times New Roman"/>
          <w:sz w:val="24"/>
          <w:szCs w:val="24"/>
        </w:rPr>
        <w:t xml:space="preserve"> Abu Makar in </w:t>
      </w:r>
      <w:proofErr w:type="spellStart"/>
      <w:r w:rsidR="00A41AAA" w:rsidRPr="00B40A5A">
        <w:rPr>
          <w:rFonts w:asciiTheme="minorHAnsi" w:eastAsia="Times New Roman" w:hAnsiTheme="minorHAnsi" w:cs="Times New Roman"/>
          <w:sz w:val="24"/>
          <w:szCs w:val="24"/>
        </w:rPr>
        <w:t>Wadi</w:t>
      </w:r>
      <w:proofErr w:type="spellEnd"/>
      <w:r w:rsidR="00A41AAA" w:rsidRPr="00B40A5A">
        <w:rPr>
          <w:rFonts w:asciiTheme="minorHAnsi" w:eastAsia="Times New Roman" w:hAnsiTheme="minorHAnsi" w:cs="Times New Roman"/>
          <w:sz w:val="24"/>
          <w:szCs w:val="24"/>
        </w:rPr>
        <w:t xml:space="preserve"> al-</w:t>
      </w:r>
      <w:proofErr w:type="spellStart"/>
      <w:r w:rsidR="00A41AAA" w:rsidRPr="00B40A5A">
        <w:rPr>
          <w:rFonts w:asciiTheme="minorHAnsi" w:eastAsia="Times New Roman" w:hAnsiTheme="minorHAnsi" w:cs="Times New Roman"/>
          <w:sz w:val="24"/>
          <w:szCs w:val="24"/>
        </w:rPr>
        <w:t>Natrun</w:t>
      </w:r>
      <w:proofErr w:type="spellEnd"/>
    </w:p>
    <w:p w:rsidR="00634CC2" w:rsidRPr="00B40A5A" w:rsidRDefault="00634CC2" w:rsidP="005E15A5">
      <w:pPr>
        <w:pStyle w:val="ListParagraph"/>
        <w:numPr>
          <w:ilvl w:val="0"/>
          <w:numId w:val="21"/>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On </w:t>
      </w:r>
      <w:r w:rsidR="00A41AAA" w:rsidRPr="00B40A5A">
        <w:rPr>
          <w:rFonts w:asciiTheme="minorHAnsi" w:eastAsia="Times New Roman" w:hAnsiTheme="minorHAnsi" w:cs="Times New Roman"/>
          <w:sz w:val="24"/>
          <w:szCs w:val="24"/>
        </w:rPr>
        <w:t>21 June</w:t>
      </w:r>
      <w:r w:rsidRPr="00B40A5A">
        <w:rPr>
          <w:rFonts w:asciiTheme="minorHAnsi" w:eastAsia="Times New Roman" w:hAnsiTheme="minorHAnsi" w:cs="Times New Roman"/>
          <w:sz w:val="24"/>
          <w:szCs w:val="24"/>
        </w:rPr>
        <w:t xml:space="preserve"> 2021, the</w:t>
      </w:r>
      <w:r w:rsidRPr="00B40A5A">
        <w:rPr>
          <w:rFonts w:asciiTheme="minorHAnsi" w:hAnsiTheme="minorHAnsi"/>
          <w:sz w:val="24"/>
          <w:szCs w:val="24"/>
        </w:rPr>
        <w:t xml:space="preserve"> </w:t>
      </w:r>
      <w:r w:rsidRPr="00B40A5A">
        <w:rPr>
          <w:rFonts w:asciiTheme="minorHAnsi" w:eastAsia="Times New Roman" w:hAnsiTheme="minorHAnsi" w:cs="Times New Roman"/>
          <w:sz w:val="24"/>
          <w:szCs w:val="24"/>
        </w:rPr>
        <w:t xml:space="preserve">Prisons Authority </w:t>
      </w:r>
      <w:r w:rsidR="00A41AAA" w:rsidRPr="00B40A5A">
        <w:rPr>
          <w:rFonts w:asciiTheme="minorHAnsi" w:eastAsia="Times New Roman" w:hAnsiTheme="minorHAnsi" w:cs="Times New Roman"/>
          <w:sz w:val="24"/>
          <w:szCs w:val="24"/>
        </w:rPr>
        <w:t xml:space="preserve">sector at Alexandria's Borg Al-Arab Prison </w:t>
      </w:r>
      <w:r w:rsidRPr="00B40A5A">
        <w:rPr>
          <w:rFonts w:asciiTheme="minorHAnsi" w:eastAsia="Times New Roman" w:hAnsiTheme="minorHAnsi" w:cs="Times New Roman"/>
          <w:sz w:val="24"/>
          <w:szCs w:val="24"/>
        </w:rPr>
        <w:t xml:space="preserve">executed the death sentence issued against </w:t>
      </w:r>
      <w:r w:rsidR="00A41AAA" w:rsidRPr="00B40A5A">
        <w:rPr>
          <w:rFonts w:asciiTheme="minorHAnsi" w:eastAsia="Times New Roman" w:hAnsiTheme="minorHAnsi" w:cs="Times New Roman"/>
          <w:sz w:val="24"/>
          <w:szCs w:val="24"/>
        </w:rPr>
        <w:t xml:space="preserve">7 defendants in criminal cases </w:t>
      </w:r>
    </w:p>
    <w:p w:rsidR="004D696F" w:rsidRPr="00B40A5A" w:rsidRDefault="00634CC2" w:rsidP="00A41AAA">
      <w:pPr>
        <w:pStyle w:val="ListParagraph"/>
        <w:numPr>
          <w:ilvl w:val="0"/>
          <w:numId w:val="21"/>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On </w:t>
      </w:r>
      <w:r w:rsidR="00A41AAA" w:rsidRPr="00B40A5A">
        <w:rPr>
          <w:rFonts w:asciiTheme="minorHAnsi" w:eastAsia="Times New Roman" w:hAnsiTheme="minorHAnsi" w:cs="Times New Roman"/>
          <w:sz w:val="24"/>
          <w:szCs w:val="24"/>
        </w:rPr>
        <w:t>21 June 2021</w:t>
      </w:r>
      <w:r w:rsidRPr="00B40A5A">
        <w:rPr>
          <w:rFonts w:asciiTheme="minorHAnsi" w:eastAsia="Times New Roman" w:hAnsiTheme="minorHAnsi" w:cs="Times New Roman"/>
          <w:sz w:val="24"/>
          <w:szCs w:val="24"/>
        </w:rPr>
        <w:t xml:space="preserve">, the Prisons Authority sector </w:t>
      </w:r>
      <w:r w:rsidR="00A41AAA" w:rsidRPr="00B40A5A">
        <w:rPr>
          <w:rFonts w:asciiTheme="minorHAnsi" w:eastAsia="Times New Roman" w:hAnsiTheme="minorHAnsi" w:cs="Times New Roman"/>
          <w:sz w:val="24"/>
          <w:szCs w:val="24"/>
        </w:rPr>
        <w:t xml:space="preserve">at Cairo Appeal Prison </w:t>
      </w:r>
      <w:r w:rsidRPr="00B40A5A">
        <w:rPr>
          <w:rFonts w:asciiTheme="minorHAnsi" w:eastAsia="Times New Roman" w:hAnsiTheme="minorHAnsi" w:cs="Times New Roman"/>
          <w:sz w:val="24"/>
          <w:szCs w:val="24"/>
        </w:rPr>
        <w:t xml:space="preserve">executed the death sentence issued against </w:t>
      </w:r>
      <w:r w:rsidR="00A41AAA" w:rsidRPr="00B40A5A">
        <w:rPr>
          <w:rFonts w:asciiTheme="minorHAnsi" w:eastAsia="Times New Roman" w:hAnsiTheme="minorHAnsi" w:cs="Times New Roman"/>
          <w:sz w:val="24"/>
          <w:szCs w:val="24"/>
        </w:rPr>
        <w:t>Ahmed Saeed Al-</w:t>
      </w:r>
      <w:proofErr w:type="spellStart"/>
      <w:r w:rsidR="00A41AAA" w:rsidRPr="00B40A5A">
        <w:rPr>
          <w:rFonts w:asciiTheme="minorHAnsi" w:eastAsia="Times New Roman" w:hAnsiTheme="minorHAnsi" w:cs="Times New Roman"/>
          <w:sz w:val="24"/>
          <w:szCs w:val="24"/>
        </w:rPr>
        <w:t>Sunbati</w:t>
      </w:r>
      <w:proofErr w:type="spellEnd"/>
      <w:r w:rsidR="00A41AAA" w:rsidRPr="00B40A5A">
        <w:rPr>
          <w:rFonts w:asciiTheme="minorHAnsi" w:eastAsia="Times New Roman" w:hAnsiTheme="minorHAnsi" w:cs="Times New Roman"/>
          <w:sz w:val="24"/>
          <w:szCs w:val="24"/>
        </w:rPr>
        <w:t xml:space="preserve"> who is accused of killing Reverend </w:t>
      </w:r>
      <w:proofErr w:type="spellStart"/>
      <w:r w:rsidR="00A41AAA" w:rsidRPr="00B40A5A">
        <w:rPr>
          <w:rFonts w:asciiTheme="minorHAnsi" w:eastAsia="Times New Roman" w:hAnsiTheme="minorHAnsi" w:cs="Times New Roman"/>
          <w:sz w:val="24"/>
          <w:szCs w:val="24"/>
        </w:rPr>
        <w:t>Semaan</w:t>
      </w:r>
      <w:proofErr w:type="spellEnd"/>
      <w:r w:rsidR="00A41AAA" w:rsidRPr="00B40A5A">
        <w:rPr>
          <w:rFonts w:asciiTheme="minorHAnsi" w:eastAsia="Times New Roman" w:hAnsiTheme="minorHAnsi" w:cs="Times New Roman"/>
          <w:sz w:val="24"/>
          <w:szCs w:val="24"/>
        </w:rPr>
        <w:t xml:space="preserve"> </w:t>
      </w:r>
      <w:proofErr w:type="spellStart"/>
      <w:r w:rsidR="00A41AAA" w:rsidRPr="00B40A5A">
        <w:rPr>
          <w:rFonts w:asciiTheme="minorHAnsi" w:eastAsia="Times New Roman" w:hAnsiTheme="minorHAnsi" w:cs="Times New Roman"/>
          <w:sz w:val="24"/>
          <w:szCs w:val="24"/>
        </w:rPr>
        <w:t>Shehata</w:t>
      </w:r>
      <w:proofErr w:type="spellEnd"/>
      <w:r w:rsidR="00A41AAA" w:rsidRPr="00B40A5A">
        <w:rPr>
          <w:rFonts w:asciiTheme="minorHAnsi" w:eastAsia="Times New Roman" w:hAnsiTheme="minorHAnsi" w:cs="Times New Roman"/>
          <w:sz w:val="24"/>
          <w:szCs w:val="24"/>
        </w:rPr>
        <w:t>, in connection with the case known in the media as the "Murder of the Marg Priest".</w:t>
      </w:r>
    </w:p>
    <w:p w:rsidR="00634CC2" w:rsidRPr="00B40A5A" w:rsidRDefault="004D696F" w:rsidP="00A41AAA">
      <w:pPr>
        <w:pStyle w:val="ListParagraph"/>
        <w:numPr>
          <w:ilvl w:val="0"/>
          <w:numId w:val="21"/>
        </w:num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On </w:t>
      </w:r>
      <w:r w:rsidR="00A41AAA" w:rsidRPr="00B40A5A">
        <w:rPr>
          <w:rFonts w:asciiTheme="minorHAnsi" w:eastAsia="Times New Roman" w:hAnsiTheme="minorHAnsi" w:cs="Times New Roman"/>
          <w:sz w:val="24"/>
          <w:szCs w:val="24"/>
        </w:rPr>
        <w:t>27 June</w:t>
      </w:r>
      <w:r w:rsidRPr="00B40A5A">
        <w:rPr>
          <w:rFonts w:asciiTheme="minorHAnsi" w:eastAsia="Times New Roman" w:hAnsiTheme="minorHAnsi" w:cs="Times New Roman"/>
          <w:sz w:val="24"/>
          <w:szCs w:val="24"/>
        </w:rPr>
        <w:t xml:space="preserve"> 2021,</w:t>
      </w:r>
      <w:r w:rsidRPr="00B40A5A">
        <w:rPr>
          <w:rFonts w:asciiTheme="minorHAnsi" w:hAnsiTheme="minorHAnsi"/>
          <w:sz w:val="24"/>
          <w:szCs w:val="24"/>
        </w:rPr>
        <w:t xml:space="preserve"> </w:t>
      </w:r>
      <w:r w:rsidRPr="00B40A5A">
        <w:rPr>
          <w:rFonts w:asciiTheme="minorHAnsi" w:eastAsia="Times New Roman" w:hAnsiTheme="minorHAnsi" w:cs="Times New Roman"/>
          <w:sz w:val="24"/>
          <w:szCs w:val="24"/>
        </w:rPr>
        <w:t xml:space="preserve">the Prisons Authority sector </w:t>
      </w:r>
      <w:r w:rsidR="00A41AAA" w:rsidRPr="00B40A5A">
        <w:rPr>
          <w:rFonts w:asciiTheme="minorHAnsi" w:eastAsia="Times New Roman" w:hAnsiTheme="minorHAnsi" w:cs="Times New Roman"/>
          <w:sz w:val="24"/>
          <w:szCs w:val="24"/>
        </w:rPr>
        <w:t>at Cairo Appeal</w:t>
      </w:r>
      <w:r w:rsidRPr="00B40A5A">
        <w:rPr>
          <w:rFonts w:asciiTheme="minorHAnsi" w:eastAsia="Times New Roman" w:hAnsiTheme="minorHAnsi" w:cs="Times New Roman"/>
          <w:sz w:val="24"/>
          <w:szCs w:val="24"/>
        </w:rPr>
        <w:t xml:space="preserve"> Prison carried out the death sentence issued against </w:t>
      </w:r>
      <w:r w:rsidR="00A41AAA" w:rsidRPr="00B40A5A">
        <w:rPr>
          <w:rFonts w:asciiTheme="minorHAnsi" w:eastAsia="Times New Roman" w:hAnsiTheme="minorHAnsi" w:cs="Times New Roman"/>
          <w:sz w:val="24"/>
          <w:szCs w:val="24"/>
        </w:rPr>
        <w:t>9 defendants including a woman accused over a criminal case</w:t>
      </w:r>
    </w:p>
    <w:p w:rsidR="00A41AAA" w:rsidRPr="00B40A5A" w:rsidRDefault="00A41AAA" w:rsidP="005E15A5">
      <w:pPr>
        <w:bidi w:val="0"/>
        <w:spacing w:after="200"/>
        <w:jc w:val="both"/>
        <w:rPr>
          <w:rFonts w:asciiTheme="minorHAnsi" w:eastAsia="Times New Roman" w:hAnsiTheme="minorHAnsi" w:cs="Times New Roman"/>
          <w:b/>
          <w:bCs/>
          <w:sz w:val="24"/>
          <w:szCs w:val="24"/>
          <w:u w:val="single"/>
        </w:rPr>
      </w:pPr>
    </w:p>
    <w:p w:rsidR="00DE749A" w:rsidRPr="006F3CEB" w:rsidRDefault="00DE749A" w:rsidP="006F3CEB">
      <w:pPr>
        <w:bidi w:val="0"/>
        <w:spacing w:after="200"/>
        <w:jc w:val="center"/>
        <w:rPr>
          <w:rFonts w:asciiTheme="minorHAnsi" w:eastAsia="Times New Roman" w:hAnsiTheme="minorHAnsi" w:cs="Times New Roman"/>
          <w:sz w:val="48"/>
          <w:szCs w:val="48"/>
        </w:rPr>
      </w:pPr>
      <w:r w:rsidRPr="006F3CEB">
        <w:rPr>
          <w:rFonts w:asciiTheme="minorHAnsi" w:eastAsia="Times New Roman" w:hAnsiTheme="minorHAnsi" w:cs="Times New Roman"/>
          <w:b/>
          <w:bCs/>
          <w:sz w:val="48"/>
          <w:szCs w:val="48"/>
          <w:u w:val="single"/>
        </w:rPr>
        <w:t>Third: Violence and Terrorism</w:t>
      </w:r>
    </w:p>
    <w:p w:rsidR="00EB1114" w:rsidRPr="00B40A5A" w:rsidRDefault="00744C52" w:rsidP="00744C52">
      <w:pPr>
        <w:bidi w:val="0"/>
        <w:spacing w:after="200"/>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After it was stopped in the first quarter of the year, terrorist operations resurfaced in the second quarter of 2021 as terrorist elements carried out 5 terrorist operations, of which the security forces managed to thwart only one operation.</w:t>
      </w:r>
    </w:p>
    <w:p w:rsidR="00744C52" w:rsidRPr="00B40A5A" w:rsidRDefault="00DE749A" w:rsidP="00744C52">
      <w:pPr>
        <w:numPr>
          <w:ilvl w:val="0"/>
          <w:numId w:val="14"/>
        </w:numPr>
        <w:bidi w:val="0"/>
        <w:spacing w:after="200"/>
        <w:jc w:val="both"/>
        <w:textAlignment w:val="baseline"/>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Terrorist operations:</w:t>
      </w:r>
    </w:p>
    <w:p w:rsidR="00744C52" w:rsidRPr="00B40A5A" w:rsidRDefault="00744C52" w:rsidP="00744C52">
      <w:pPr>
        <w:bidi w:val="0"/>
        <w:spacing w:after="200"/>
        <w:ind w:left="720"/>
        <w:jc w:val="both"/>
        <w:textAlignment w:val="baseline"/>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The second quarter of the year witnessed that terrorist elements carrying out 5 terrorist operations, of which the security forces were able to thwart one operation, leaving seven people killed and wounded</w:t>
      </w:r>
    </w:p>
    <w:p w:rsidR="00DE749A" w:rsidRPr="00B40A5A" w:rsidRDefault="006905A0" w:rsidP="005E15A5">
      <w:pPr>
        <w:bidi w:val="0"/>
        <w:rPr>
          <w:rFonts w:asciiTheme="minorHAnsi" w:eastAsia="Times New Roman" w:hAnsiTheme="minorHAnsi" w:cs="Times New Roman"/>
          <w:sz w:val="24"/>
          <w:szCs w:val="24"/>
        </w:rPr>
      </w:pPr>
      <w:r>
        <w:rPr>
          <w:rFonts w:asciiTheme="minorHAnsi" w:eastAsia="Times New Roman" w:hAnsiTheme="minorHAnsi" w:cs="Times New Roman"/>
          <w:noProof/>
          <w:sz w:val="24"/>
          <w:szCs w:val="24"/>
        </w:rPr>
        <w:drawing>
          <wp:inline distT="0" distB="0" distL="0" distR="0">
            <wp:extent cx="5943600" cy="2485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85390"/>
                    </a:xfrm>
                    <a:prstGeom prst="rect">
                      <a:avLst/>
                    </a:prstGeom>
                  </pic:spPr>
                </pic:pic>
              </a:graphicData>
            </a:graphic>
          </wp:inline>
        </w:drawing>
      </w:r>
    </w:p>
    <w:p w:rsidR="006905A0" w:rsidRDefault="006905A0" w:rsidP="006905A0">
      <w:pPr>
        <w:bidi w:val="0"/>
        <w:spacing w:after="240"/>
        <w:jc w:val="center"/>
        <w:rPr>
          <w:rFonts w:asciiTheme="minorHAnsi" w:eastAsia="Times New Roman" w:hAnsiTheme="minorHAnsi" w:cs="Times New Roman"/>
          <w:sz w:val="24"/>
          <w:szCs w:val="24"/>
          <w:u w:val="single"/>
        </w:rPr>
      </w:pPr>
      <w:r>
        <w:rPr>
          <w:rFonts w:asciiTheme="minorHAnsi" w:eastAsia="Times New Roman" w:hAnsiTheme="minorHAnsi" w:cs="Times New Roman"/>
          <w:sz w:val="24"/>
          <w:szCs w:val="24"/>
          <w:u w:val="single"/>
        </w:rPr>
        <w:t>\</w:t>
      </w:r>
    </w:p>
    <w:p w:rsidR="00DE749A" w:rsidRPr="006905A0" w:rsidRDefault="00DE749A" w:rsidP="006905A0">
      <w:pPr>
        <w:bidi w:val="0"/>
        <w:spacing w:after="240"/>
        <w:jc w:val="center"/>
        <w:rPr>
          <w:rFonts w:asciiTheme="minorHAnsi" w:eastAsia="Times New Roman" w:hAnsiTheme="minorHAnsi" w:cs="Times New Roman"/>
          <w:sz w:val="24"/>
          <w:szCs w:val="24"/>
          <w:u w:val="single"/>
        </w:rPr>
      </w:pPr>
      <w:r w:rsidRPr="00B40A5A">
        <w:rPr>
          <w:rFonts w:asciiTheme="minorHAnsi" w:eastAsia="Times New Roman" w:hAnsiTheme="minorHAnsi" w:cs="Times New Roman"/>
          <w:sz w:val="24"/>
          <w:szCs w:val="24"/>
          <w:u w:val="single"/>
        </w:rPr>
        <w:lastRenderedPageBreak/>
        <w:t>The following table shows the percentage of terrorist operations and counter-terrorism ones:</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24"/>
        <w:gridCol w:w="2380"/>
        <w:gridCol w:w="2512"/>
        <w:gridCol w:w="964"/>
      </w:tblGrid>
      <w:tr w:rsidR="00E8332B" w:rsidRPr="00B40A5A"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DE749A"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DE749A"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Operations thwarted </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DE749A"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Operations carried out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DE749A"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Months</w:t>
            </w:r>
          </w:p>
        </w:tc>
      </w:tr>
      <w:tr w:rsidR="00EB1114" w:rsidRPr="00B40A5A"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C19E3"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C19E3"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744C52"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744C52"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April</w:t>
            </w:r>
          </w:p>
        </w:tc>
      </w:tr>
      <w:tr w:rsidR="00EB1114" w:rsidRPr="00B40A5A"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C19E3"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B1114"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744C52"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744C52"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May</w:t>
            </w:r>
          </w:p>
        </w:tc>
      </w:tr>
      <w:tr w:rsidR="00EB1114" w:rsidRPr="00B40A5A"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C19E3"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B1114"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744C52"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744C52"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June</w:t>
            </w:r>
          </w:p>
        </w:tc>
      </w:tr>
      <w:tr w:rsidR="00EB1114" w:rsidRPr="00B40A5A" w:rsidTr="00EB1114">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C19E3"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C19E3"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C19E3"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B1114" w:rsidRPr="00B40A5A" w:rsidRDefault="00EB1114"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  </w:t>
            </w:r>
          </w:p>
        </w:tc>
      </w:tr>
    </w:tbl>
    <w:p w:rsidR="00DE749A" w:rsidRPr="00B40A5A" w:rsidRDefault="00DE749A" w:rsidP="005E15A5">
      <w:pPr>
        <w:bidi w:val="0"/>
        <w:rPr>
          <w:rFonts w:asciiTheme="minorHAnsi" w:eastAsia="Times New Roman" w:hAnsiTheme="minorHAnsi" w:cs="Times New Roman"/>
          <w:sz w:val="24"/>
          <w:szCs w:val="24"/>
        </w:rPr>
      </w:pPr>
    </w:p>
    <w:p w:rsidR="00EC19E3" w:rsidRPr="00B40A5A" w:rsidRDefault="00EC19E3" w:rsidP="00810900">
      <w:pPr>
        <w:bidi w:val="0"/>
        <w:spacing w:after="240"/>
        <w:jc w:val="center"/>
        <w:textAlignment w:val="baseline"/>
        <w:rPr>
          <w:rFonts w:asciiTheme="minorHAnsi" w:eastAsia="Times New Roman" w:hAnsiTheme="minorHAnsi" w:cs="Times New Roman"/>
          <w:sz w:val="24"/>
          <w:szCs w:val="24"/>
          <w:u w:val="single"/>
        </w:rPr>
      </w:pPr>
      <w:r w:rsidRPr="00B40A5A">
        <w:rPr>
          <w:rFonts w:asciiTheme="minorHAnsi" w:eastAsia="Times New Roman" w:hAnsiTheme="minorHAnsi" w:cs="Times New Roman"/>
          <w:sz w:val="24"/>
          <w:szCs w:val="24"/>
          <w:u w:val="single"/>
        </w:rPr>
        <w:t>The following table shows the number of terrorist operations and their distribution in the different governorates:</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724"/>
        <w:gridCol w:w="2345"/>
        <w:gridCol w:w="2472"/>
        <w:gridCol w:w="3799"/>
      </w:tblGrid>
      <w:tr w:rsidR="00EC19E3" w:rsidRPr="00B40A5A" w:rsidTr="00EC19E3">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Operations thwarted </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Operations carried out</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Governorates</w:t>
            </w:r>
          </w:p>
        </w:tc>
      </w:tr>
      <w:tr w:rsidR="00EC19E3" w:rsidRPr="00B40A5A" w:rsidTr="00EC19E3">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North Sinai</w:t>
            </w:r>
          </w:p>
        </w:tc>
      </w:tr>
      <w:tr w:rsidR="00EC19E3" w:rsidRPr="00B40A5A" w:rsidTr="00EC19E3">
        <w:trPr>
          <w:trHeight w:val="496"/>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EC19E3" w:rsidRPr="00B40A5A" w:rsidRDefault="00EC19E3"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 during the 2</w:t>
            </w:r>
            <w:r w:rsidRPr="00B40A5A">
              <w:rPr>
                <w:rFonts w:asciiTheme="minorHAnsi" w:eastAsia="Times New Roman" w:hAnsiTheme="minorHAnsi" w:cs="Times New Roman"/>
                <w:sz w:val="24"/>
                <w:szCs w:val="24"/>
                <w:vertAlign w:val="superscript"/>
              </w:rPr>
              <w:t>nd</w:t>
            </w:r>
            <w:r w:rsidRPr="00B40A5A">
              <w:rPr>
                <w:rFonts w:asciiTheme="minorHAnsi" w:eastAsia="Times New Roman" w:hAnsiTheme="minorHAnsi" w:cs="Times New Roman"/>
                <w:sz w:val="24"/>
                <w:szCs w:val="24"/>
              </w:rPr>
              <w:t xml:space="preserve"> quarter of 2021</w:t>
            </w:r>
          </w:p>
        </w:tc>
      </w:tr>
    </w:tbl>
    <w:p w:rsidR="00EC19E3" w:rsidRPr="00B40A5A" w:rsidRDefault="00EC19E3" w:rsidP="00EC19E3">
      <w:pPr>
        <w:bidi w:val="0"/>
        <w:spacing w:line="240" w:lineRule="auto"/>
        <w:rPr>
          <w:rFonts w:asciiTheme="minorHAnsi" w:eastAsia="Times New Roman" w:hAnsiTheme="minorHAnsi" w:cs="Times New Roman"/>
          <w:sz w:val="24"/>
          <w:szCs w:val="24"/>
        </w:rPr>
      </w:pPr>
    </w:p>
    <w:p w:rsidR="00EC19E3" w:rsidRPr="00B40A5A" w:rsidRDefault="00EC19E3" w:rsidP="00EC19E3">
      <w:pPr>
        <w:bidi w:val="0"/>
        <w:spacing w:after="240" w:line="240" w:lineRule="auto"/>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These operations had resulted in the killing and injury of 7 people.</w:t>
      </w:r>
    </w:p>
    <w:p w:rsidR="00EC19E3" w:rsidRPr="00B40A5A" w:rsidRDefault="00EC19E3" w:rsidP="00EC19E3">
      <w:pPr>
        <w:bidi w:val="0"/>
        <w:spacing w:after="240" w:line="240" w:lineRule="auto"/>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u w:val="single"/>
        </w:rPr>
        <w:t>The following table shows the number of killed and wounded and their distribution:</w:t>
      </w:r>
    </w:p>
    <w:tbl>
      <w:tblPr>
        <w:bidiVisual/>
        <w:tblW w:w="8530" w:type="dxa"/>
        <w:tblInd w:w="1035" w:type="dxa"/>
        <w:tblCellMar>
          <w:top w:w="15" w:type="dxa"/>
          <w:left w:w="15" w:type="dxa"/>
          <w:bottom w:w="15" w:type="dxa"/>
          <w:right w:w="15" w:type="dxa"/>
        </w:tblCellMar>
        <w:tblLook w:val="04A0" w:firstRow="1" w:lastRow="0" w:firstColumn="1" w:lastColumn="0" w:noHBand="0" w:noVBand="1"/>
      </w:tblPr>
      <w:tblGrid>
        <w:gridCol w:w="1092"/>
        <w:gridCol w:w="1895"/>
        <w:gridCol w:w="1041"/>
        <w:gridCol w:w="2157"/>
        <w:gridCol w:w="2345"/>
      </w:tblGrid>
      <w:tr w:rsidR="00C773FF" w:rsidRPr="00B40A5A" w:rsidTr="00C773FF">
        <w:tc>
          <w:tcPr>
            <w:tcW w:w="1092"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 </w:t>
            </w:r>
          </w:p>
        </w:tc>
        <w:tc>
          <w:tcPr>
            <w:tcW w:w="1895"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Terrorists </w:t>
            </w:r>
          </w:p>
        </w:tc>
        <w:tc>
          <w:tcPr>
            <w:tcW w:w="1041"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Security forces</w:t>
            </w:r>
          </w:p>
        </w:tc>
        <w:tc>
          <w:tcPr>
            <w:tcW w:w="2157" w:type="dxa"/>
            <w:tcBorders>
              <w:top w:val="single" w:sz="4" w:space="0" w:color="000000"/>
              <w:left w:val="single" w:sz="4" w:space="0" w:color="000000"/>
              <w:bottom w:val="single" w:sz="4" w:space="0" w:color="000000"/>
              <w:right w:val="single" w:sz="4" w:space="0" w:color="000000"/>
            </w:tcBorders>
          </w:tcPr>
          <w:p w:rsidR="00C773FF" w:rsidRPr="00B40A5A" w:rsidRDefault="00C773FF" w:rsidP="000523C4">
            <w:pPr>
              <w:bidi w:val="0"/>
              <w:spacing w:after="240"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Civilians</w:t>
            </w:r>
          </w:p>
        </w:tc>
        <w:tc>
          <w:tcPr>
            <w:tcW w:w="2345"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C773FF" w:rsidRPr="00B40A5A" w:rsidRDefault="00C773FF" w:rsidP="00EC19E3">
            <w:pPr>
              <w:bidi w:val="0"/>
              <w:spacing w:line="240" w:lineRule="auto"/>
              <w:rPr>
                <w:rFonts w:asciiTheme="minorHAnsi" w:eastAsia="Times New Roman" w:hAnsiTheme="minorHAnsi" w:cs="Times New Roman"/>
                <w:sz w:val="24"/>
                <w:szCs w:val="24"/>
              </w:rPr>
            </w:pPr>
          </w:p>
        </w:tc>
      </w:tr>
      <w:tr w:rsidR="00C773FF" w:rsidRPr="00B40A5A" w:rsidTr="00C773FF">
        <w:tc>
          <w:tcPr>
            <w:tcW w:w="1092"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7</w:t>
            </w:r>
          </w:p>
        </w:tc>
        <w:tc>
          <w:tcPr>
            <w:tcW w:w="1895"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0</w:t>
            </w:r>
          </w:p>
        </w:tc>
        <w:tc>
          <w:tcPr>
            <w:tcW w:w="1041"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4</w:t>
            </w:r>
          </w:p>
        </w:tc>
        <w:tc>
          <w:tcPr>
            <w:tcW w:w="2157" w:type="dxa"/>
            <w:tcBorders>
              <w:top w:val="single" w:sz="4" w:space="0" w:color="000000"/>
              <w:left w:val="single" w:sz="4" w:space="0" w:color="000000"/>
              <w:bottom w:val="single" w:sz="4" w:space="0" w:color="000000"/>
              <w:right w:val="single" w:sz="4" w:space="0" w:color="000000"/>
            </w:tcBorders>
          </w:tcPr>
          <w:p w:rsidR="00C773FF" w:rsidRPr="00B40A5A" w:rsidRDefault="00C773FF" w:rsidP="000523C4">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3</w:t>
            </w:r>
          </w:p>
        </w:tc>
        <w:tc>
          <w:tcPr>
            <w:tcW w:w="2345"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Number of killed </w:t>
            </w:r>
          </w:p>
        </w:tc>
      </w:tr>
      <w:tr w:rsidR="00C773FF" w:rsidRPr="00B40A5A" w:rsidTr="00C773FF">
        <w:tc>
          <w:tcPr>
            <w:tcW w:w="1092"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0</w:t>
            </w:r>
          </w:p>
        </w:tc>
        <w:tc>
          <w:tcPr>
            <w:tcW w:w="1895"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0</w:t>
            </w:r>
          </w:p>
        </w:tc>
        <w:tc>
          <w:tcPr>
            <w:tcW w:w="1041"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0</w:t>
            </w:r>
          </w:p>
        </w:tc>
        <w:tc>
          <w:tcPr>
            <w:tcW w:w="2157" w:type="dxa"/>
            <w:tcBorders>
              <w:top w:val="single" w:sz="4" w:space="0" w:color="000000"/>
              <w:left w:val="single" w:sz="4" w:space="0" w:color="000000"/>
              <w:bottom w:val="single" w:sz="4" w:space="0" w:color="000000"/>
              <w:right w:val="single" w:sz="4" w:space="0" w:color="000000"/>
            </w:tcBorders>
          </w:tcPr>
          <w:p w:rsidR="00C773FF" w:rsidRPr="00B40A5A" w:rsidRDefault="00C773FF" w:rsidP="000523C4">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0</w:t>
            </w:r>
          </w:p>
        </w:tc>
        <w:tc>
          <w:tcPr>
            <w:tcW w:w="2345"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Number of wounded </w:t>
            </w:r>
          </w:p>
        </w:tc>
      </w:tr>
      <w:tr w:rsidR="00C773FF" w:rsidRPr="00B40A5A" w:rsidTr="00C773FF">
        <w:trPr>
          <w:trHeight w:val="60"/>
        </w:trPr>
        <w:tc>
          <w:tcPr>
            <w:tcW w:w="1092"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6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7</w:t>
            </w:r>
          </w:p>
        </w:tc>
        <w:tc>
          <w:tcPr>
            <w:tcW w:w="1895"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6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0</w:t>
            </w:r>
          </w:p>
        </w:tc>
        <w:tc>
          <w:tcPr>
            <w:tcW w:w="1041"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6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4</w:t>
            </w:r>
          </w:p>
        </w:tc>
        <w:tc>
          <w:tcPr>
            <w:tcW w:w="2157" w:type="dxa"/>
            <w:tcBorders>
              <w:top w:val="single" w:sz="4" w:space="0" w:color="000000"/>
              <w:left w:val="single" w:sz="4" w:space="0" w:color="000000"/>
              <w:bottom w:val="single" w:sz="4" w:space="0" w:color="000000"/>
              <w:right w:val="single" w:sz="4" w:space="0" w:color="000000"/>
            </w:tcBorders>
          </w:tcPr>
          <w:p w:rsidR="00C773FF" w:rsidRPr="00B40A5A" w:rsidRDefault="00C773FF" w:rsidP="000523C4">
            <w:pPr>
              <w:bidi w:val="0"/>
              <w:spacing w:line="6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3</w:t>
            </w:r>
          </w:p>
        </w:tc>
        <w:tc>
          <w:tcPr>
            <w:tcW w:w="2345"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hideMark/>
          </w:tcPr>
          <w:p w:rsidR="00EC19E3" w:rsidRPr="00B40A5A" w:rsidRDefault="00C773FF" w:rsidP="00EC19E3">
            <w:pPr>
              <w:bidi w:val="0"/>
              <w:spacing w:line="60" w:lineRule="atLeast"/>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 </w:t>
            </w:r>
          </w:p>
        </w:tc>
      </w:tr>
    </w:tbl>
    <w:p w:rsidR="00EC19E3" w:rsidRPr="00B40A5A" w:rsidRDefault="00EC19E3" w:rsidP="00EC19E3">
      <w:pPr>
        <w:bidi w:val="0"/>
        <w:spacing w:after="240"/>
        <w:jc w:val="both"/>
        <w:textAlignment w:val="baseline"/>
        <w:rPr>
          <w:rFonts w:asciiTheme="minorHAnsi" w:eastAsia="Times New Roman" w:hAnsiTheme="minorHAnsi" w:cs="Times New Roman"/>
          <w:b/>
          <w:bCs/>
          <w:sz w:val="24"/>
          <w:szCs w:val="24"/>
        </w:rPr>
      </w:pPr>
    </w:p>
    <w:p w:rsidR="00EB1114" w:rsidRPr="00B40A5A" w:rsidRDefault="00DE749A" w:rsidP="00EC19E3">
      <w:pPr>
        <w:numPr>
          <w:ilvl w:val="0"/>
          <w:numId w:val="15"/>
        </w:numPr>
        <w:bidi w:val="0"/>
        <w:spacing w:after="240"/>
        <w:jc w:val="both"/>
        <w:textAlignment w:val="baseline"/>
        <w:rPr>
          <w:rFonts w:asciiTheme="minorHAnsi" w:eastAsia="Times New Roman" w:hAnsiTheme="minorHAnsi" w:cs="Times New Roman"/>
          <w:b/>
          <w:bCs/>
          <w:sz w:val="24"/>
          <w:szCs w:val="24"/>
        </w:rPr>
      </w:pPr>
      <w:r w:rsidRPr="00B40A5A">
        <w:rPr>
          <w:rFonts w:asciiTheme="minorHAnsi" w:eastAsia="Times New Roman" w:hAnsiTheme="minorHAnsi" w:cs="Times New Roman"/>
          <w:b/>
          <w:bCs/>
          <w:sz w:val="24"/>
          <w:szCs w:val="24"/>
        </w:rPr>
        <w:t>Counter-Terrorism Operations </w:t>
      </w:r>
    </w:p>
    <w:p w:rsidR="00EB1114" w:rsidRPr="00B40A5A" w:rsidRDefault="00C773FF" w:rsidP="00C773FF">
      <w:pPr>
        <w:bidi w:val="0"/>
        <w:spacing w:after="240"/>
        <w:jc w:val="both"/>
        <w:textAlignment w:val="baseline"/>
        <w:rPr>
          <w:rFonts w:asciiTheme="minorHAnsi" w:eastAsia="Times New Roman" w:hAnsiTheme="minorHAnsi" w:cs="Times New Roman"/>
          <w:b/>
          <w:bCs/>
          <w:sz w:val="24"/>
          <w:szCs w:val="24"/>
        </w:rPr>
      </w:pPr>
      <w:r w:rsidRPr="00B40A5A">
        <w:rPr>
          <w:rFonts w:asciiTheme="minorHAnsi" w:eastAsia="Times New Roman" w:hAnsiTheme="minorHAnsi" w:cs="Times New Roman"/>
          <w:sz w:val="24"/>
          <w:szCs w:val="24"/>
        </w:rPr>
        <w:t>During the 2</w:t>
      </w:r>
      <w:r w:rsidRPr="00B40A5A">
        <w:rPr>
          <w:rFonts w:asciiTheme="minorHAnsi" w:eastAsia="Times New Roman" w:hAnsiTheme="minorHAnsi" w:cs="Times New Roman"/>
          <w:sz w:val="24"/>
          <w:szCs w:val="24"/>
          <w:vertAlign w:val="superscript"/>
        </w:rPr>
        <w:t>nd</w:t>
      </w:r>
      <w:r w:rsidRPr="00B40A5A">
        <w:rPr>
          <w:rFonts w:asciiTheme="minorHAnsi" w:eastAsia="Times New Roman" w:hAnsiTheme="minorHAnsi" w:cs="Times New Roman"/>
          <w:sz w:val="24"/>
          <w:szCs w:val="24"/>
        </w:rPr>
        <w:t xml:space="preserve"> quarter of the year, the security forces targeted and attacked one of the hiding places of the terrorist elements that killed the Coptic citizen Nabil </w:t>
      </w:r>
      <w:proofErr w:type="spellStart"/>
      <w:r w:rsidRPr="00B40A5A">
        <w:rPr>
          <w:rFonts w:asciiTheme="minorHAnsi" w:eastAsia="Times New Roman" w:hAnsiTheme="minorHAnsi" w:cs="Times New Roman"/>
          <w:sz w:val="24"/>
          <w:szCs w:val="24"/>
        </w:rPr>
        <w:t>Habashi</w:t>
      </w:r>
      <w:proofErr w:type="spellEnd"/>
      <w:r w:rsidRPr="00B40A5A">
        <w:rPr>
          <w:rFonts w:asciiTheme="minorHAnsi" w:eastAsia="Times New Roman" w:hAnsiTheme="minorHAnsi" w:cs="Times New Roman"/>
          <w:sz w:val="24"/>
          <w:szCs w:val="24"/>
        </w:rPr>
        <w:t>. During the attack, they managed to liquidate three elements involved in the killing of the Coptic citizen</w:t>
      </w:r>
      <w:r w:rsidRPr="00B40A5A">
        <w:rPr>
          <w:rFonts w:asciiTheme="minorHAnsi" w:eastAsia="Times New Roman" w:hAnsiTheme="minorHAnsi" w:cs="Times New Roman"/>
          <w:b/>
          <w:bCs/>
          <w:sz w:val="24"/>
          <w:szCs w:val="24"/>
        </w:rPr>
        <w:t>.</w:t>
      </w:r>
    </w:p>
    <w:p w:rsidR="00C773FF" w:rsidRPr="00B40A5A" w:rsidRDefault="00C773FF" w:rsidP="00C773FF">
      <w:pPr>
        <w:bidi w:val="0"/>
        <w:spacing w:after="240"/>
        <w:jc w:val="both"/>
        <w:textAlignment w:val="baseline"/>
        <w:rPr>
          <w:rFonts w:asciiTheme="minorHAnsi" w:eastAsia="Times New Roman" w:hAnsiTheme="minorHAnsi" w:cs="Times New Roman"/>
          <w:b/>
          <w:bCs/>
          <w:sz w:val="24"/>
          <w:szCs w:val="24"/>
        </w:rPr>
      </w:pPr>
    </w:p>
    <w:p w:rsidR="00DE749A" w:rsidRPr="00B40A5A" w:rsidRDefault="00DE749A"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b/>
          <w:bCs/>
          <w:sz w:val="24"/>
          <w:szCs w:val="24"/>
          <w:u w:val="single"/>
        </w:rPr>
        <w:t>Fourth: Attack on Freedom of Expression and Media Freedoms </w:t>
      </w:r>
    </w:p>
    <w:p w:rsidR="00DE749A" w:rsidRPr="00B40A5A" w:rsidRDefault="00DE749A" w:rsidP="00C773FF">
      <w:pPr>
        <w:bidi w:val="0"/>
        <w:spacing w:after="240"/>
        <w:jc w:val="both"/>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The </w:t>
      </w:r>
      <w:r w:rsidR="00C773FF" w:rsidRPr="00B40A5A">
        <w:rPr>
          <w:rFonts w:asciiTheme="minorHAnsi" w:eastAsia="Times New Roman" w:hAnsiTheme="minorHAnsi" w:cs="Times New Roman"/>
          <w:sz w:val="24"/>
          <w:szCs w:val="24"/>
        </w:rPr>
        <w:t>second</w:t>
      </w:r>
      <w:r w:rsidR="00182C8F" w:rsidRPr="00B40A5A">
        <w:rPr>
          <w:rFonts w:asciiTheme="minorHAnsi" w:eastAsia="Times New Roman" w:hAnsiTheme="minorHAnsi" w:cs="Times New Roman"/>
          <w:sz w:val="24"/>
          <w:szCs w:val="24"/>
        </w:rPr>
        <w:t xml:space="preserve"> </w:t>
      </w:r>
      <w:r w:rsidR="00B6435C" w:rsidRPr="00B40A5A">
        <w:rPr>
          <w:rFonts w:asciiTheme="minorHAnsi" w:eastAsia="Times New Roman" w:hAnsiTheme="minorHAnsi" w:cs="Times New Roman"/>
          <w:sz w:val="24"/>
          <w:szCs w:val="24"/>
        </w:rPr>
        <w:t xml:space="preserve">quarter of the year witnessed </w:t>
      </w:r>
      <w:r w:rsidR="00C773FF" w:rsidRPr="00B40A5A">
        <w:rPr>
          <w:rFonts w:asciiTheme="minorHAnsi" w:eastAsia="Times New Roman" w:hAnsiTheme="minorHAnsi" w:cs="Times New Roman"/>
          <w:sz w:val="24"/>
          <w:szCs w:val="24"/>
        </w:rPr>
        <w:t>26</w:t>
      </w:r>
      <w:r w:rsidRPr="00B40A5A">
        <w:rPr>
          <w:rFonts w:asciiTheme="minorHAnsi" w:eastAsia="Times New Roman" w:hAnsiTheme="minorHAnsi" w:cs="Times New Roman"/>
          <w:sz w:val="24"/>
          <w:szCs w:val="24"/>
        </w:rPr>
        <w:t xml:space="preserve"> various violations against freedom of expression and media freedoms.</w:t>
      </w:r>
    </w:p>
    <w:p w:rsidR="00DE749A" w:rsidRPr="00B40A5A" w:rsidRDefault="00DE749A" w:rsidP="005E15A5">
      <w:pPr>
        <w:bidi w:val="0"/>
        <w:spacing w:after="24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u w:val="single"/>
        </w:rPr>
        <w:t xml:space="preserve">The following table shows the number of violations took place throughout </w:t>
      </w:r>
      <w:r w:rsidR="00B6435C" w:rsidRPr="00B40A5A">
        <w:rPr>
          <w:rFonts w:asciiTheme="minorHAnsi" w:eastAsia="Times New Roman" w:hAnsiTheme="minorHAnsi" w:cs="Times New Roman"/>
          <w:sz w:val="24"/>
          <w:szCs w:val="24"/>
          <w:u w:val="single"/>
        </w:rPr>
        <w:t xml:space="preserve">the </w:t>
      </w:r>
      <w:r w:rsidR="00182C8F" w:rsidRPr="00B40A5A">
        <w:rPr>
          <w:rFonts w:asciiTheme="minorHAnsi" w:eastAsia="Times New Roman" w:hAnsiTheme="minorHAnsi" w:cs="Times New Roman"/>
          <w:sz w:val="24"/>
          <w:szCs w:val="24"/>
          <w:u w:val="single"/>
        </w:rPr>
        <w:t xml:space="preserve">first three months of </w:t>
      </w:r>
      <w:r w:rsidR="00EB1114" w:rsidRPr="00B40A5A">
        <w:rPr>
          <w:rFonts w:asciiTheme="minorHAnsi" w:eastAsia="Times New Roman" w:hAnsiTheme="minorHAnsi" w:cs="Times New Roman"/>
          <w:sz w:val="24"/>
          <w:szCs w:val="24"/>
          <w:u w:val="single"/>
        </w:rPr>
        <w:t>2021</w:t>
      </w:r>
      <w:r w:rsidRPr="00B40A5A">
        <w:rPr>
          <w:rFonts w:asciiTheme="minorHAnsi" w:eastAsia="Times New Roman" w:hAnsiTheme="minorHAnsi" w:cs="Times New Roman"/>
          <w:sz w:val="24"/>
          <w:szCs w:val="24"/>
          <w:u w:val="single"/>
        </w:rPr>
        <w:t>:</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1017"/>
        <w:gridCol w:w="3929"/>
      </w:tblGrid>
      <w:tr w:rsidR="00E8332B" w:rsidRPr="00B40A5A" w:rsidTr="00DE749A">
        <w:trPr>
          <w:trHeight w:val="58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Months </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DE749A" w:rsidP="005E15A5">
            <w:pPr>
              <w:bidi w:val="0"/>
              <w:spacing w:after="36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Number of violations</w:t>
            </w:r>
          </w:p>
          <w:p w:rsidR="00DE749A" w:rsidRPr="00B40A5A" w:rsidRDefault="00DE749A" w:rsidP="005E15A5">
            <w:pPr>
              <w:bidi w:val="0"/>
              <w:rPr>
                <w:rFonts w:asciiTheme="minorHAnsi" w:eastAsia="Times New Roman" w:hAnsiTheme="minorHAnsi" w:cs="Times New Roman"/>
                <w:sz w:val="24"/>
                <w:szCs w:val="24"/>
              </w:rPr>
            </w:pPr>
          </w:p>
        </w:tc>
      </w:tr>
      <w:tr w:rsidR="00E8332B" w:rsidRPr="00B40A5A"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April</w:t>
            </w:r>
          </w:p>
        </w:tc>
      </w:tr>
      <w:tr w:rsidR="00E8332B" w:rsidRPr="00B40A5A"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May</w:t>
            </w:r>
            <w:r w:rsidR="00B6435C" w:rsidRPr="00B40A5A">
              <w:rPr>
                <w:rFonts w:asciiTheme="minorHAnsi" w:eastAsia="Times New Roman" w:hAnsiTheme="minorHAnsi" w:cs="Times New Roman"/>
                <w:sz w:val="24"/>
                <w:szCs w:val="24"/>
              </w:rPr>
              <w:t xml:space="preserve"> </w:t>
            </w:r>
          </w:p>
        </w:tc>
      </w:tr>
      <w:tr w:rsidR="00E8332B" w:rsidRPr="00B40A5A"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June</w:t>
            </w:r>
          </w:p>
        </w:tc>
      </w:tr>
      <w:tr w:rsidR="00E8332B" w:rsidRPr="00B40A5A"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rsidR="00DE749A" w:rsidRPr="00B40A5A" w:rsidRDefault="00DE749A" w:rsidP="00C773FF">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w:t>
            </w:r>
            <w:r w:rsidR="00B6435C" w:rsidRPr="00B40A5A">
              <w:rPr>
                <w:rFonts w:asciiTheme="minorHAnsi" w:eastAsia="Times New Roman" w:hAnsiTheme="minorHAnsi" w:cs="Times New Roman"/>
                <w:sz w:val="24"/>
                <w:szCs w:val="24"/>
              </w:rPr>
              <w:t xml:space="preserve"> during the </w:t>
            </w:r>
            <w:r w:rsidR="00C773FF" w:rsidRPr="00B40A5A">
              <w:rPr>
                <w:rFonts w:asciiTheme="minorHAnsi" w:eastAsia="Times New Roman" w:hAnsiTheme="minorHAnsi" w:cs="Times New Roman"/>
                <w:sz w:val="24"/>
                <w:szCs w:val="24"/>
              </w:rPr>
              <w:t>2</w:t>
            </w:r>
            <w:r w:rsidR="00C773FF" w:rsidRPr="00B40A5A">
              <w:rPr>
                <w:rFonts w:asciiTheme="minorHAnsi" w:eastAsia="Times New Roman" w:hAnsiTheme="minorHAnsi" w:cs="Times New Roman"/>
                <w:sz w:val="24"/>
                <w:szCs w:val="24"/>
                <w:vertAlign w:val="superscript"/>
              </w:rPr>
              <w:t>nd</w:t>
            </w:r>
            <w:r w:rsidR="00C773FF" w:rsidRPr="00B40A5A">
              <w:rPr>
                <w:rFonts w:asciiTheme="minorHAnsi" w:eastAsia="Times New Roman" w:hAnsiTheme="minorHAnsi" w:cs="Times New Roman"/>
                <w:sz w:val="24"/>
                <w:szCs w:val="24"/>
              </w:rPr>
              <w:t xml:space="preserve"> </w:t>
            </w:r>
            <w:r w:rsidR="00EB1114" w:rsidRPr="00B40A5A">
              <w:rPr>
                <w:rFonts w:asciiTheme="minorHAnsi" w:eastAsia="Times New Roman" w:hAnsiTheme="minorHAnsi" w:cs="Times New Roman"/>
                <w:sz w:val="24"/>
                <w:szCs w:val="24"/>
              </w:rPr>
              <w:t>quarter of 2021</w:t>
            </w:r>
            <w:r w:rsidRPr="00B40A5A">
              <w:rPr>
                <w:rFonts w:asciiTheme="minorHAnsi" w:eastAsia="Times New Roman" w:hAnsiTheme="minorHAnsi" w:cs="Times New Roman"/>
                <w:sz w:val="24"/>
                <w:szCs w:val="24"/>
              </w:rPr>
              <w:t> </w:t>
            </w:r>
          </w:p>
        </w:tc>
      </w:tr>
    </w:tbl>
    <w:p w:rsidR="00DE749A" w:rsidRPr="00B40A5A" w:rsidRDefault="00DE749A" w:rsidP="005E15A5">
      <w:pPr>
        <w:bidi w:val="0"/>
        <w:rPr>
          <w:rFonts w:asciiTheme="minorHAnsi" w:eastAsia="Times New Roman" w:hAnsiTheme="minorHAnsi" w:cs="Times New Roman"/>
          <w:sz w:val="24"/>
          <w:szCs w:val="24"/>
        </w:rPr>
      </w:pPr>
    </w:p>
    <w:p w:rsidR="00DE749A" w:rsidRPr="00B40A5A" w:rsidRDefault="00DE749A"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u w:val="single"/>
        </w:rPr>
        <w:t>Details are as follows:</w:t>
      </w:r>
    </w:p>
    <w:p w:rsidR="008C7051" w:rsidRPr="00B40A5A" w:rsidRDefault="008C7051" w:rsidP="005E15A5">
      <w:pPr>
        <w:bidi w:val="0"/>
        <w:jc w:val="center"/>
        <w:rPr>
          <w:rFonts w:asciiTheme="minorHAnsi" w:eastAsia="Times New Roman" w:hAnsiTheme="minorHAnsi" w:cs="Times New Roman"/>
          <w:sz w:val="24"/>
          <w:szCs w:val="24"/>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699"/>
        <w:gridCol w:w="6080"/>
      </w:tblGrid>
      <w:tr w:rsidR="00E8332B" w:rsidRPr="00B40A5A" w:rsidTr="00C773F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19</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8C7051" w:rsidRPr="00B40A5A" w:rsidRDefault="008C7051"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Investigations and detention renewal sessions </w:t>
            </w:r>
          </w:p>
        </w:tc>
      </w:tr>
      <w:tr w:rsidR="00B6435C" w:rsidRPr="00B40A5A" w:rsidTr="00C773F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3</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Administrative penalties (fines)</w:t>
            </w:r>
          </w:p>
        </w:tc>
      </w:tr>
      <w:tr w:rsidR="00B6435C" w:rsidRPr="00B40A5A" w:rsidTr="00C773F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B40A5A" w:rsidRDefault="00182C8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2</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Coverage ban</w:t>
            </w:r>
          </w:p>
        </w:tc>
      </w:tr>
      <w:tr w:rsidR="00B6435C" w:rsidRPr="00B40A5A" w:rsidTr="00C773F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8C7051"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8C7051"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Blocking websites </w:t>
            </w:r>
          </w:p>
        </w:tc>
      </w:tr>
      <w:tr w:rsidR="00C773FF" w:rsidRPr="00B40A5A" w:rsidTr="00C773FF">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773FF" w:rsidRPr="00B40A5A" w:rsidRDefault="00C773FF" w:rsidP="000523C4">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1</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rsidR="00C773FF" w:rsidRPr="00B40A5A" w:rsidRDefault="00C773FF" w:rsidP="000523C4">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Physical and verbal attacks</w:t>
            </w:r>
          </w:p>
        </w:tc>
      </w:tr>
      <w:tr w:rsidR="00B6435C" w:rsidRPr="00B40A5A" w:rsidTr="00C773FF">
        <w:trPr>
          <w:trHeight w:val="316"/>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B6435C" w:rsidRPr="00B40A5A" w:rsidRDefault="00C773FF"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lastRenderedPageBreak/>
              <w:t>26</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B6435C" w:rsidRPr="00B40A5A" w:rsidRDefault="00B6435C" w:rsidP="005E15A5">
            <w:pPr>
              <w:bidi w:val="0"/>
              <w:jc w:val="center"/>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Total of violations</w:t>
            </w:r>
          </w:p>
        </w:tc>
      </w:tr>
    </w:tbl>
    <w:p w:rsidR="00DE749A" w:rsidRPr="00B40A5A" w:rsidRDefault="00DE749A" w:rsidP="005E15A5">
      <w:pPr>
        <w:bidi w:val="0"/>
        <w:rPr>
          <w:rFonts w:asciiTheme="minorHAnsi" w:eastAsia="Times New Roman" w:hAnsiTheme="minorHAnsi" w:cs="Times New Roman"/>
          <w:sz w:val="24"/>
          <w:szCs w:val="24"/>
        </w:rPr>
      </w:pPr>
    </w:p>
    <w:p w:rsidR="00DE749A" w:rsidRPr="00B40A5A" w:rsidRDefault="006F3CEB" w:rsidP="005E15A5">
      <w:pPr>
        <w:bidi w:val="0"/>
        <w:spacing w:after="120"/>
        <w:rPr>
          <w:rFonts w:asciiTheme="minorHAnsi" w:eastAsia="Times New Roman" w:hAnsiTheme="minorHAnsi" w:cs="Times New Roman"/>
          <w:sz w:val="24"/>
          <w:szCs w:val="24"/>
        </w:rPr>
      </w:pPr>
      <w:r>
        <w:rPr>
          <w:rFonts w:asciiTheme="minorHAnsi" w:eastAsia="Times New Roman" w:hAnsiTheme="minorHAnsi" w:cs="Times New Roman"/>
          <w:noProof/>
          <w:sz w:val="24"/>
          <w:szCs w:val="24"/>
        </w:rPr>
        <w:drawing>
          <wp:inline distT="0" distB="0" distL="0" distR="0">
            <wp:extent cx="5943600" cy="325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51200"/>
                    </a:xfrm>
                    <a:prstGeom prst="rect">
                      <a:avLst/>
                    </a:prstGeom>
                  </pic:spPr>
                </pic:pic>
              </a:graphicData>
            </a:graphic>
          </wp:inline>
        </w:drawing>
      </w:r>
    </w:p>
    <w:p w:rsidR="002521B7" w:rsidRPr="006F3CEB" w:rsidRDefault="002521B7" w:rsidP="006F3CEB">
      <w:pPr>
        <w:shd w:val="clear" w:color="auto" w:fill="FFFFFF"/>
        <w:bidi w:val="0"/>
        <w:spacing w:before="150" w:after="150"/>
        <w:ind w:left="150" w:right="150"/>
        <w:jc w:val="center"/>
        <w:rPr>
          <w:rFonts w:asciiTheme="minorHAnsi" w:eastAsia="Times New Roman" w:hAnsiTheme="minorHAnsi" w:cs="Calibri"/>
          <w:sz w:val="36"/>
          <w:szCs w:val="36"/>
          <w:u w:val="single"/>
        </w:rPr>
      </w:pPr>
      <w:r w:rsidRPr="006F3CEB">
        <w:rPr>
          <w:rFonts w:asciiTheme="minorHAnsi" w:eastAsia="Times New Roman" w:hAnsiTheme="minorHAnsi" w:cs="Calibri"/>
          <w:b/>
          <w:bCs/>
          <w:sz w:val="36"/>
          <w:szCs w:val="36"/>
          <w:u w:val="single"/>
        </w:rPr>
        <w:t>Fifth: Attack on Human Rights Defenders</w:t>
      </w:r>
    </w:p>
    <w:p w:rsidR="00F84A89" w:rsidRPr="00B40A5A" w:rsidRDefault="00F84A89" w:rsidP="00DD7803">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1- On 5 April 2021, Cairo Criminal Court renewed the detention of human rights lawyer </w:t>
      </w:r>
      <w:proofErr w:type="spellStart"/>
      <w:r w:rsidRPr="00B40A5A">
        <w:rPr>
          <w:rFonts w:asciiTheme="minorHAnsi" w:eastAsia="Times New Roman" w:hAnsiTheme="minorHAnsi" w:cs="Calibri"/>
          <w:sz w:val="24"/>
          <w:szCs w:val="24"/>
        </w:rPr>
        <w:t>Mahinour</w:t>
      </w:r>
      <w:proofErr w:type="spellEnd"/>
      <w:r w:rsidRPr="00B40A5A">
        <w:rPr>
          <w:rFonts w:asciiTheme="minorHAnsi" w:eastAsia="Times New Roman" w:hAnsiTheme="minorHAnsi" w:cs="Calibri"/>
          <w:sz w:val="24"/>
          <w:szCs w:val="24"/>
        </w:rPr>
        <w:t xml:space="preserve"> El-</w:t>
      </w:r>
      <w:proofErr w:type="spellStart"/>
      <w:r w:rsidRPr="00B40A5A">
        <w:rPr>
          <w:rFonts w:asciiTheme="minorHAnsi" w:eastAsia="Times New Roman" w:hAnsiTheme="minorHAnsi" w:cs="Calibri"/>
          <w:sz w:val="24"/>
          <w:szCs w:val="24"/>
        </w:rPr>
        <w:t>Masry</w:t>
      </w:r>
      <w:proofErr w:type="spellEnd"/>
      <w:r w:rsidRPr="00B40A5A">
        <w:rPr>
          <w:rFonts w:asciiTheme="minorHAnsi" w:eastAsia="Times New Roman" w:hAnsiTheme="minorHAnsi" w:cs="Calibri"/>
          <w:sz w:val="24"/>
          <w:szCs w:val="24"/>
        </w:rPr>
        <w:t xml:space="preserve"> and journalists </w:t>
      </w:r>
      <w:proofErr w:type="spellStart"/>
      <w:r w:rsidRPr="00B40A5A">
        <w:rPr>
          <w:rFonts w:asciiTheme="minorHAnsi" w:eastAsia="Times New Roman" w:hAnsiTheme="minorHAnsi" w:cs="Calibri"/>
          <w:sz w:val="24"/>
          <w:szCs w:val="24"/>
        </w:rPr>
        <w:t>Esraa</w:t>
      </w:r>
      <w:proofErr w:type="spellEnd"/>
      <w:r w:rsidRPr="00B40A5A">
        <w:rPr>
          <w:rFonts w:asciiTheme="minorHAnsi" w:eastAsia="Times New Roman" w:hAnsiTheme="minorHAnsi" w:cs="Calibri"/>
          <w:sz w:val="24"/>
          <w:szCs w:val="24"/>
        </w:rPr>
        <w:t xml:space="preserve"> Abdel-Fattah and </w:t>
      </w:r>
      <w:proofErr w:type="spellStart"/>
      <w:r w:rsidRPr="00B40A5A">
        <w:rPr>
          <w:rFonts w:asciiTheme="minorHAnsi" w:eastAsia="Times New Roman" w:hAnsiTheme="minorHAnsi" w:cs="Calibri"/>
          <w:sz w:val="24"/>
          <w:szCs w:val="24"/>
        </w:rPr>
        <w:t>Solafa</w:t>
      </w:r>
      <w:proofErr w:type="spellEnd"/>
      <w:r w:rsidRPr="00B40A5A">
        <w:rPr>
          <w:rFonts w:asciiTheme="minorHAnsi" w:eastAsia="Times New Roman" w:hAnsiTheme="minorHAnsi" w:cs="Calibri"/>
          <w:sz w:val="24"/>
          <w:szCs w:val="24"/>
        </w:rPr>
        <w:t xml:space="preserve"> </w:t>
      </w:r>
      <w:proofErr w:type="spellStart"/>
      <w:r w:rsidRPr="00B40A5A">
        <w:rPr>
          <w:rFonts w:asciiTheme="minorHAnsi" w:eastAsia="Times New Roman" w:hAnsiTheme="minorHAnsi" w:cs="Calibri"/>
          <w:sz w:val="24"/>
          <w:szCs w:val="24"/>
        </w:rPr>
        <w:t>Magdy</w:t>
      </w:r>
      <w:proofErr w:type="spellEnd"/>
      <w:r w:rsidRPr="00B40A5A">
        <w:rPr>
          <w:rFonts w:asciiTheme="minorHAnsi" w:eastAsia="Times New Roman" w:hAnsiTheme="minorHAnsi" w:cs="Calibri"/>
          <w:sz w:val="24"/>
          <w:szCs w:val="24"/>
        </w:rPr>
        <w:t xml:space="preserve"> for 45 days pending Case No. 488 of 2019 State Security</w:t>
      </w:r>
      <w:r w:rsidR="00DD7803" w:rsidRPr="00B40A5A">
        <w:rPr>
          <w:rFonts w:asciiTheme="minorHAnsi" w:eastAsia="Times New Roman" w:hAnsiTheme="minorHAnsi" w:cs="Calibri"/>
          <w:sz w:val="24"/>
          <w:szCs w:val="24"/>
        </w:rPr>
        <w:t xml:space="preserve">, in which they face charges of colluding with a terrorist group in achieving its goals, misusing social media, and spreading false news and statements. On 13 April 2021, the Supreme State Security Prosecution ordered the release of </w:t>
      </w:r>
      <w:proofErr w:type="spellStart"/>
      <w:r w:rsidR="00DD7803" w:rsidRPr="00B40A5A">
        <w:rPr>
          <w:rFonts w:asciiTheme="minorHAnsi" w:eastAsia="Times New Roman" w:hAnsiTheme="minorHAnsi" w:cs="Calibri"/>
          <w:sz w:val="24"/>
          <w:szCs w:val="24"/>
        </w:rPr>
        <w:t>Solafa</w:t>
      </w:r>
      <w:proofErr w:type="spellEnd"/>
      <w:r w:rsidR="00DD7803" w:rsidRPr="00B40A5A">
        <w:rPr>
          <w:rFonts w:asciiTheme="minorHAnsi" w:eastAsia="Times New Roman" w:hAnsiTheme="minorHAnsi" w:cs="Calibri"/>
          <w:sz w:val="24"/>
          <w:szCs w:val="24"/>
        </w:rPr>
        <w:t xml:space="preserve"> </w:t>
      </w:r>
      <w:proofErr w:type="spellStart"/>
      <w:r w:rsidR="00DD7803" w:rsidRPr="00B40A5A">
        <w:rPr>
          <w:rFonts w:asciiTheme="minorHAnsi" w:eastAsia="Times New Roman" w:hAnsiTheme="minorHAnsi" w:cs="Calibri"/>
          <w:sz w:val="24"/>
          <w:szCs w:val="24"/>
        </w:rPr>
        <w:t>Magdy</w:t>
      </w:r>
      <w:proofErr w:type="spellEnd"/>
      <w:r w:rsidR="00DD7803" w:rsidRPr="00B40A5A">
        <w:rPr>
          <w:rFonts w:asciiTheme="minorHAnsi" w:eastAsia="Times New Roman" w:hAnsiTheme="minorHAnsi" w:cs="Calibri"/>
          <w:sz w:val="24"/>
          <w:szCs w:val="24"/>
        </w:rPr>
        <w:t xml:space="preserve"> under the guarantee of her place of residence pending Cases No. 488 of 2019 State Security and No. 855 of 2020 State Security, before she was set free.</w:t>
      </w:r>
    </w:p>
    <w:p w:rsidR="00DD7803" w:rsidRPr="00B40A5A" w:rsidRDefault="00DD7803" w:rsidP="00DD7803">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2- On 5 April 2021, Cairo Criminal Court renewed the detention of engineer </w:t>
      </w:r>
      <w:proofErr w:type="spellStart"/>
      <w:r w:rsidRPr="00B40A5A">
        <w:rPr>
          <w:rFonts w:asciiTheme="minorHAnsi" w:eastAsia="Times New Roman" w:hAnsiTheme="minorHAnsi" w:cs="Calibri"/>
          <w:sz w:val="24"/>
          <w:szCs w:val="24"/>
        </w:rPr>
        <w:t>Yehia</w:t>
      </w:r>
      <w:proofErr w:type="spellEnd"/>
      <w:r w:rsidRPr="00B40A5A">
        <w:rPr>
          <w:rFonts w:asciiTheme="minorHAnsi" w:eastAsia="Times New Roman" w:hAnsiTheme="minorHAnsi" w:cs="Calibri"/>
          <w:sz w:val="24"/>
          <w:szCs w:val="24"/>
        </w:rPr>
        <w:t xml:space="preserve"> Hussein Abdel-</w:t>
      </w:r>
      <w:proofErr w:type="spellStart"/>
      <w:r w:rsidRPr="00B40A5A">
        <w:rPr>
          <w:rFonts w:asciiTheme="minorHAnsi" w:eastAsia="Times New Roman" w:hAnsiTheme="minorHAnsi" w:cs="Calibri"/>
          <w:sz w:val="24"/>
          <w:szCs w:val="24"/>
        </w:rPr>
        <w:t>Hady</w:t>
      </w:r>
      <w:proofErr w:type="spellEnd"/>
      <w:r w:rsidRPr="00B40A5A">
        <w:rPr>
          <w:rFonts w:asciiTheme="minorHAnsi" w:eastAsia="Times New Roman" w:hAnsiTheme="minorHAnsi" w:cs="Calibri"/>
          <w:sz w:val="24"/>
          <w:szCs w:val="24"/>
        </w:rPr>
        <w:t xml:space="preserve"> for 45 days pending Case No. 277 of 2019 State Security, in which he faces charges of joining a terrorist group with knowledge of its goals and spreading false news and statements.</w:t>
      </w:r>
    </w:p>
    <w:p w:rsidR="00DD7803" w:rsidRPr="00B40A5A" w:rsidRDefault="00DD7803" w:rsidP="00DD7803">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3- On 6 April 2021, Cairo Criminal Court renewed the detention of human rights lawyer Mohamed Al-</w:t>
      </w:r>
      <w:proofErr w:type="spellStart"/>
      <w:r w:rsidRPr="00B40A5A">
        <w:rPr>
          <w:rFonts w:asciiTheme="minorHAnsi" w:eastAsia="Times New Roman" w:hAnsiTheme="minorHAnsi" w:cs="Calibri"/>
          <w:sz w:val="24"/>
          <w:szCs w:val="24"/>
        </w:rPr>
        <w:t>Baqir</w:t>
      </w:r>
      <w:proofErr w:type="spellEnd"/>
      <w:r w:rsidRPr="00B40A5A">
        <w:rPr>
          <w:rFonts w:asciiTheme="minorHAnsi" w:eastAsia="Times New Roman" w:hAnsiTheme="minorHAnsi" w:cs="Calibri"/>
          <w:sz w:val="24"/>
          <w:szCs w:val="24"/>
        </w:rPr>
        <w:t xml:space="preserve"> for 45 days pending Case No. 1356 of 2019 State Security, in which he faces charges of joining a terrorist group with knowledge of its goals, committing a funding-related crime and spreading false news and statements. Then</w:t>
      </w:r>
      <w:r w:rsidR="00EF4DA9" w:rsidRPr="00B40A5A">
        <w:rPr>
          <w:rFonts w:asciiTheme="minorHAnsi" w:eastAsia="Times New Roman" w:hAnsiTheme="minorHAnsi" w:cs="Calibri"/>
          <w:sz w:val="24"/>
          <w:szCs w:val="24"/>
        </w:rPr>
        <w:t>, on 4</w:t>
      </w:r>
      <w:r w:rsidRPr="00B40A5A">
        <w:rPr>
          <w:rFonts w:asciiTheme="minorHAnsi" w:eastAsia="Times New Roman" w:hAnsiTheme="minorHAnsi" w:cs="Calibri"/>
          <w:sz w:val="24"/>
          <w:szCs w:val="24"/>
        </w:rPr>
        <w:t xml:space="preserve"> May, the </w:t>
      </w:r>
      <w:r w:rsidRPr="00B40A5A">
        <w:rPr>
          <w:rFonts w:asciiTheme="minorHAnsi" w:eastAsia="Times New Roman" w:hAnsiTheme="minorHAnsi" w:cs="Calibri"/>
          <w:sz w:val="24"/>
          <w:szCs w:val="24"/>
        </w:rPr>
        <w:lastRenderedPageBreak/>
        <w:t xml:space="preserve">Criminal Court </w:t>
      </w:r>
      <w:r w:rsidR="00EF4DA9" w:rsidRPr="00B40A5A">
        <w:rPr>
          <w:rFonts w:asciiTheme="minorHAnsi" w:eastAsia="Times New Roman" w:hAnsiTheme="minorHAnsi" w:cs="Calibri"/>
          <w:sz w:val="24"/>
          <w:szCs w:val="24"/>
        </w:rPr>
        <w:t>ruled to extend the detention of lawyer Mohamed Al-</w:t>
      </w:r>
      <w:proofErr w:type="spellStart"/>
      <w:r w:rsidR="00EF4DA9" w:rsidRPr="00B40A5A">
        <w:rPr>
          <w:rFonts w:asciiTheme="minorHAnsi" w:eastAsia="Times New Roman" w:hAnsiTheme="minorHAnsi" w:cs="Calibri"/>
          <w:sz w:val="24"/>
          <w:szCs w:val="24"/>
        </w:rPr>
        <w:t>Baqir</w:t>
      </w:r>
      <w:proofErr w:type="spellEnd"/>
      <w:r w:rsidR="00EF4DA9" w:rsidRPr="00B40A5A">
        <w:rPr>
          <w:rFonts w:asciiTheme="minorHAnsi" w:eastAsia="Times New Roman" w:hAnsiTheme="minorHAnsi" w:cs="Calibri"/>
          <w:sz w:val="24"/>
          <w:szCs w:val="24"/>
        </w:rPr>
        <w:t xml:space="preserve"> and blogger </w:t>
      </w:r>
      <w:proofErr w:type="spellStart"/>
      <w:r w:rsidR="00EF4DA9" w:rsidRPr="00B40A5A">
        <w:rPr>
          <w:rFonts w:asciiTheme="minorHAnsi" w:eastAsia="Times New Roman" w:hAnsiTheme="minorHAnsi" w:cs="Calibri"/>
          <w:sz w:val="24"/>
          <w:szCs w:val="24"/>
        </w:rPr>
        <w:t>Alaa</w:t>
      </w:r>
      <w:proofErr w:type="spellEnd"/>
      <w:r w:rsidR="00EF4DA9" w:rsidRPr="00B40A5A">
        <w:rPr>
          <w:rFonts w:asciiTheme="minorHAnsi" w:eastAsia="Times New Roman" w:hAnsiTheme="minorHAnsi" w:cs="Calibri"/>
          <w:sz w:val="24"/>
          <w:szCs w:val="24"/>
        </w:rPr>
        <w:t xml:space="preserve"> Abdel-Fattah for further 45 days pending the aforementioned case and accusations. </w:t>
      </w:r>
    </w:p>
    <w:p w:rsidR="00EF4DA9" w:rsidRPr="00B40A5A" w:rsidRDefault="00EF4DA9" w:rsidP="00EF4DA9">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4- On 12 April 2021, the Supreme State Security Prosecution ordered the release of journalist Khaled </w:t>
      </w:r>
      <w:proofErr w:type="spellStart"/>
      <w:r w:rsidRPr="00B40A5A">
        <w:rPr>
          <w:rFonts w:asciiTheme="minorHAnsi" w:eastAsia="Times New Roman" w:hAnsiTheme="minorHAnsi" w:cs="Calibri"/>
          <w:sz w:val="24"/>
          <w:szCs w:val="24"/>
        </w:rPr>
        <w:t>Daoud</w:t>
      </w:r>
      <w:proofErr w:type="spellEnd"/>
      <w:r w:rsidRPr="00B40A5A">
        <w:rPr>
          <w:rFonts w:asciiTheme="minorHAnsi" w:eastAsia="Times New Roman" w:hAnsiTheme="minorHAnsi" w:cs="Calibri"/>
          <w:sz w:val="24"/>
          <w:szCs w:val="24"/>
        </w:rPr>
        <w:t xml:space="preserve"> under the guarantee of his place of residence pending Cases No. 488 of 2019 State Security, in which he is accused of abetting a terrorist group in achieving its goals, misusing social media, and spreading false news and statements. The next day, on 13 April 2021, the State Security Prosecution ordered the release of journalist </w:t>
      </w:r>
      <w:proofErr w:type="spellStart"/>
      <w:r w:rsidRPr="00B40A5A">
        <w:rPr>
          <w:rFonts w:asciiTheme="minorHAnsi" w:eastAsia="Times New Roman" w:hAnsiTheme="minorHAnsi" w:cs="Calibri"/>
          <w:sz w:val="24"/>
          <w:szCs w:val="24"/>
        </w:rPr>
        <w:t>Hossam</w:t>
      </w:r>
      <w:proofErr w:type="spellEnd"/>
      <w:r w:rsidRPr="00B40A5A">
        <w:rPr>
          <w:rFonts w:asciiTheme="minorHAnsi" w:eastAsia="Times New Roman" w:hAnsiTheme="minorHAnsi" w:cs="Calibri"/>
          <w:sz w:val="24"/>
          <w:szCs w:val="24"/>
        </w:rPr>
        <w:t xml:space="preserve"> Al-Sayyad under the guarantee of his place of residence pending the</w:t>
      </w:r>
      <w:r w:rsidRPr="00B40A5A">
        <w:rPr>
          <w:rFonts w:asciiTheme="minorHAnsi" w:hAnsiTheme="minorHAnsi"/>
          <w:sz w:val="24"/>
          <w:szCs w:val="24"/>
        </w:rPr>
        <w:t xml:space="preserve"> </w:t>
      </w:r>
      <w:r w:rsidRPr="00B40A5A">
        <w:rPr>
          <w:rFonts w:asciiTheme="minorHAnsi" w:eastAsia="Times New Roman" w:hAnsiTheme="minorHAnsi" w:cs="Calibri"/>
          <w:sz w:val="24"/>
          <w:szCs w:val="24"/>
        </w:rPr>
        <w:t xml:space="preserve">aforementioned case and accusations. </w:t>
      </w:r>
    </w:p>
    <w:p w:rsidR="00BF142B" w:rsidRPr="00B40A5A" w:rsidRDefault="00EF4DA9" w:rsidP="00EF4DA9">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5- On 18 April 2021, Al-Mansoura Prosecution renewed the detention of </w:t>
      </w:r>
      <w:r w:rsidR="00BF142B" w:rsidRPr="00B40A5A">
        <w:rPr>
          <w:rFonts w:asciiTheme="minorHAnsi" w:eastAsia="Times New Roman" w:hAnsiTheme="minorHAnsi" w:cs="Calibri"/>
          <w:sz w:val="24"/>
          <w:szCs w:val="24"/>
        </w:rPr>
        <w:t xml:space="preserve">activist </w:t>
      </w:r>
      <w:r w:rsidRPr="00B40A5A">
        <w:rPr>
          <w:rFonts w:asciiTheme="minorHAnsi" w:eastAsia="Times New Roman" w:hAnsiTheme="minorHAnsi" w:cs="Calibri"/>
          <w:sz w:val="24"/>
          <w:szCs w:val="24"/>
        </w:rPr>
        <w:t>Mohamed Adel for 15 days pending</w:t>
      </w:r>
      <w:r w:rsidR="00BF142B" w:rsidRPr="00B40A5A">
        <w:rPr>
          <w:rFonts w:asciiTheme="minorHAnsi" w:eastAsia="Times New Roman" w:hAnsiTheme="minorHAnsi" w:cs="Calibri"/>
          <w:sz w:val="24"/>
          <w:szCs w:val="24"/>
        </w:rPr>
        <w:t xml:space="preserve"> Case No. 4118 of 2018 </w:t>
      </w:r>
      <w:proofErr w:type="spellStart"/>
      <w:r w:rsidR="00BF142B" w:rsidRPr="00B40A5A">
        <w:rPr>
          <w:rFonts w:asciiTheme="minorHAnsi" w:eastAsia="Times New Roman" w:hAnsiTheme="minorHAnsi" w:cs="Calibri"/>
          <w:sz w:val="24"/>
          <w:szCs w:val="24"/>
        </w:rPr>
        <w:t>Sherbin</w:t>
      </w:r>
      <w:proofErr w:type="spellEnd"/>
      <w:r w:rsidR="00BF142B" w:rsidRPr="00B40A5A">
        <w:rPr>
          <w:rFonts w:asciiTheme="minorHAnsi" w:eastAsia="Times New Roman" w:hAnsiTheme="minorHAnsi" w:cs="Calibri"/>
          <w:sz w:val="24"/>
          <w:szCs w:val="24"/>
        </w:rPr>
        <w:t xml:space="preserve"> Administrative, in which he is charged with joining a terrorist group with knowledge of its goals and spreading false news. </w:t>
      </w:r>
    </w:p>
    <w:p w:rsidR="00EF4DA9" w:rsidRPr="00B40A5A" w:rsidRDefault="00BF142B" w:rsidP="00382D9B">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6- On 25 April 2021, Cairo Criminal Court</w:t>
      </w:r>
      <w:r w:rsidR="00382D9B" w:rsidRPr="00B40A5A">
        <w:rPr>
          <w:rFonts w:asciiTheme="minorHAnsi" w:eastAsia="Times New Roman" w:hAnsiTheme="minorHAnsi" w:cs="Calibri"/>
          <w:sz w:val="24"/>
          <w:szCs w:val="24"/>
        </w:rPr>
        <w:t xml:space="preserve"> administratively</w:t>
      </w:r>
      <w:r w:rsidRPr="00B40A5A">
        <w:rPr>
          <w:rFonts w:asciiTheme="minorHAnsi" w:eastAsia="Times New Roman" w:hAnsiTheme="minorHAnsi" w:cs="Calibri"/>
          <w:sz w:val="24"/>
          <w:szCs w:val="24"/>
        </w:rPr>
        <w:t xml:space="preserve"> adjourned </w:t>
      </w:r>
      <w:r w:rsidR="00382D9B" w:rsidRPr="00B40A5A">
        <w:rPr>
          <w:rFonts w:asciiTheme="minorHAnsi" w:eastAsia="Times New Roman" w:hAnsiTheme="minorHAnsi" w:cs="Calibri"/>
          <w:sz w:val="24"/>
          <w:szCs w:val="24"/>
        </w:rPr>
        <w:t>the consideration of</w:t>
      </w:r>
      <w:r w:rsidRPr="00B40A5A">
        <w:rPr>
          <w:rFonts w:asciiTheme="minorHAnsi" w:eastAsia="Times New Roman" w:hAnsiTheme="minorHAnsi" w:cs="Calibri"/>
          <w:sz w:val="24"/>
          <w:szCs w:val="24"/>
        </w:rPr>
        <w:t xml:space="preserve"> the detention renewal of human rights lawyer Mohamed Ramadan pending Case No. 467 of 2020 State Security </w:t>
      </w:r>
      <w:r w:rsidR="00382D9B" w:rsidRPr="00B40A5A">
        <w:rPr>
          <w:rFonts w:asciiTheme="minorHAnsi" w:eastAsia="Times New Roman" w:hAnsiTheme="minorHAnsi" w:cs="Calibri"/>
          <w:sz w:val="24"/>
          <w:szCs w:val="24"/>
        </w:rPr>
        <w:t xml:space="preserve">for a hearing to be set later. Ramadan is facing charges of joining a terrorist group with knowledge of its objectives. </w:t>
      </w:r>
      <w:r w:rsidRPr="00B40A5A">
        <w:rPr>
          <w:rFonts w:asciiTheme="minorHAnsi" w:eastAsia="Times New Roman" w:hAnsiTheme="minorHAnsi" w:cs="Calibri"/>
          <w:sz w:val="24"/>
          <w:szCs w:val="24"/>
        </w:rPr>
        <w:t xml:space="preserve"> </w:t>
      </w:r>
    </w:p>
    <w:p w:rsidR="00382D9B" w:rsidRPr="00B40A5A" w:rsidRDefault="00382D9B" w:rsidP="00382D9B">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7- On 25 April 2021, Cairo Criminal Court administratively adjourned the consideration of the detention renewal of vlogger Mohamed Oxygen and activist </w:t>
      </w:r>
      <w:proofErr w:type="spellStart"/>
      <w:r w:rsidRPr="00B40A5A">
        <w:rPr>
          <w:rFonts w:asciiTheme="minorHAnsi" w:eastAsia="Times New Roman" w:hAnsiTheme="minorHAnsi" w:cs="Calibri"/>
          <w:sz w:val="24"/>
          <w:szCs w:val="24"/>
        </w:rPr>
        <w:t>Sameh</w:t>
      </w:r>
      <w:proofErr w:type="spellEnd"/>
      <w:r w:rsidRPr="00B40A5A">
        <w:rPr>
          <w:rFonts w:asciiTheme="minorHAnsi" w:eastAsia="Times New Roman" w:hAnsiTheme="minorHAnsi" w:cs="Calibri"/>
          <w:sz w:val="24"/>
          <w:szCs w:val="24"/>
        </w:rPr>
        <w:t xml:space="preserve"> </w:t>
      </w:r>
      <w:proofErr w:type="spellStart"/>
      <w:r w:rsidRPr="00B40A5A">
        <w:rPr>
          <w:rFonts w:asciiTheme="minorHAnsi" w:eastAsia="Times New Roman" w:hAnsiTheme="minorHAnsi" w:cs="Calibri"/>
          <w:sz w:val="24"/>
          <w:szCs w:val="24"/>
        </w:rPr>
        <w:t>Seoudi</w:t>
      </w:r>
      <w:proofErr w:type="spellEnd"/>
      <w:r w:rsidRPr="00B40A5A">
        <w:rPr>
          <w:rFonts w:asciiTheme="minorHAnsi" w:eastAsia="Times New Roman" w:hAnsiTheme="minorHAnsi" w:cs="Calibri"/>
          <w:sz w:val="24"/>
          <w:szCs w:val="24"/>
        </w:rPr>
        <w:t xml:space="preserve"> pending Case No. 855 of 2020 State Security for a hearing to be set later. The two are facing charges of joining a terrorist group with knowledge of its objectives. Then, on 13 June 2021, the court renewed the detention of "'Oxygen" and "</w:t>
      </w:r>
      <w:proofErr w:type="spellStart"/>
      <w:r w:rsidRPr="00B40A5A">
        <w:rPr>
          <w:rFonts w:asciiTheme="minorHAnsi" w:eastAsia="Times New Roman" w:hAnsiTheme="minorHAnsi" w:cs="Calibri"/>
          <w:sz w:val="24"/>
          <w:szCs w:val="24"/>
        </w:rPr>
        <w:t>Seoudi</w:t>
      </w:r>
      <w:proofErr w:type="spellEnd"/>
      <w:r w:rsidRPr="00B40A5A">
        <w:rPr>
          <w:rFonts w:asciiTheme="minorHAnsi" w:eastAsia="Times New Roman" w:hAnsiTheme="minorHAnsi" w:cs="Calibri"/>
          <w:sz w:val="24"/>
          <w:szCs w:val="24"/>
        </w:rPr>
        <w:t xml:space="preserve">" for 45 days pending the aforementioned case and charges.   </w:t>
      </w:r>
    </w:p>
    <w:p w:rsidR="00382D9B" w:rsidRPr="00B40A5A" w:rsidRDefault="00382D9B" w:rsidP="00382D9B">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8- On 25 April 2021, Cairo Criminal Court renewed the detention of human rights lawyer Sayed Al-</w:t>
      </w:r>
      <w:proofErr w:type="spellStart"/>
      <w:r w:rsidRPr="00B40A5A">
        <w:rPr>
          <w:rFonts w:asciiTheme="minorHAnsi" w:eastAsia="Times New Roman" w:hAnsiTheme="minorHAnsi" w:cs="Calibri"/>
          <w:sz w:val="24"/>
          <w:szCs w:val="24"/>
        </w:rPr>
        <w:t>Banna</w:t>
      </w:r>
      <w:proofErr w:type="spellEnd"/>
      <w:r w:rsidRPr="00B40A5A">
        <w:rPr>
          <w:rFonts w:asciiTheme="minorHAnsi" w:eastAsia="Times New Roman" w:hAnsiTheme="minorHAnsi" w:cs="Calibri"/>
          <w:sz w:val="24"/>
          <w:szCs w:val="24"/>
        </w:rPr>
        <w:t xml:space="preserve"> and linguist Ayman Abdel-</w:t>
      </w:r>
      <w:proofErr w:type="spellStart"/>
      <w:r w:rsidRPr="00B40A5A">
        <w:rPr>
          <w:rFonts w:asciiTheme="minorHAnsi" w:eastAsia="Times New Roman" w:hAnsiTheme="minorHAnsi" w:cs="Calibri"/>
          <w:sz w:val="24"/>
          <w:szCs w:val="24"/>
        </w:rPr>
        <w:t>Moati</w:t>
      </w:r>
      <w:proofErr w:type="spellEnd"/>
      <w:r w:rsidRPr="00B40A5A">
        <w:rPr>
          <w:rFonts w:asciiTheme="minorHAnsi" w:eastAsia="Times New Roman" w:hAnsiTheme="minorHAnsi" w:cs="Calibri"/>
          <w:sz w:val="24"/>
          <w:szCs w:val="24"/>
        </w:rPr>
        <w:t xml:space="preserve"> for 45 days pending Case No. 880 of 2020 State Security, in which they face charges of joining a terrorist group with knowledge of its objectives, inciting to protest, misusing social media, and spreading false news and statements. On 8 June 2021, the Criminal Court decided to replace the pretrial detention of Al-</w:t>
      </w:r>
      <w:proofErr w:type="spellStart"/>
      <w:r w:rsidRPr="00B40A5A">
        <w:rPr>
          <w:rFonts w:asciiTheme="minorHAnsi" w:eastAsia="Times New Roman" w:hAnsiTheme="minorHAnsi" w:cs="Calibri"/>
          <w:sz w:val="24"/>
          <w:szCs w:val="24"/>
        </w:rPr>
        <w:t>Banna</w:t>
      </w:r>
      <w:proofErr w:type="spellEnd"/>
      <w:r w:rsidRPr="00B40A5A">
        <w:rPr>
          <w:rFonts w:asciiTheme="minorHAnsi" w:eastAsia="Times New Roman" w:hAnsiTheme="minorHAnsi" w:cs="Calibri"/>
          <w:sz w:val="24"/>
          <w:szCs w:val="24"/>
        </w:rPr>
        <w:t xml:space="preserve"> with precautionary measures, while it extended the detention of Abdel-</w:t>
      </w:r>
      <w:proofErr w:type="spellStart"/>
      <w:r w:rsidRPr="00B40A5A">
        <w:rPr>
          <w:rFonts w:asciiTheme="minorHAnsi" w:eastAsia="Times New Roman" w:hAnsiTheme="minorHAnsi" w:cs="Calibri"/>
          <w:sz w:val="24"/>
          <w:szCs w:val="24"/>
        </w:rPr>
        <w:t>Moati</w:t>
      </w:r>
      <w:proofErr w:type="spellEnd"/>
      <w:r w:rsidRPr="00B40A5A">
        <w:rPr>
          <w:rFonts w:asciiTheme="minorHAnsi" w:eastAsia="Times New Roman" w:hAnsiTheme="minorHAnsi" w:cs="Calibri"/>
          <w:sz w:val="24"/>
          <w:szCs w:val="24"/>
        </w:rPr>
        <w:t xml:space="preserve"> for further 45 days pending the aforementioned case and charges.   </w:t>
      </w:r>
    </w:p>
    <w:p w:rsidR="00382D9B" w:rsidRPr="00B40A5A" w:rsidRDefault="00382D9B" w:rsidP="007B6589">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9- On 2 May 2021, Cairo Criminal Court administratively adjourned the consideration of the detention renewal of human rights lawyer Amr Imam</w:t>
      </w:r>
      <w:r w:rsidR="007B6589" w:rsidRPr="00B40A5A">
        <w:rPr>
          <w:rFonts w:asciiTheme="minorHAnsi" w:eastAsia="Times New Roman" w:hAnsiTheme="minorHAnsi" w:cs="Calibri"/>
          <w:sz w:val="24"/>
          <w:szCs w:val="24"/>
        </w:rPr>
        <w:t xml:space="preserve"> for a hearing to be set later</w:t>
      </w:r>
      <w:r w:rsidRPr="00B40A5A">
        <w:rPr>
          <w:rFonts w:asciiTheme="minorHAnsi" w:eastAsia="Times New Roman" w:hAnsiTheme="minorHAnsi" w:cs="Calibri"/>
          <w:sz w:val="24"/>
          <w:szCs w:val="24"/>
        </w:rPr>
        <w:t xml:space="preserve"> pending Case No. 488 of 2020 State Security. Imam is facing charges of joining a terrorist group with knowledge of its objectives, misusing social media, and spreading false news </w:t>
      </w:r>
      <w:r w:rsidRPr="00B40A5A">
        <w:rPr>
          <w:rFonts w:asciiTheme="minorHAnsi" w:eastAsia="Times New Roman" w:hAnsiTheme="minorHAnsi" w:cs="Calibri"/>
          <w:sz w:val="24"/>
          <w:szCs w:val="24"/>
        </w:rPr>
        <w:lastRenderedPageBreak/>
        <w:t xml:space="preserve">and statements. Then, on 14 June 2021, the court renewed the detention of the human rights lawyer for 45 days. </w:t>
      </w:r>
    </w:p>
    <w:p w:rsidR="007B6589" w:rsidRPr="00B40A5A" w:rsidRDefault="007B6589" w:rsidP="007B6589">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10- On 3 May 2021,</w:t>
      </w:r>
      <w:r w:rsidRPr="00B40A5A">
        <w:rPr>
          <w:rFonts w:asciiTheme="minorHAnsi" w:hAnsiTheme="minorHAnsi"/>
          <w:sz w:val="24"/>
          <w:szCs w:val="24"/>
        </w:rPr>
        <w:t xml:space="preserve"> </w:t>
      </w:r>
      <w:r w:rsidRPr="00B40A5A">
        <w:rPr>
          <w:rFonts w:asciiTheme="minorHAnsi" w:eastAsia="Times New Roman" w:hAnsiTheme="minorHAnsi" w:cs="Calibri"/>
          <w:sz w:val="24"/>
          <w:szCs w:val="24"/>
        </w:rPr>
        <w:t xml:space="preserve">Cairo Criminal Court administratively adjourned the consideration of the detention renewal of human rights lawyer </w:t>
      </w:r>
      <w:proofErr w:type="spellStart"/>
      <w:r w:rsidRPr="00B40A5A">
        <w:rPr>
          <w:rFonts w:asciiTheme="minorHAnsi" w:eastAsia="Times New Roman" w:hAnsiTheme="minorHAnsi" w:cs="Calibri"/>
          <w:sz w:val="24"/>
          <w:szCs w:val="24"/>
        </w:rPr>
        <w:t>Zyiad</w:t>
      </w:r>
      <w:proofErr w:type="spellEnd"/>
      <w:r w:rsidRPr="00B40A5A">
        <w:rPr>
          <w:rFonts w:asciiTheme="minorHAnsi" w:eastAsia="Times New Roman" w:hAnsiTheme="minorHAnsi" w:cs="Calibri"/>
          <w:sz w:val="24"/>
          <w:szCs w:val="24"/>
        </w:rPr>
        <w:t xml:space="preserve"> El-</w:t>
      </w:r>
      <w:proofErr w:type="spellStart"/>
      <w:r w:rsidRPr="00B40A5A">
        <w:rPr>
          <w:rFonts w:asciiTheme="minorHAnsi" w:eastAsia="Times New Roman" w:hAnsiTheme="minorHAnsi" w:cs="Calibri"/>
          <w:sz w:val="24"/>
          <w:szCs w:val="24"/>
        </w:rPr>
        <w:t>Eleimy</w:t>
      </w:r>
      <w:proofErr w:type="spellEnd"/>
      <w:r w:rsidRPr="00B40A5A">
        <w:rPr>
          <w:rFonts w:asciiTheme="minorHAnsi" w:eastAsia="Times New Roman" w:hAnsiTheme="minorHAnsi" w:cs="Calibri"/>
          <w:sz w:val="24"/>
          <w:szCs w:val="24"/>
        </w:rPr>
        <w:t xml:space="preserve"> and journalists </w:t>
      </w:r>
      <w:proofErr w:type="spellStart"/>
      <w:r w:rsidRPr="00B40A5A">
        <w:rPr>
          <w:rFonts w:asciiTheme="minorHAnsi" w:eastAsia="Times New Roman" w:hAnsiTheme="minorHAnsi" w:cs="Calibri"/>
          <w:sz w:val="24"/>
          <w:szCs w:val="24"/>
        </w:rPr>
        <w:t>Hisham</w:t>
      </w:r>
      <w:proofErr w:type="spellEnd"/>
      <w:r w:rsidRPr="00B40A5A">
        <w:rPr>
          <w:rFonts w:asciiTheme="minorHAnsi" w:eastAsia="Times New Roman" w:hAnsiTheme="minorHAnsi" w:cs="Calibri"/>
          <w:sz w:val="24"/>
          <w:szCs w:val="24"/>
        </w:rPr>
        <w:t xml:space="preserve"> Fouad and </w:t>
      </w:r>
      <w:proofErr w:type="spellStart"/>
      <w:r w:rsidRPr="00B40A5A">
        <w:rPr>
          <w:rFonts w:asciiTheme="minorHAnsi" w:eastAsia="Times New Roman" w:hAnsiTheme="minorHAnsi" w:cs="Calibri"/>
          <w:sz w:val="24"/>
          <w:szCs w:val="24"/>
        </w:rPr>
        <w:t>Hossam</w:t>
      </w:r>
      <w:proofErr w:type="spellEnd"/>
      <w:r w:rsidRPr="00B40A5A">
        <w:rPr>
          <w:rFonts w:asciiTheme="minorHAnsi" w:eastAsia="Times New Roman" w:hAnsiTheme="minorHAnsi" w:cs="Calibri"/>
          <w:sz w:val="24"/>
          <w:szCs w:val="24"/>
        </w:rPr>
        <w:t xml:space="preserve"> </w:t>
      </w:r>
      <w:proofErr w:type="spellStart"/>
      <w:r w:rsidRPr="00B40A5A">
        <w:rPr>
          <w:rFonts w:asciiTheme="minorHAnsi" w:eastAsia="Times New Roman" w:hAnsiTheme="minorHAnsi" w:cs="Calibri"/>
          <w:sz w:val="24"/>
          <w:szCs w:val="24"/>
        </w:rPr>
        <w:t>Moanis</w:t>
      </w:r>
      <w:proofErr w:type="spellEnd"/>
      <w:r w:rsidRPr="00B40A5A">
        <w:rPr>
          <w:rFonts w:asciiTheme="minorHAnsi" w:eastAsia="Times New Roman" w:hAnsiTheme="minorHAnsi" w:cs="Calibri"/>
          <w:sz w:val="24"/>
          <w:szCs w:val="24"/>
        </w:rPr>
        <w:t xml:space="preserve"> for a hearing to be set later, pending Case No. 930 of 2019 State Security, in which they face charges of abetting a terrorist group in achieving its objectives and spreading false news and statements.  </w:t>
      </w:r>
    </w:p>
    <w:p w:rsidR="00911CA2" w:rsidRPr="00B40A5A" w:rsidRDefault="00911CA2" w:rsidP="002F54FA">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11- On 4 May 2021, Cairo Criminal Court renewed the detention of</w:t>
      </w:r>
      <w:r w:rsidR="002F54FA" w:rsidRPr="00B40A5A">
        <w:rPr>
          <w:rFonts w:asciiTheme="minorHAnsi" w:eastAsia="Times New Roman" w:hAnsiTheme="minorHAnsi" w:cs="Calibri"/>
          <w:sz w:val="24"/>
          <w:szCs w:val="24"/>
        </w:rPr>
        <w:t xml:space="preserve"> lawyer</w:t>
      </w:r>
      <w:r w:rsidRPr="00B40A5A">
        <w:rPr>
          <w:rFonts w:asciiTheme="minorHAnsi" w:eastAsia="Times New Roman" w:hAnsiTheme="minorHAnsi" w:cs="Calibri"/>
          <w:sz w:val="24"/>
          <w:szCs w:val="24"/>
        </w:rPr>
        <w:t xml:space="preserve"> </w:t>
      </w:r>
      <w:proofErr w:type="spellStart"/>
      <w:r w:rsidRPr="00B40A5A">
        <w:rPr>
          <w:rFonts w:asciiTheme="minorHAnsi" w:eastAsia="Times New Roman" w:hAnsiTheme="minorHAnsi" w:cs="Calibri"/>
          <w:sz w:val="24"/>
          <w:szCs w:val="24"/>
        </w:rPr>
        <w:t>Mohab</w:t>
      </w:r>
      <w:proofErr w:type="spellEnd"/>
      <w:r w:rsidRPr="00B40A5A">
        <w:rPr>
          <w:rFonts w:asciiTheme="minorHAnsi" w:eastAsia="Times New Roman" w:hAnsiTheme="minorHAnsi" w:cs="Calibri"/>
          <w:sz w:val="24"/>
          <w:szCs w:val="24"/>
        </w:rPr>
        <w:t xml:space="preserve"> El-</w:t>
      </w:r>
      <w:proofErr w:type="spellStart"/>
      <w:r w:rsidRPr="00B40A5A">
        <w:rPr>
          <w:rFonts w:asciiTheme="minorHAnsi" w:eastAsia="Times New Roman" w:hAnsiTheme="minorHAnsi" w:cs="Calibri"/>
          <w:sz w:val="24"/>
          <w:szCs w:val="24"/>
        </w:rPr>
        <w:t>Ebrashin</w:t>
      </w:r>
      <w:proofErr w:type="spellEnd"/>
      <w:r w:rsidRPr="00B40A5A">
        <w:rPr>
          <w:rFonts w:asciiTheme="minorHAnsi" w:eastAsia="Times New Roman" w:hAnsiTheme="minorHAnsi" w:cs="Calibri"/>
          <w:sz w:val="24"/>
          <w:szCs w:val="24"/>
        </w:rPr>
        <w:t xml:space="preserve"> for 45 days pending Case No. 1898 of 2019 State Security, in which he faces charges of joining a terrorist group with knowledge of its purposes and spr</w:t>
      </w:r>
      <w:r w:rsidR="002B264E" w:rsidRPr="00B40A5A">
        <w:rPr>
          <w:rFonts w:asciiTheme="minorHAnsi" w:eastAsia="Times New Roman" w:hAnsiTheme="minorHAnsi" w:cs="Calibri"/>
          <w:sz w:val="24"/>
          <w:szCs w:val="24"/>
        </w:rPr>
        <w:t xml:space="preserve">eading false news and statements. On 15 June 2021, the court replaced the </w:t>
      </w:r>
      <w:r w:rsidR="002F54FA" w:rsidRPr="00B40A5A">
        <w:rPr>
          <w:rFonts w:asciiTheme="minorHAnsi" w:eastAsia="Times New Roman" w:hAnsiTheme="minorHAnsi" w:cs="Calibri"/>
          <w:sz w:val="24"/>
          <w:szCs w:val="24"/>
        </w:rPr>
        <w:t xml:space="preserve">lawyer's </w:t>
      </w:r>
      <w:r w:rsidR="002B264E" w:rsidRPr="00B40A5A">
        <w:rPr>
          <w:rFonts w:asciiTheme="minorHAnsi" w:eastAsia="Times New Roman" w:hAnsiTheme="minorHAnsi" w:cs="Calibri"/>
          <w:sz w:val="24"/>
          <w:szCs w:val="24"/>
        </w:rPr>
        <w:t xml:space="preserve">pretrial detention </w:t>
      </w:r>
      <w:r w:rsidR="002F54FA" w:rsidRPr="00B40A5A">
        <w:rPr>
          <w:rFonts w:asciiTheme="minorHAnsi" w:eastAsia="Times New Roman" w:hAnsiTheme="minorHAnsi" w:cs="Calibri"/>
          <w:sz w:val="24"/>
          <w:szCs w:val="24"/>
        </w:rPr>
        <w:t xml:space="preserve">with precautionary measures. </w:t>
      </w:r>
    </w:p>
    <w:p w:rsidR="002F54FA" w:rsidRPr="00B40A5A" w:rsidRDefault="002F54FA" w:rsidP="00B66BEF">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12- On 9 May 2021, Cairo Criminal Court renewed the detention of Abdel-</w:t>
      </w:r>
      <w:proofErr w:type="spellStart"/>
      <w:r w:rsidRPr="00B40A5A">
        <w:rPr>
          <w:rFonts w:asciiTheme="minorHAnsi" w:eastAsia="Times New Roman" w:hAnsiTheme="minorHAnsi" w:cs="Calibri"/>
          <w:sz w:val="24"/>
          <w:szCs w:val="24"/>
        </w:rPr>
        <w:t>Moneim</w:t>
      </w:r>
      <w:proofErr w:type="spellEnd"/>
      <w:r w:rsidRPr="00B40A5A">
        <w:rPr>
          <w:rFonts w:asciiTheme="minorHAnsi" w:eastAsia="Times New Roman" w:hAnsiTheme="minorHAnsi" w:cs="Calibri"/>
          <w:sz w:val="24"/>
          <w:szCs w:val="24"/>
        </w:rPr>
        <w:t xml:space="preserve"> Abo El-</w:t>
      </w:r>
      <w:proofErr w:type="spellStart"/>
      <w:r w:rsidRPr="00B40A5A">
        <w:rPr>
          <w:rFonts w:asciiTheme="minorHAnsi" w:eastAsia="Times New Roman" w:hAnsiTheme="minorHAnsi" w:cs="Calibri"/>
          <w:sz w:val="24"/>
          <w:szCs w:val="24"/>
        </w:rPr>
        <w:t>Fetouh</w:t>
      </w:r>
      <w:proofErr w:type="spellEnd"/>
      <w:r w:rsidRPr="00B40A5A">
        <w:rPr>
          <w:rFonts w:asciiTheme="minorHAnsi" w:eastAsia="Times New Roman" w:hAnsiTheme="minorHAnsi" w:cs="Calibri"/>
          <w:sz w:val="24"/>
          <w:szCs w:val="24"/>
        </w:rPr>
        <w:t>, former presidential candidate and head of Egypt Strong Party, for 45 days pending Case No. 440 of 2018 State Security, in which he faces charges of establishing and leading a terrorist group and spreading false news and statements. Then, on 15 June 2021, the Supreme State Security Prosecution ordered the release of Abdel-</w:t>
      </w:r>
      <w:proofErr w:type="spellStart"/>
      <w:r w:rsidRPr="00B40A5A">
        <w:rPr>
          <w:rFonts w:asciiTheme="minorHAnsi" w:eastAsia="Times New Roman" w:hAnsiTheme="minorHAnsi" w:cs="Calibri"/>
          <w:sz w:val="24"/>
          <w:szCs w:val="24"/>
        </w:rPr>
        <w:t>Moneim</w:t>
      </w:r>
      <w:proofErr w:type="spellEnd"/>
      <w:r w:rsidRPr="00B40A5A">
        <w:rPr>
          <w:rFonts w:asciiTheme="minorHAnsi" w:eastAsia="Times New Roman" w:hAnsiTheme="minorHAnsi" w:cs="Calibri"/>
          <w:sz w:val="24"/>
          <w:szCs w:val="24"/>
        </w:rPr>
        <w:t xml:space="preserve"> </w:t>
      </w:r>
      <w:r w:rsidR="00B66BEF" w:rsidRPr="00B40A5A">
        <w:rPr>
          <w:rFonts w:asciiTheme="minorHAnsi" w:eastAsia="Times New Roman" w:hAnsiTheme="minorHAnsi" w:cs="Calibri"/>
          <w:sz w:val="24"/>
          <w:szCs w:val="24"/>
        </w:rPr>
        <w:t>under the guarantee of his place of residence pending the aforementioned case and charges, before his pretrial detention over Case No. 1781 of 2019 State Security (where he faces charges of</w:t>
      </w:r>
      <w:r w:rsidR="00B66BEF" w:rsidRPr="00B40A5A">
        <w:rPr>
          <w:rFonts w:asciiTheme="minorHAnsi" w:hAnsiTheme="minorHAnsi"/>
          <w:sz w:val="24"/>
          <w:szCs w:val="24"/>
        </w:rPr>
        <w:t xml:space="preserve"> </w:t>
      </w:r>
      <w:r w:rsidR="00B66BEF" w:rsidRPr="00B40A5A">
        <w:rPr>
          <w:rFonts w:asciiTheme="minorHAnsi" w:eastAsia="Times New Roman" w:hAnsiTheme="minorHAnsi" w:cs="Calibri"/>
          <w:sz w:val="24"/>
          <w:szCs w:val="24"/>
        </w:rPr>
        <w:t xml:space="preserve">establishing and leading a terrorist group) begins.  </w:t>
      </w:r>
    </w:p>
    <w:p w:rsidR="00B66BEF" w:rsidRPr="00B40A5A" w:rsidRDefault="00B66BEF" w:rsidP="000523C4">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13- On 13 May 2021, the security forces arrested activist Ahmed Gamal </w:t>
      </w:r>
      <w:proofErr w:type="spellStart"/>
      <w:r w:rsidRPr="00B40A5A">
        <w:rPr>
          <w:rFonts w:asciiTheme="minorHAnsi" w:eastAsia="Times New Roman" w:hAnsiTheme="minorHAnsi" w:cs="Calibri"/>
          <w:sz w:val="24"/>
          <w:szCs w:val="24"/>
        </w:rPr>
        <w:t>Manaa</w:t>
      </w:r>
      <w:proofErr w:type="spellEnd"/>
      <w:r w:rsidRPr="00B40A5A">
        <w:rPr>
          <w:rFonts w:asciiTheme="minorHAnsi" w:eastAsia="Times New Roman" w:hAnsiTheme="minorHAnsi" w:cs="Calibri"/>
          <w:sz w:val="24"/>
          <w:szCs w:val="24"/>
        </w:rPr>
        <w:t xml:space="preserve"> after he organized a protest vigil </w:t>
      </w:r>
      <w:r w:rsidR="008C1F5F" w:rsidRPr="00B40A5A">
        <w:rPr>
          <w:rFonts w:asciiTheme="minorHAnsi" w:eastAsia="Times New Roman" w:hAnsiTheme="minorHAnsi" w:cs="Calibri"/>
          <w:sz w:val="24"/>
          <w:szCs w:val="24"/>
        </w:rPr>
        <w:t>to stand in</w:t>
      </w:r>
      <w:r w:rsidRPr="00B40A5A">
        <w:rPr>
          <w:rFonts w:asciiTheme="minorHAnsi" w:eastAsia="Times New Roman" w:hAnsiTheme="minorHAnsi" w:cs="Calibri"/>
          <w:sz w:val="24"/>
          <w:szCs w:val="24"/>
        </w:rPr>
        <w:t xml:space="preserve"> solidar</w:t>
      </w:r>
      <w:r w:rsidR="008C1F5F" w:rsidRPr="00B40A5A">
        <w:rPr>
          <w:rFonts w:asciiTheme="minorHAnsi" w:eastAsia="Times New Roman" w:hAnsiTheme="minorHAnsi" w:cs="Calibri"/>
          <w:sz w:val="24"/>
          <w:szCs w:val="24"/>
        </w:rPr>
        <w:t xml:space="preserve">ity with the Palestinian People following the </w:t>
      </w:r>
      <w:proofErr w:type="spellStart"/>
      <w:r w:rsidR="008C1F5F" w:rsidRPr="00B40A5A">
        <w:rPr>
          <w:rFonts w:asciiTheme="minorHAnsi" w:eastAsia="Times New Roman" w:hAnsiTheme="minorHAnsi" w:cs="Calibri"/>
          <w:sz w:val="24"/>
          <w:szCs w:val="24"/>
        </w:rPr>
        <w:t>Eid</w:t>
      </w:r>
      <w:proofErr w:type="spellEnd"/>
      <w:r w:rsidR="008C1F5F" w:rsidRPr="00B40A5A">
        <w:rPr>
          <w:rFonts w:asciiTheme="minorHAnsi" w:eastAsia="Times New Roman" w:hAnsiTheme="minorHAnsi" w:cs="Calibri"/>
          <w:sz w:val="24"/>
          <w:szCs w:val="24"/>
        </w:rPr>
        <w:t xml:space="preserve"> al-</w:t>
      </w:r>
      <w:proofErr w:type="spellStart"/>
      <w:r w:rsidR="008C1F5F" w:rsidRPr="00B40A5A">
        <w:rPr>
          <w:rFonts w:asciiTheme="minorHAnsi" w:eastAsia="Times New Roman" w:hAnsiTheme="minorHAnsi" w:cs="Calibri"/>
          <w:sz w:val="24"/>
          <w:szCs w:val="24"/>
        </w:rPr>
        <w:t>Fitr</w:t>
      </w:r>
      <w:proofErr w:type="spellEnd"/>
      <w:r w:rsidR="008C1F5F" w:rsidRPr="00B40A5A">
        <w:rPr>
          <w:rFonts w:asciiTheme="minorHAnsi" w:eastAsia="Times New Roman" w:hAnsiTheme="minorHAnsi" w:cs="Calibri"/>
          <w:sz w:val="24"/>
          <w:szCs w:val="24"/>
        </w:rPr>
        <w:t xml:space="preserve"> prayer and burned the Israeli</w:t>
      </w:r>
      <w:r w:rsidR="000523C4" w:rsidRPr="00B40A5A">
        <w:rPr>
          <w:rFonts w:asciiTheme="minorHAnsi" w:eastAsia="Times New Roman" w:hAnsiTheme="minorHAnsi" w:cs="Calibri"/>
          <w:sz w:val="24"/>
          <w:szCs w:val="24"/>
        </w:rPr>
        <w:t xml:space="preserve"> flag thereafter.</w:t>
      </w:r>
      <w:r w:rsidR="008C1F5F" w:rsidRPr="00B40A5A">
        <w:rPr>
          <w:rFonts w:asciiTheme="minorHAnsi" w:eastAsia="Times New Roman" w:hAnsiTheme="minorHAnsi" w:cs="Calibri"/>
          <w:sz w:val="24"/>
          <w:szCs w:val="24"/>
        </w:rPr>
        <w:t xml:space="preserve"> He was taken to the Haram police station. On 14 May, the Haram Prosecution interrogated him over communiqué/ record No. 26705 of 2021 Haram Misdemeanor and charged him with "inciting to protest, protesting without notifying the concerned authorities, and burning the Israeli flag with the aim of evoking terror in the citizens' hearts", and accordingly decided to hold him in det</w:t>
      </w:r>
      <w:r w:rsidR="000523C4" w:rsidRPr="00B40A5A">
        <w:rPr>
          <w:rFonts w:asciiTheme="minorHAnsi" w:eastAsia="Times New Roman" w:hAnsiTheme="minorHAnsi" w:cs="Calibri"/>
          <w:sz w:val="24"/>
          <w:szCs w:val="24"/>
        </w:rPr>
        <w:t xml:space="preserve">ention pending probe. On 30 May, the appeals judge at Haram Misdemeanor Court ordered the release of the activist on bail of EGP 500. </w:t>
      </w:r>
    </w:p>
    <w:p w:rsidR="000523C4" w:rsidRPr="00B40A5A" w:rsidRDefault="000523C4" w:rsidP="000523C4">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14- On 23 May 2021, Cairo Criminal Court renewed the detention of labor leader Rashad Kamal for 45 days pending Case No. 1056 of 2020 State Security, in which he faces charges of joining a terrorist group with knowledge of its purposes. </w:t>
      </w:r>
    </w:p>
    <w:p w:rsidR="000523C4" w:rsidRPr="00B40A5A" w:rsidRDefault="000523C4" w:rsidP="00BE2D04">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15- On 31 May 2021, Al- </w:t>
      </w:r>
      <w:proofErr w:type="spellStart"/>
      <w:r w:rsidRPr="00B40A5A">
        <w:rPr>
          <w:rFonts w:asciiTheme="minorHAnsi" w:eastAsia="Times New Roman" w:hAnsiTheme="minorHAnsi" w:cs="Calibri"/>
          <w:sz w:val="24"/>
          <w:szCs w:val="24"/>
        </w:rPr>
        <w:t>Zagazig</w:t>
      </w:r>
      <w:proofErr w:type="spellEnd"/>
      <w:r w:rsidRPr="00B40A5A">
        <w:rPr>
          <w:rFonts w:asciiTheme="minorHAnsi" w:eastAsia="Times New Roman" w:hAnsiTheme="minorHAnsi" w:cs="Calibri"/>
          <w:sz w:val="24"/>
          <w:szCs w:val="24"/>
        </w:rPr>
        <w:t xml:space="preserve"> Criminal Court renewed the detention of </w:t>
      </w:r>
      <w:proofErr w:type="spellStart"/>
      <w:r w:rsidRPr="00B40A5A">
        <w:rPr>
          <w:rFonts w:asciiTheme="minorHAnsi" w:eastAsia="Times New Roman" w:hAnsiTheme="minorHAnsi" w:cs="Calibri"/>
          <w:sz w:val="24"/>
          <w:szCs w:val="24"/>
        </w:rPr>
        <w:t>Quranist</w:t>
      </w:r>
      <w:proofErr w:type="spellEnd"/>
      <w:r w:rsidRPr="00B40A5A">
        <w:rPr>
          <w:rFonts w:asciiTheme="minorHAnsi" w:eastAsia="Times New Roman" w:hAnsiTheme="minorHAnsi" w:cs="Calibri"/>
          <w:sz w:val="24"/>
          <w:szCs w:val="24"/>
        </w:rPr>
        <w:t xml:space="preserve"> teacher </w:t>
      </w:r>
      <w:proofErr w:type="spellStart"/>
      <w:r w:rsidRPr="00B40A5A">
        <w:rPr>
          <w:rFonts w:asciiTheme="minorHAnsi" w:eastAsia="Times New Roman" w:hAnsiTheme="minorHAnsi" w:cs="Calibri"/>
          <w:sz w:val="24"/>
          <w:szCs w:val="24"/>
        </w:rPr>
        <w:t>Reda</w:t>
      </w:r>
      <w:proofErr w:type="spellEnd"/>
      <w:r w:rsidRPr="00B40A5A">
        <w:rPr>
          <w:rFonts w:asciiTheme="minorHAnsi" w:eastAsia="Times New Roman" w:hAnsiTheme="minorHAnsi" w:cs="Calibri"/>
          <w:sz w:val="24"/>
          <w:szCs w:val="24"/>
        </w:rPr>
        <w:t xml:space="preserve"> Abdel-Rahman for 45 days pending Case No. </w:t>
      </w:r>
      <w:r w:rsidR="00BE2D04" w:rsidRPr="00B40A5A">
        <w:rPr>
          <w:rFonts w:asciiTheme="minorHAnsi" w:eastAsia="Times New Roman" w:hAnsiTheme="minorHAnsi" w:cs="Calibri"/>
          <w:sz w:val="24"/>
          <w:szCs w:val="24"/>
        </w:rPr>
        <w:t xml:space="preserve">3418 of 2020 </w:t>
      </w:r>
      <w:proofErr w:type="spellStart"/>
      <w:r w:rsidR="00BE2D04" w:rsidRPr="00B40A5A">
        <w:rPr>
          <w:rFonts w:asciiTheme="minorHAnsi" w:eastAsia="Times New Roman" w:hAnsiTheme="minorHAnsi" w:cs="Calibri"/>
          <w:sz w:val="24"/>
          <w:szCs w:val="24"/>
        </w:rPr>
        <w:t>Kafr</w:t>
      </w:r>
      <w:proofErr w:type="spellEnd"/>
      <w:r w:rsidR="00BE2D04" w:rsidRPr="00B40A5A">
        <w:rPr>
          <w:rFonts w:asciiTheme="minorHAnsi" w:eastAsia="Times New Roman" w:hAnsiTheme="minorHAnsi" w:cs="Calibri"/>
          <w:sz w:val="24"/>
          <w:szCs w:val="24"/>
        </w:rPr>
        <w:t xml:space="preserve"> </w:t>
      </w:r>
      <w:proofErr w:type="spellStart"/>
      <w:r w:rsidR="00BE2D04" w:rsidRPr="00B40A5A">
        <w:rPr>
          <w:rFonts w:asciiTheme="minorHAnsi" w:eastAsia="Times New Roman" w:hAnsiTheme="minorHAnsi" w:cs="Calibri"/>
          <w:sz w:val="24"/>
          <w:szCs w:val="24"/>
        </w:rPr>
        <w:t>Saqr</w:t>
      </w:r>
      <w:proofErr w:type="spellEnd"/>
      <w:r w:rsidR="00BE2D04" w:rsidRPr="00B40A5A">
        <w:rPr>
          <w:rFonts w:asciiTheme="minorHAnsi" w:eastAsia="Times New Roman" w:hAnsiTheme="minorHAnsi" w:cs="Calibri"/>
          <w:sz w:val="24"/>
          <w:szCs w:val="24"/>
        </w:rPr>
        <w:t xml:space="preserve"> Emergency State Security Misdemeanor, in which he is accused of joining ISIS terrorist organization.</w:t>
      </w:r>
    </w:p>
    <w:p w:rsidR="00BE2D04" w:rsidRPr="00B40A5A" w:rsidRDefault="00BE2D04" w:rsidP="00A70337">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lastRenderedPageBreak/>
        <w:t>16- On 8 June 2021, New Cairo</w:t>
      </w:r>
      <w:r w:rsidRPr="00B40A5A">
        <w:rPr>
          <w:rFonts w:asciiTheme="minorHAnsi" w:hAnsiTheme="minorHAnsi"/>
          <w:sz w:val="24"/>
          <w:szCs w:val="24"/>
        </w:rPr>
        <w:t xml:space="preserve"> </w:t>
      </w:r>
      <w:r w:rsidRPr="00B40A5A">
        <w:rPr>
          <w:rFonts w:asciiTheme="minorHAnsi" w:eastAsia="Times New Roman" w:hAnsiTheme="minorHAnsi" w:cs="Calibri"/>
          <w:sz w:val="24"/>
          <w:szCs w:val="24"/>
        </w:rPr>
        <w:t xml:space="preserve">Emergency State Security Misdemeanor Court set the trial of researcher Ahmed Samir for adjudication at the hearing of 22 June 2021, on charges of publishing false news and statements that harm Egypt at home and abroad. </w:t>
      </w:r>
      <w:r w:rsidR="00A70337" w:rsidRPr="00B40A5A">
        <w:rPr>
          <w:rFonts w:asciiTheme="minorHAnsi" w:eastAsia="Times New Roman" w:hAnsiTheme="minorHAnsi" w:cs="Calibri"/>
          <w:sz w:val="24"/>
          <w:szCs w:val="24"/>
        </w:rPr>
        <w:t>O</w:t>
      </w:r>
      <w:r w:rsidRPr="00B40A5A">
        <w:rPr>
          <w:rFonts w:asciiTheme="minorHAnsi" w:eastAsia="Times New Roman" w:hAnsiTheme="minorHAnsi" w:cs="Calibri"/>
          <w:sz w:val="24"/>
          <w:szCs w:val="24"/>
        </w:rPr>
        <w:t xml:space="preserve">n 22 June, the court sentenced the researcher to 4 years in prison. </w:t>
      </w:r>
    </w:p>
    <w:p w:rsidR="00BE2D04" w:rsidRPr="00B40A5A" w:rsidRDefault="00BE2D04" w:rsidP="00BE2D04">
      <w:pPr>
        <w:shd w:val="clear" w:color="auto" w:fill="FFFFFF"/>
        <w:bidi w:val="0"/>
        <w:spacing w:before="150" w:after="150"/>
        <w:ind w:left="150" w:right="150"/>
        <w:rPr>
          <w:rFonts w:asciiTheme="minorHAnsi" w:eastAsia="Times New Roman" w:hAnsiTheme="minorHAnsi" w:cs="Calibri"/>
          <w:sz w:val="24"/>
          <w:szCs w:val="24"/>
        </w:rPr>
      </w:pPr>
      <w:r w:rsidRPr="00B40A5A">
        <w:rPr>
          <w:rFonts w:asciiTheme="minorHAnsi" w:eastAsia="Times New Roman" w:hAnsiTheme="minorHAnsi" w:cs="Calibri"/>
          <w:sz w:val="24"/>
          <w:szCs w:val="24"/>
        </w:rPr>
        <w:t xml:space="preserve">17- On 12 June 2021, Cairo Criminal Court adjourned the consideration of the appeal submitted by activist and journalist </w:t>
      </w:r>
      <w:proofErr w:type="spellStart"/>
      <w:r w:rsidRPr="00B40A5A">
        <w:rPr>
          <w:rFonts w:asciiTheme="minorHAnsi" w:eastAsia="Times New Roman" w:hAnsiTheme="minorHAnsi" w:cs="Calibri"/>
          <w:sz w:val="24"/>
          <w:szCs w:val="24"/>
        </w:rPr>
        <w:t>Esraa</w:t>
      </w:r>
      <w:proofErr w:type="spellEnd"/>
      <w:r w:rsidRPr="00B40A5A">
        <w:rPr>
          <w:rFonts w:asciiTheme="minorHAnsi" w:eastAsia="Times New Roman" w:hAnsiTheme="minorHAnsi" w:cs="Calibri"/>
          <w:sz w:val="24"/>
          <w:szCs w:val="24"/>
        </w:rPr>
        <w:t xml:space="preserve"> Abdel-Fattah challenging the travel ban issued </w:t>
      </w:r>
      <w:r w:rsidR="00AC3EF7" w:rsidRPr="00B40A5A">
        <w:rPr>
          <w:rFonts w:asciiTheme="minorHAnsi" w:eastAsia="Times New Roman" w:hAnsiTheme="minorHAnsi" w:cs="Calibri"/>
          <w:sz w:val="24"/>
          <w:szCs w:val="24"/>
        </w:rPr>
        <w:t xml:space="preserve">against her </w:t>
      </w:r>
      <w:r w:rsidRPr="00B40A5A">
        <w:rPr>
          <w:rFonts w:asciiTheme="minorHAnsi" w:eastAsia="Times New Roman" w:hAnsiTheme="minorHAnsi" w:cs="Calibri"/>
          <w:sz w:val="24"/>
          <w:szCs w:val="24"/>
        </w:rPr>
        <w:t xml:space="preserve">by </w:t>
      </w:r>
      <w:r w:rsidR="00AC3EF7" w:rsidRPr="00B40A5A">
        <w:rPr>
          <w:rFonts w:asciiTheme="minorHAnsi" w:eastAsia="Times New Roman" w:hAnsiTheme="minorHAnsi" w:cs="Calibri"/>
          <w:sz w:val="24"/>
          <w:szCs w:val="24"/>
        </w:rPr>
        <w:t>the judge mandated by the Ministry of Justice to preside over the case known in the media as "closure of civil society". The case was postponed for the hearing of 3 July 2021.</w:t>
      </w:r>
      <w:r w:rsidRPr="00B40A5A">
        <w:rPr>
          <w:rFonts w:asciiTheme="minorHAnsi" w:eastAsia="Times New Roman" w:hAnsiTheme="minorHAnsi" w:cs="Calibri"/>
          <w:sz w:val="24"/>
          <w:szCs w:val="24"/>
        </w:rPr>
        <w:t xml:space="preserve"> </w:t>
      </w:r>
    </w:p>
    <w:p w:rsidR="00F84A89" w:rsidRPr="00B40A5A" w:rsidRDefault="00F84A89" w:rsidP="00F84A89">
      <w:pPr>
        <w:shd w:val="clear" w:color="auto" w:fill="FFFFFF"/>
        <w:bidi w:val="0"/>
        <w:spacing w:before="150" w:after="150"/>
        <w:ind w:left="150" w:right="150"/>
        <w:rPr>
          <w:rFonts w:asciiTheme="minorHAnsi" w:eastAsia="Times New Roman" w:hAnsiTheme="minorHAnsi" w:cs="Calibri"/>
          <w:sz w:val="24"/>
          <w:szCs w:val="24"/>
          <w:u w:val="single"/>
        </w:rPr>
      </w:pPr>
    </w:p>
    <w:p w:rsidR="00E360FC" w:rsidRPr="00B40A5A" w:rsidRDefault="00E360FC" w:rsidP="007E637F">
      <w:pPr>
        <w:pStyle w:val="NormalWeb"/>
        <w:spacing w:beforeAutospacing="0" w:after="200" w:afterAutospacing="0" w:line="276" w:lineRule="auto"/>
        <w:rPr>
          <w:rFonts w:asciiTheme="minorHAnsi" w:hAnsiTheme="minorHAnsi"/>
          <w:color w:val="000000"/>
          <w:lang w:bidi="ar-EG"/>
        </w:rPr>
      </w:pPr>
    </w:p>
    <w:p w:rsidR="00010663" w:rsidRPr="00B40A5A" w:rsidRDefault="00010663" w:rsidP="005E15A5">
      <w:pPr>
        <w:pStyle w:val="NormalWeb"/>
        <w:spacing w:beforeAutospacing="0" w:after="200" w:afterAutospacing="0" w:line="276" w:lineRule="auto"/>
        <w:rPr>
          <w:rFonts w:asciiTheme="minorHAnsi" w:hAnsiTheme="minorHAnsi"/>
        </w:rPr>
      </w:pPr>
      <w:r w:rsidRPr="00B40A5A">
        <w:rPr>
          <w:rFonts w:asciiTheme="minorHAnsi" w:hAnsiTheme="minorHAnsi"/>
        </w:rPr>
        <w:t>====================================</w:t>
      </w:r>
    </w:p>
    <w:p w:rsidR="00010663" w:rsidRPr="00B40A5A" w:rsidRDefault="00010663" w:rsidP="005E15A5">
      <w:pPr>
        <w:pStyle w:val="NormalWeb"/>
        <w:spacing w:beforeAutospacing="0" w:after="200" w:afterAutospacing="0" w:line="276" w:lineRule="auto"/>
        <w:rPr>
          <w:rFonts w:asciiTheme="minorHAnsi" w:hAnsiTheme="minorHAnsi"/>
        </w:rPr>
      </w:pPr>
      <w:r w:rsidRPr="00B40A5A">
        <w:rPr>
          <w:rFonts w:asciiTheme="minorHAnsi" w:hAnsiTheme="minorHAnsi"/>
        </w:rPr>
        <w:t xml:space="preserve">(1)- The Democratic Path is a report launched by the Arabic Network for Human Rights Information (ANHRI) in 2014. It is now released every three months, i.e. quarterly, but ANHRI used to publish it on a monthly basis during the previous years through the “Lawyers for Democracy” initiative. </w:t>
      </w:r>
    </w:p>
    <w:p w:rsidR="00010663" w:rsidRPr="00B40A5A" w:rsidRDefault="00010663" w:rsidP="005E15A5">
      <w:pPr>
        <w:pStyle w:val="NormalWeb"/>
        <w:spacing w:after="200" w:line="276" w:lineRule="auto"/>
        <w:rPr>
          <w:rFonts w:asciiTheme="minorHAnsi" w:hAnsiTheme="minorHAnsi"/>
        </w:rPr>
      </w:pPr>
      <w:r w:rsidRPr="00B40A5A">
        <w:rPr>
          <w:rFonts w:asciiTheme="minorHAnsi" w:hAnsiTheme="minorHAnsi"/>
        </w:rPr>
        <w:t>In addition to the monthly reports issued to monitor the state of democracy, ANHRI issued annual reports to monitor the democratic path, which can be accessed through the “Reports” section on ANHRI’s website by clicking on the following link:</w:t>
      </w:r>
    </w:p>
    <w:p w:rsidR="00010663" w:rsidRPr="00B40A5A" w:rsidRDefault="00010663" w:rsidP="005E15A5">
      <w:pPr>
        <w:pStyle w:val="NormalWeb"/>
        <w:spacing w:after="200" w:line="276" w:lineRule="auto"/>
        <w:rPr>
          <w:rFonts w:asciiTheme="minorHAnsi" w:hAnsiTheme="minorHAnsi"/>
        </w:rPr>
      </w:pPr>
      <w:r w:rsidRPr="00B40A5A">
        <w:rPr>
          <w:rFonts w:asciiTheme="minorHAnsi" w:hAnsiTheme="minorHAnsi"/>
        </w:rPr>
        <w:t>https://www.anhri.info/?cat=14&amp;lang=en</w:t>
      </w:r>
    </w:p>
    <w:p w:rsidR="00010663" w:rsidRPr="00B40A5A" w:rsidRDefault="00010663" w:rsidP="005E15A5">
      <w:pPr>
        <w:pStyle w:val="NormalWeb"/>
        <w:spacing w:beforeAutospacing="0" w:after="200" w:afterAutospacing="0" w:line="276" w:lineRule="auto"/>
        <w:rPr>
          <w:rFonts w:asciiTheme="minorHAnsi" w:hAnsiTheme="minorHAnsi"/>
        </w:rPr>
      </w:pPr>
      <w:r w:rsidRPr="00B40A5A">
        <w:rPr>
          <w:rFonts w:asciiTheme="minorHAnsi" w:hAnsiTheme="minorHAnsi"/>
        </w:rPr>
        <w:t>Note: This report is based on the cases monitored and documented by the “Lawyers for Democracy” initiative’s team and does not necessarily include all the incidents</w:t>
      </w:r>
      <w:r w:rsidR="00B64F0D" w:rsidRPr="00B40A5A">
        <w:rPr>
          <w:rFonts w:asciiTheme="minorHAnsi" w:hAnsiTheme="minorHAnsi"/>
        </w:rPr>
        <w:t xml:space="preserve"> that</w:t>
      </w:r>
      <w:r w:rsidRPr="00B40A5A">
        <w:rPr>
          <w:rFonts w:asciiTheme="minorHAnsi" w:hAnsiTheme="minorHAnsi"/>
        </w:rPr>
        <w:t xml:space="preserve"> took place throughout the reporting period.</w:t>
      </w:r>
    </w:p>
    <w:p w:rsidR="00010663" w:rsidRPr="00B40A5A" w:rsidRDefault="00010663" w:rsidP="005E15A5">
      <w:pPr>
        <w:pStyle w:val="NormalWeb"/>
        <w:spacing w:beforeAutospacing="0" w:after="200" w:afterAutospacing="0" w:line="276" w:lineRule="auto"/>
        <w:rPr>
          <w:rFonts w:asciiTheme="minorHAnsi" w:hAnsiTheme="minorHAnsi"/>
        </w:rPr>
      </w:pPr>
      <w:r w:rsidRPr="00B40A5A">
        <w:rPr>
          <w:rFonts w:asciiTheme="minorHAnsi" w:hAnsiTheme="minorHAnsi"/>
        </w:rPr>
        <w:t>---------------------------------------------------------------------</w:t>
      </w:r>
    </w:p>
    <w:p w:rsidR="005A132A" w:rsidRPr="00B40A5A" w:rsidRDefault="00010663"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 xml:space="preserve">* </w:t>
      </w:r>
      <w:r w:rsidR="005A132A" w:rsidRPr="00B40A5A">
        <w:rPr>
          <w:rFonts w:asciiTheme="minorHAnsi" w:eastAsia="Times New Roman" w:hAnsiTheme="minorHAnsi" w:cs="Times New Roman"/>
          <w:sz w:val="24"/>
          <w:szCs w:val="24"/>
        </w:rPr>
        <w:t>Note: This report is based on the cases monitored by ANHRI and does not necessarily include all the incidents</w:t>
      </w:r>
      <w:r w:rsidR="00B64F0D" w:rsidRPr="00B40A5A">
        <w:rPr>
          <w:rFonts w:asciiTheme="minorHAnsi" w:eastAsia="Times New Roman" w:hAnsiTheme="minorHAnsi" w:cs="Times New Roman"/>
          <w:sz w:val="24"/>
          <w:szCs w:val="24"/>
        </w:rPr>
        <w:t xml:space="preserve"> that</w:t>
      </w:r>
      <w:r w:rsidR="005A132A" w:rsidRPr="00B40A5A">
        <w:rPr>
          <w:rFonts w:asciiTheme="minorHAnsi" w:eastAsia="Times New Roman" w:hAnsiTheme="minorHAnsi" w:cs="Times New Roman"/>
          <w:sz w:val="24"/>
          <w:szCs w:val="24"/>
        </w:rPr>
        <w:t xml:space="preserve"> took place throughout the month.</w:t>
      </w:r>
    </w:p>
    <w:p w:rsidR="005A132A" w:rsidRPr="00B40A5A" w:rsidRDefault="005A132A"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 view the previous Democratic Path reports:</w:t>
      </w:r>
    </w:p>
    <w:p w:rsidR="005A132A" w:rsidRPr="00B40A5A" w:rsidRDefault="005A132A"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 view the Democratic Path Report in 2014, “Obscure and stalled”</w:t>
      </w:r>
    </w:p>
    <w:p w:rsidR="005A132A" w:rsidRPr="00B40A5A" w:rsidRDefault="005A132A"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 view the Democratic Path Report in 2015, “One step back, two steps further back”</w:t>
      </w:r>
    </w:p>
    <w:p w:rsidR="005A132A" w:rsidRPr="00B40A5A" w:rsidRDefault="005A132A"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 view the Democratic Path Report in 2016 “Closed until further notice”</w:t>
      </w:r>
    </w:p>
    <w:p w:rsidR="005A132A" w:rsidRPr="00B40A5A" w:rsidRDefault="005A132A"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 view the Democratic Path Report in 2017, “Very Steep”</w:t>
      </w:r>
    </w:p>
    <w:p w:rsidR="005A132A" w:rsidRPr="00B40A5A" w:rsidRDefault="005A132A"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lastRenderedPageBreak/>
        <w:t>To view the Democratic Path Report in 2018, “Mounting Anger".</w:t>
      </w:r>
    </w:p>
    <w:p w:rsidR="00B477F4" w:rsidRPr="00B40A5A" w:rsidRDefault="00B477F4" w:rsidP="005E15A5">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Less Hope, More Despair…The Democratic Path in Egypt 2019</w:t>
      </w:r>
    </w:p>
    <w:p w:rsidR="00D31781" w:rsidRPr="00B40A5A" w:rsidRDefault="00D31781" w:rsidP="00D31781">
      <w:pPr>
        <w:bidi w:val="0"/>
        <w:spacing w:after="120"/>
        <w:rPr>
          <w:rFonts w:asciiTheme="minorHAnsi" w:eastAsia="Times New Roman" w:hAnsiTheme="minorHAnsi" w:cs="Times New Roman"/>
          <w:sz w:val="24"/>
          <w:szCs w:val="24"/>
        </w:rPr>
      </w:pPr>
      <w:r w:rsidRPr="00B40A5A">
        <w:rPr>
          <w:rFonts w:asciiTheme="minorHAnsi" w:eastAsia="Times New Roman" w:hAnsiTheme="minorHAnsi" w:cs="Times New Roman"/>
          <w:sz w:val="24"/>
          <w:szCs w:val="24"/>
        </w:rPr>
        <w:t>To view the Democratic Path Report in 2020</w:t>
      </w:r>
    </w:p>
    <w:p w:rsidR="00B477F4" w:rsidRPr="00B40A5A" w:rsidRDefault="00B477F4" w:rsidP="005E15A5">
      <w:pPr>
        <w:bidi w:val="0"/>
        <w:spacing w:after="120"/>
        <w:rPr>
          <w:rFonts w:asciiTheme="minorHAnsi" w:eastAsia="Times New Roman" w:hAnsiTheme="minorHAnsi" w:cs="Times New Roman"/>
          <w:sz w:val="24"/>
          <w:szCs w:val="24"/>
        </w:rPr>
      </w:pPr>
    </w:p>
    <w:sectPr w:rsidR="00B477F4" w:rsidRPr="00B40A5A" w:rsidSect="00F71D39">
      <w:footerReference w:type="default" r:id="rId20"/>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53E" w:rsidRDefault="00A3553E" w:rsidP="00472320">
      <w:pPr>
        <w:spacing w:line="240" w:lineRule="auto"/>
      </w:pPr>
      <w:r>
        <w:separator/>
      </w:r>
    </w:p>
  </w:endnote>
  <w:endnote w:type="continuationSeparator" w:id="0">
    <w:p w:rsidR="00A3553E" w:rsidRDefault="00A3553E" w:rsidP="00472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3C4" w:rsidRDefault="000523C4" w:rsidP="004F301A">
    <w:pPr>
      <w:bidi w:val="0"/>
      <w:spacing w:after="120" w:line="240" w:lineRule="auto"/>
      <w:rPr>
        <w:rFonts w:ascii="Times New Roman" w:eastAsia="Times New Roman" w:hAnsi="Times New Roman" w:cs="Times New Roman"/>
        <w:sz w:val="24"/>
        <w:szCs w:val="24"/>
      </w:rPr>
    </w:pPr>
  </w:p>
  <w:p w:rsidR="000523C4" w:rsidRPr="004F301A" w:rsidRDefault="000523C4" w:rsidP="00010663">
    <w:pPr>
      <w:bidi w:val="0"/>
      <w:spacing w:after="120" w:line="240" w:lineRule="auto"/>
      <w:rPr>
        <w:rFonts w:ascii="Times New Roman" w:eastAsia="Times New Roman" w:hAnsi="Times New Roman" w:cs="Times New Roman"/>
        <w:sz w:val="24"/>
        <w:szCs w:val="24"/>
      </w:rPr>
    </w:pPr>
  </w:p>
  <w:p w:rsidR="000523C4" w:rsidRPr="00FF50CD" w:rsidRDefault="000523C4" w:rsidP="004F301A">
    <w:pPr>
      <w:bidi w:val="0"/>
      <w:spacing w:after="120" w:line="240" w:lineRule="auto"/>
      <w:rPr>
        <w:rFonts w:ascii="Times New Roman" w:eastAsia="Times New Roman" w:hAnsi="Times New Roman" w:cs="Times New Roman"/>
        <w:sz w:val="24"/>
        <w:szCs w:val="24"/>
      </w:rPr>
    </w:pPr>
  </w:p>
  <w:p w:rsidR="000523C4" w:rsidRPr="00FF50CD" w:rsidRDefault="000523C4" w:rsidP="00FF50CD">
    <w:pPr>
      <w:pStyle w:val="Footer"/>
    </w:pPr>
  </w:p>
  <w:p w:rsidR="000523C4" w:rsidRDefault="00052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53E" w:rsidRDefault="00A3553E">
      <w:r>
        <w:separator/>
      </w:r>
    </w:p>
  </w:footnote>
  <w:footnote w:type="continuationSeparator" w:id="0">
    <w:p w:rsidR="00A3553E" w:rsidRDefault="00A35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E38"/>
    <w:multiLevelType w:val="multilevel"/>
    <w:tmpl w:val="20F83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62778"/>
    <w:multiLevelType w:val="multilevel"/>
    <w:tmpl w:val="CBB8CF74"/>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2" w15:restartNumberingAfterBreak="0">
    <w:nsid w:val="18C75296"/>
    <w:multiLevelType w:val="hybridMultilevel"/>
    <w:tmpl w:val="626AF03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61577"/>
    <w:multiLevelType w:val="multilevel"/>
    <w:tmpl w:val="35B0E9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1092124"/>
    <w:multiLevelType w:val="hybridMultilevel"/>
    <w:tmpl w:val="1D84A4B6"/>
    <w:lvl w:ilvl="0" w:tplc="5B88D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13A12"/>
    <w:multiLevelType w:val="multilevel"/>
    <w:tmpl w:val="03F4EB28"/>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6" w15:restartNumberingAfterBreak="0">
    <w:nsid w:val="21D35EA9"/>
    <w:multiLevelType w:val="hybridMultilevel"/>
    <w:tmpl w:val="CE1ED112"/>
    <w:lvl w:ilvl="0" w:tplc="722A2E04">
      <w:numFmt w:val="bullet"/>
      <w:lvlText w:val="-"/>
      <w:lvlJc w:val="left"/>
      <w:pPr>
        <w:ind w:left="720" w:hanging="36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12E5E"/>
    <w:multiLevelType w:val="multilevel"/>
    <w:tmpl w:val="2AEC1BEA"/>
    <w:lvl w:ilvl="0">
      <w:start w:val="2"/>
      <w:numFmt w:val="bullet"/>
      <w:lvlText w:val="-"/>
      <w:lvlJc w:val="left"/>
      <w:pPr>
        <w:ind w:left="927" w:hanging="360"/>
      </w:pPr>
      <w:rPr>
        <w:rFonts w:ascii="OpenSymbol" w:hAnsi="OpenSymbol" w:cs="OpenSymbol" w:hint="default"/>
        <w:b/>
        <w:sz w:val="26"/>
        <w:szCs w:val="24"/>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8" w15:restartNumberingAfterBreak="0">
    <w:nsid w:val="268B5F65"/>
    <w:multiLevelType w:val="hybridMultilevel"/>
    <w:tmpl w:val="9D601606"/>
    <w:lvl w:ilvl="0" w:tplc="7CF2EA78">
      <w:numFmt w:val="bullet"/>
      <w:lvlText w:val="-"/>
      <w:lvlJc w:val="left"/>
      <w:pPr>
        <w:ind w:left="720" w:hanging="360"/>
      </w:pPr>
      <w:rPr>
        <w:rFonts w:ascii="Cambria" w:eastAsia="Times New Roman" w:hAnsi="Cambria"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A5363"/>
    <w:multiLevelType w:val="multilevel"/>
    <w:tmpl w:val="9056C6F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CA6D3A"/>
    <w:multiLevelType w:val="hybridMultilevel"/>
    <w:tmpl w:val="B63227A6"/>
    <w:lvl w:ilvl="0" w:tplc="3BEE879A">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B5A26"/>
    <w:multiLevelType w:val="hybridMultilevel"/>
    <w:tmpl w:val="3B602760"/>
    <w:lvl w:ilvl="0" w:tplc="E4B6963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2" w15:restartNumberingAfterBreak="0">
    <w:nsid w:val="327856BA"/>
    <w:multiLevelType w:val="multilevel"/>
    <w:tmpl w:val="EF8C8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204883"/>
    <w:multiLevelType w:val="multilevel"/>
    <w:tmpl w:val="058E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420548"/>
    <w:multiLevelType w:val="multilevel"/>
    <w:tmpl w:val="A79A6E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1A14D5"/>
    <w:multiLevelType w:val="multilevel"/>
    <w:tmpl w:val="BF163EB0"/>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6" w15:restartNumberingAfterBreak="0">
    <w:nsid w:val="5A6D3F76"/>
    <w:multiLevelType w:val="multilevel"/>
    <w:tmpl w:val="C4B607D6"/>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7" w15:restartNumberingAfterBreak="0">
    <w:nsid w:val="5CBA21A4"/>
    <w:multiLevelType w:val="multilevel"/>
    <w:tmpl w:val="F5960CAE"/>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8" w15:restartNumberingAfterBreak="0">
    <w:nsid w:val="6123568F"/>
    <w:multiLevelType w:val="hybridMultilevel"/>
    <w:tmpl w:val="1458FC6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C03EE0"/>
    <w:multiLevelType w:val="multilevel"/>
    <w:tmpl w:val="95125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B327B3"/>
    <w:multiLevelType w:val="hybridMultilevel"/>
    <w:tmpl w:val="591CE9B4"/>
    <w:lvl w:ilvl="0" w:tplc="2E8C32C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99970BC"/>
    <w:multiLevelType w:val="multilevel"/>
    <w:tmpl w:val="4594B4A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237876"/>
    <w:multiLevelType w:val="hybridMultilevel"/>
    <w:tmpl w:val="A75E34CE"/>
    <w:lvl w:ilvl="0" w:tplc="1CC4D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D76EE0"/>
    <w:multiLevelType w:val="multilevel"/>
    <w:tmpl w:val="8E18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BB4B87"/>
    <w:multiLevelType w:val="multilevel"/>
    <w:tmpl w:val="6D4EDD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7B205366"/>
    <w:multiLevelType w:val="multilevel"/>
    <w:tmpl w:val="4DB0C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8A7FA7"/>
    <w:multiLevelType w:val="hybridMultilevel"/>
    <w:tmpl w:val="A75E34CE"/>
    <w:lvl w:ilvl="0" w:tplc="1CC4D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874F32"/>
    <w:multiLevelType w:val="multilevel"/>
    <w:tmpl w:val="1116C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5"/>
  </w:num>
  <w:num w:numId="3">
    <w:abstractNumId w:val="7"/>
  </w:num>
  <w:num w:numId="4">
    <w:abstractNumId w:val="5"/>
  </w:num>
  <w:num w:numId="5">
    <w:abstractNumId w:val="27"/>
  </w:num>
  <w:num w:numId="6">
    <w:abstractNumId w:val="16"/>
  </w:num>
  <w:num w:numId="7">
    <w:abstractNumId w:val="1"/>
  </w:num>
  <w:num w:numId="8">
    <w:abstractNumId w:val="9"/>
  </w:num>
  <w:num w:numId="9">
    <w:abstractNumId w:val="3"/>
  </w:num>
  <w:num w:numId="10">
    <w:abstractNumId w:val="24"/>
  </w:num>
  <w:num w:numId="11">
    <w:abstractNumId w:val="18"/>
  </w:num>
  <w:num w:numId="12">
    <w:abstractNumId w:val="21"/>
  </w:num>
  <w:num w:numId="13">
    <w:abstractNumId w:val="0"/>
    <w:lvlOverride w:ilvl="0">
      <w:lvl w:ilvl="0">
        <w:numFmt w:val="decimal"/>
        <w:lvlText w:val="%1."/>
        <w:lvlJc w:val="left"/>
      </w:lvl>
    </w:lvlOverride>
  </w:num>
  <w:num w:numId="14">
    <w:abstractNumId w:val="25"/>
  </w:num>
  <w:num w:numId="15">
    <w:abstractNumId w:val="14"/>
    <w:lvlOverride w:ilvl="0">
      <w:lvl w:ilvl="0">
        <w:numFmt w:val="decimal"/>
        <w:lvlText w:val="%1."/>
        <w:lvlJc w:val="left"/>
      </w:lvl>
    </w:lvlOverride>
  </w:num>
  <w:num w:numId="16">
    <w:abstractNumId w:val="4"/>
  </w:num>
  <w:num w:numId="17">
    <w:abstractNumId w:val="11"/>
  </w:num>
  <w:num w:numId="18">
    <w:abstractNumId w:val="13"/>
  </w:num>
  <w:num w:numId="19">
    <w:abstractNumId w:val="6"/>
  </w:num>
  <w:num w:numId="20">
    <w:abstractNumId w:val="10"/>
  </w:num>
  <w:num w:numId="21">
    <w:abstractNumId w:val="26"/>
  </w:num>
  <w:num w:numId="22">
    <w:abstractNumId w:val="12"/>
  </w:num>
  <w:num w:numId="23">
    <w:abstractNumId w:val="22"/>
  </w:num>
  <w:num w:numId="24">
    <w:abstractNumId w:val="20"/>
  </w:num>
  <w:num w:numId="25">
    <w:abstractNumId w:val="8"/>
  </w:num>
  <w:num w:numId="26">
    <w:abstractNumId w:val="19"/>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320"/>
    <w:rsid w:val="00001B8E"/>
    <w:rsid w:val="00006575"/>
    <w:rsid w:val="00010663"/>
    <w:rsid w:val="00011B40"/>
    <w:rsid w:val="0003559D"/>
    <w:rsid w:val="00041371"/>
    <w:rsid w:val="000523C4"/>
    <w:rsid w:val="0008366C"/>
    <w:rsid w:val="00096A7A"/>
    <w:rsid w:val="000A2007"/>
    <w:rsid w:val="000B7FB5"/>
    <w:rsid w:val="000C0128"/>
    <w:rsid w:val="000F54CB"/>
    <w:rsid w:val="000F69ED"/>
    <w:rsid w:val="00110269"/>
    <w:rsid w:val="00127734"/>
    <w:rsid w:val="00133B9A"/>
    <w:rsid w:val="00157E8E"/>
    <w:rsid w:val="00182C8F"/>
    <w:rsid w:val="001B0A50"/>
    <w:rsid w:val="001B4FE5"/>
    <w:rsid w:val="001D2EC8"/>
    <w:rsid w:val="001D475D"/>
    <w:rsid w:val="00200DCE"/>
    <w:rsid w:val="00227605"/>
    <w:rsid w:val="002521B7"/>
    <w:rsid w:val="00270562"/>
    <w:rsid w:val="002A1261"/>
    <w:rsid w:val="002B264E"/>
    <w:rsid w:val="002B5D21"/>
    <w:rsid w:val="002C72A2"/>
    <w:rsid w:val="002D2531"/>
    <w:rsid w:val="002D56C7"/>
    <w:rsid w:val="002F54FA"/>
    <w:rsid w:val="00324B8B"/>
    <w:rsid w:val="00333F73"/>
    <w:rsid w:val="003370BA"/>
    <w:rsid w:val="0036769C"/>
    <w:rsid w:val="00382D9B"/>
    <w:rsid w:val="00393614"/>
    <w:rsid w:val="003A045B"/>
    <w:rsid w:val="003B6B30"/>
    <w:rsid w:val="003D4719"/>
    <w:rsid w:val="003F06FB"/>
    <w:rsid w:val="003F1755"/>
    <w:rsid w:val="00407585"/>
    <w:rsid w:val="00413924"/>
    <w:rsid w:val="00414957"/>
    <w:rsid w:val="00472320"/>
    <w:rsid w:val="0048065D"/>
    <w:rsid w:val="0049717D"/>
    <w:rsid w:val="004D696F"/>
    <w:rsid w:val="004F2E5D"/>
    <w:rsid w:val="004F301A"/>
    <w:rsid w:val="0050708D"/>
    <w:rsid w:val="00516A8B"/>
    <w:rsid w:val="005214F8"/>
    <w:rsid w:val="00540E8F"/>
    <w:rsid w:val="00561F78"/>
    <w:rsid w:val="0059442F"/>
    <w:rsid w:val="00596C4E"/>
    <w:rsid w:val="005A132A"/>
    <w:rsid w:val="005A6746"/>
    <w:rsid w:val="005B45A7"/>
    <w:rsid w:val="005C1941"/>
    <w:rsid w:val="005E15A5"/>
    <w:rsid w:val="00613A5F"/>
    <w:rsid w:val="006310B6"/>
    <w:rsid w:val="00634CC2"/>
    <w:rsid w:val="006561AE"/>
    <w:rsid w:val="00664924"/>
    <w:rsid w:val="006905A0"/>
    <w:rsid w:val="006A1C24"/>
    <w:rsid w:val="006B21BE"/>
    <w:rsid w:val="006D5141"/>
    <w:rsid w:val="006E26FA"/>
    <w:rsid w:val="006F26F0"/>
    <w:rsid w:val="006F3CEB"/>
    <w:rsid w:val="007127E6"/>
    <w:rsid w:val="00716EB2"/>
    <w:rsid w:val="00724A01"/>
    <w:rsid w:val="00732906"/>
    <w:rsid w:val="00742D9B"/>
    <w:rsid w:val="007437D9"/>
    <w:rsid w:val="00743978"/>
    <w:rsid w:val="00744C52"/>
    <w:rsid w:val="00754BF5"/>
    <w:rsid w:val="007705BC"/>
    <w:rsid w:val="00772C80"/>
    <w:rsid w:val="007751A1"/>
    <w:rsid w:val="0079344C"/>
    <w:rsid w:val="007963E8"/>
    <w:rsid w:val="007B3410"/>
    <w:rsid w:val="007B6589"/>
    <w:rsid w:val="007C3AF9"/>
    <w:rsid w:val="007D0F76"/>
    <w:rsid w:val="007E19EC"/>
    <w:rsid w:val="007E637F"/>
    <w:rsid w:val="007F0286"/>
    <w:rsid w:val="00806324"/>
    <w:rsid w:val="008100C3"/>
    <w:rsid w:val="00810900"/>
    <w:rsid w:val="00817ACE"/>
    <w:rsid w:val="00861A12"/>
    <w:rsid w:val="00885AB0"/>
    <w:rsid w:val="008B33B3"/>
    <w:rsid w:val="008B6F83"/>
    <w:rsid w:val="008C1F5F"/>
    <w:rsid w:val="008C7051"/>
    <w:rsid w:val="008E1DD2"/>
    <w:rsid w:val="008E3223"/>
    <w:rsid w:val="00911CA2"/>
    <w:rsid w:val="009230AC"/>
    <w:rsid w:val="00941123"/>
    <w:rsid w:val="00962A00"/>
    <w:rsid w:val="009D2151"/>
    <w:rsid w:val="009D5D2E"/>
    <w:rsid w:val="009E159C"/>
    <w:rsid w:val="00A024FF"/>
    <w:rsid w:val="00A147B9"/>
    <w:rsid w:val="00A3553E"/>
    <w:rsid w:val="00A41AAA"/>
    <w:rsid w:val="00A62D59"/>
    <w:rsid w:val="00A70337"/>
    <w:rsid w:val="00A71D87"/>
    <w:rsid w:val="00A725E5"/>
    <w:rsid w:val="00A87354"/>
    <w:rsid w:val="00AC3EF7"/>
    <w:rsid w:val="00AF645E"/>
    <w:rsid w:val="00B0495A"/>
    <w:rsid w:val="00B104A9"/>
    <w:rsid w:val="00B10F33"/>
    <w:rsid w:val="00B3190C"/>
    <w:rsid w:val="00B34921"/>
    <w:rsid w:val="00B36F86"/>
    <w:rsid w:val="00B40A5A"/>
    <w:rsid w:val="00B477F4"/>
    <w:rsid w:val="00B52A2E"/>
    <w:rsid w:val="00B6435C"/>
    <w:rsid w:val="00B64F0D"/>
    <w:rsid w:val="00B66BEF"/>
    <w:rsid w:val="00B73659"/>
    <w:rsid w:val="00B736B2"/>
    <w:rsid w:val="00B75B72"/>
    <w:rsid w:val="00B90750"/>
    <w:rsid w:val="00B961E8"/>
    <w:rsid w:val="00BD3825"/>
    <w:rsid w:val="00BE2D04"/>
    <w:rsid w:val="00BE6082"/>
    <w:rsid w:val="00BF142B"/>
    <w:rsid w:val="00BF55D8"/>
    <w:rsid w:val="00C56187"/>
    <w:rsid w:val="00C773FF"/>
    <w:rsid w:val="00C81842"/>
    <w:rsid w:val="00C92775"/>
    <w:rsid w:val="00C94E4E"/>
    <w:rsid w:val="00CC208D"/>
    <w:rsid w:val="00CD08FD"/>
    <w:rsid w:val="00CF4DBC"/>
    <w:rsid w:val="00D13BC2"/>
    <w:rsid w:val="00D250A3"/>
    <w:rsid w:val="00D267B5"/>
    <w:rsid w:val="00D31781"/>
    <w:rsid w:val="00D44DF1"/>
    <w:rsid w:val="00D54C13"/>
    <w:rsid w:val="00D57748"/>
    <w:rsid w:val="00D75D5F"/>
    <w:rsid w:val="00D772B8"/>
    <w:rsid w:val="00DA6F1E"/>
    <w:rsid w:val="00DD7803"/>
    <w:rsid w:val="00DE34B5"/>
    <w:rsid w:val="00DE49FB"/>
    <w:rsid w:val="00DE749A"/>
    <w:rsid w:val="00DF64DB"/>
    <w:rsid w:val="00E237E8"/>
    <w:rsid w:val="00E26E2A"/>
    <w:rsid w:val="00E360FC"/>
    <w:rsid w:val="00E8332B"/>
    <w:rsid w:val="00E93E5B"/>
    <w:rsid w:val="00E97A92"/>
    <w:rsid w:val="00EB1114"/>
    <w:rsid w:val="00EC19E3"/>
    <w:rsid w:val="00EC6786"/>
    <w:rsid w:val="00EF4DA9"/>
    <w:rsid w:val="00F026B0"/>
    <w:rsid w:val="00F07001"/>
    <w:rsid w:val="00F33D3A"/>
    <w:rsid w:val="00F40A9D"/>
    <w:rsid w:val="00F43876"/>
    <w:rsid w:val="00F468E6"/>
    <w:rsid w:val="00F61683"/>
    <w:rsid w:val="00F71D39"/>
    <w:rsid w:val="00F82BF6"/>
    <w:rsid w:val="00F84A89"/>
    <w:rsid w:val="00F86633"/>
    <w:rsid w:val="00F95172"/>
    <w:rsid w:val="00FA426E"/>
    <w:rsid w:val="00FE22B9"/>
    <w:rsid w:val="00FE3976"/>
    <w:rsid w:val="00FF50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D8885"/>
  <w15:docId w15:val="{0321737C-6966-4064-A052-AA142E9B3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151"/>
    <w:pPr>
      <w:bidi/>
      <w:spacing w:line="276" w:lineRule="auto"/>
    </w:pPr>
  </w:style>
  <w:style w:type="paragraph" w:styleId="Heading1">
    <w:name w:val="heading 1"/>
    <w:qFormat/>
    <w:rsid w:val="008A3B28"/>
    <w:pPr>
      <w:keepNext/>
      <w:keepLines/>
      <w:widowControl w:val="0"/>
      <w:spacing w:before="400" w:after="120"/>
      <w:outlineLvl w:val="0"/>
    </w:pPr>
    <w:rPr>
      <w:sz w:val="40"/>
      <w:szCs w:val="40"/>
    </w:rPr>
  </w:style>
  <w:style w:type="paragraph" w:styleId="Heading2">
    <w:name w:val="heading 2"/>
    <w:qFormat/>
    <w:rsid w:val="008A3B28"/>
    <w:pPr>
      <w:keepNext/>
      <w:keepLines/>
      <w:widowControl w:val="0"/>
      <w:spacing w:before="360" w:after="120"/>
      <w:outlineLvl w:val="1"/>
    </w:pPr>
    <w:rPr>
      <w:sz w:val="32"/>
      <w:szCs w:val="32"/>
    </w:rPr>
  </w:style>
  <w:style w:type="paragraph" w:styleId="Heading3">
    <w:name w:val="heading 3"/>
    <w:qFormat/>
    <w:rsid w:val="008A3B28"/>
    <w:pPr>
      <w:keepNext/>
      <w:keepLines/>
      <w:widowControl w:val="0"/>
      <w:spacing w:before="320" w:after="80"/>
      <w:outlineLvl w:val="2"/>
    </w:pPr>
    <w:rPr>
      <w:color w:val="434343"/>
      <w:sz w:val="28"/>
      <w:szCs w:val="28"/>
    </w:rPr>
  </w:style>
  <w:style w:type="paragraph" w:styleId="Heading4">
    <w:name w:val="heading 4"/>
    <w:qFormat/>
    <w:rsid w:val="008A3B28"/>
    <w:pPr>
      <w:keepNext/>
      <w:keepLines/>
      <w:widowControl w:val="0"/>
      <w:spacing w:before="280" w:after="80"/>
      <w:outlineLvl w:val="3"/>
    </w:pPr>
    <w:rPr>
      <w:color w:val="666666"/>
      <w:sz w:val="24"/>
      <w:szCs w:val="24"/>
    </w:rPr>
  </w:style>
  <w:style w:type="paragraph" w:styleId="Heading5">
    <w:name w:val="heading 5"/>
    <w:qFormat/>
    <w:rsid w:val="008A3B28"/>
    <w:pPr>
      <w:keepNext/>
      <w:keepLines/>
      <w:widowControl w:val="0"/>
      <w:spacing w:before="240" w:after="80"/>
      <w:outlineLvl w:val="4"/>
    </w:pPr>
    <w:rPr>
      <w:color w:val="666666"/>
    </w:rPr>
  </w:style>
  <w:style w:type="paragraph" w:styleId="Heading6">
    <w:name w:val="heading 6"/>
    <w:qFormat/>
    <w:rsid w:val="008A3B28"/>
    <w:pPr>
      <w:keepNext/>
      <w:keepLines/>
      <w:widowControl w:val="0"/>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472320"/>
    <w:rPr>
      <w:b/>
      <w:sz w:val="26"/>
      <w:szCs w:val="24"/>
    </w:rPr>
  </w:style>
  <w:style w:type="character" w:customStyle="1" w:styleId="ListLabel2">
    <w:name w:val="ListLabel 2"/>
    <w:qFormat/>
    <w:rsid w:val="00472320"/>
    <w:rPr>
      <w:u w:val="none"/>
    </w:rPr>
  </w:style>
  <w:style w:type="character" w:customStyle="1" w:styleId="ListLabel3">
    <w:name w:val="ListLabel 3"/>
    <w:qFormat/>
    <w:rsid w:val="00472320"/>
    <w:rPr>
      <w:u w:val="none"/>
    </w:rPr>
  </w:style>
  <w:style w:type="character" w:customStyle="1" w:styleId="ListLabel4">
    <w:name w:val="ListLabel 4"/>
    <w:qFormat/>
    <w:rsid w:val="00472320"/>
    <w:rPr>
      <w:u w:val="none"/>
    </w:rPr>
  </w:style>
  <w:style w:type="character" w:customStyle="1" w:styleId="ListLabel5">
    <w:name w:val="ListLabel 5"/>
    <w:qFormat/>
    <w:rsid w:val="00472320"/>
    <w:rPr>
      <w:u w:val="none"/>
    </w:rPr>
  </w:style>
  <w:style w:type="character" w:customStyle="1" w:styleId="ListLabel6">
    <w:name w:val="ListLabel 6"/>
    <w:qFormat/>
    <w:rsid w:val="00472320"/>
    <w:rPr>
      <w:u w:val="none"/>
    </w:rPr>
  </w:style>
  <w:style w:type="character" w:customStyle="1" w:styleId="ListLabel7">
    <w:name w:val="ListLabel 7"/>
    <w:qFormat/>
    <w:rsid w:val="00472320"/>
    <w:rPr>
      <w:u w:val="none"/>
    </w:rPr>
  </w:style>
  <w:style w:type="character" w:customStyle="1" w:styleId="ListLabel8">
    <w:name w:val="ListLabel 8"/>
    <w:qFormat/>
    <w:rsid w:val="00472320"/>
    <w:rPr>
      <w:u w:val="none"/>
    </w:rPr>
  </w:style>
  <w:style w:type="character" w:customStyle="1" w:styleId="ListLabel9">
    <w:name w:val="ListLabel 9"/>
    <w:qFormat/>
    <w:rsid w:val="00472320"/>
    <w:rPr>
      <w:u w:val="none"/>
    </w:rPr>
  </w:style>
  <w:style w:type="character" w:customStyle="1" w:styleId="ListLabel10">
    <w:name w:val="ListLabel 10"/>
    <w:qFormat/>
    <w:rsid w:val="00472320"/>
    <w:rPr>
      <w:u w:val="none"/>
    </w:rPr>
  </w:style>
  <w:style w:type="character" w:customStyle="1" w:styleId="ListLabel11">
    <w:name w:val="ListLabel 11"/>
    <w:qFormat/>
    <w:rsid w:val="00472320"/>
    <w:rPr>
      <w:b/>
      <w:color w:val="4F81BD"/>
      <w:sz w:val="26"/>
      <w:szCs w:val="26"/>
    </w:rPr>
  </w:style>
  <w:style w:type="character" w:customStyle="1" w:styleId="InternetLink">
    <w:name w:val="Internet Link"/>
    <w:rsid w:val="00472320"/>
    <w:rPr>
      <w:color w:val="000080"/>
      <w:u w:val="single"/>
    </w:rPr>
  </w:style>
  <w:style w:type="character" w:customStyle="1" w:styleId="ListLabel12">
    <w:name w:val="ListLabel 12"/>
    <w:qFormat/>
    <w:rsid w:val="00472320"/>
    <w:rPr>
      <w:b/>
      <w:color w:val="4A86E8"/>
      <w:sz w:val="26"/>
      <w:szCs w:val="26"/>
    </w:rPr>
  </w:style>
  <w:style w:type="character" w:customStyle="1" w:styleId="FootnoteCharacters">
    <w:name w:val="Footnote Characters"/>
    <w:qFormat/>
    <w:rsid w:val="00472320"/>
  </w:style>
  <w:style w:type="character" w:customStyle="1" w:styleId="FootnoteAnchor">
    <w:name w:val="Footnote Anchor"/>
    <w:rsid w:val="00472320"/>
    <w:rPr>
      <w:vertAlign w:val="superscript"/>
    </w:rPr>
  </w:style>
  <w:style w:type="character" w:customStyle="1" w:styleId="EndnoteAnchor">
    <w:name w:val="Endnote Anchor"/>
    <w:rsid w:val="00472320"/>
    <w:rPr>
      <w:vertAlign w:val="superscript"/>
    </w:rPr>
  </w:style>
  <w:style w:type="character" w:customStyle="1" w:styleId="EndnoteCharacters">
    <w:name w:val="Endnote Characters"/>
    <w:qFormat/>
    <w:rsid w:val="00472320"/>
  </w:style>
  <w:style w:type="paragraph" w:customStyle="1" w:styleId="Heading">
    <w:name w:val="Heading"/>
    <w:basedOn w:val="Normal"/>
    <w:next w:val="BodyText"/>
    <w:qFormat/>
    <w:rsid w:val="00472320"/>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472320"/>
    <w:pPr>
      <w:spacing w:after="140"/>
    </w:pPr>
  </w:style>
  <w:style w:type="paragraph" w:styleId="List">
    <w:name w:val="List"/>
    <w:basedOn w:val="BodyText"/>
    <w:rsid w:val="00472320"/>
    <w:rPr>
      <w:rFonts w:cs="Lohit Devanagari"/>
    </w:rPr>
  </w:style>
  <w:style w:type="paragraph" w:styleId="Caption">
    <w:name w:val="caption"/>
    <w:basedOn w:val="Normal"/>
    <w:qFormat/>
    <w:rsid w:val="00472320"/>
    <w:pPr>
      <w:suppressLineNumbers/>
      <w:spacing w:before="120" w:after="120"/>
    </w:pPr>
    <w:rPr>
      <w:rFonts w:cs="Lohit Devanagari"/>
      <w:i/>
      <w:iCs/>
      <w:sz w:val="24"/>
      <w:szCs w:val="24"/>
    </w:rPr>
  </w:style>
  <w:style w:type="paragraph" w:customStyle="1" w:styleId="Index">
    <w:name w:val="Index"/>
    <w:basedOn w:val="Normal"/>
    <w:qFormat/>
    <w:rsid w:val="00472320"/>
    <w:pPr>
      <w:suppressLineNumbers/>
    </w:pPr>
    <w:rPr>
      <w:rFonts w:cs="Lohit Devanagari"/>
    </w:rPr>
  </w:style>
  <w:style w:type="paragraph" w:customStyle="1" w:styleId="Normal1">
    <w:name w:val="Normal1"/>
    <w:qFormat/>
    <w:rsid w:val="008A3B28"/>
  </w:style>
  <w:style w:type="paragraph" w:styleId="Title">
    <w:name w:val="Title"/>
    <w:basedOn w:val="Normal1"/>
    <w:next w:val="Normal1"/>
    <w:qFormat/>
    <w:rsid w:val="008A3B28"/>
    <w:pPr>
      <w:keepNext/>
      <w:keepLines/>
      <w:spacing w:after="60"/>
    </w:pPr>
    <w:rPr>
      <w:sz w:val="52"/>
      <w:szCs w:val="52"/>
    </w:rPr>
  </w:style>
  <w:style w:type="paragraph" w:styleId="Subtitle">
    <w:name w:val="Subtitle"/>
    <w:basedOn w:val="Normal1"/>
    <w:next w:val="Normal1"/>
    <w:qFormat/>
    <w:rsid w:val="008A3B28"/>
    <w:pPr>
      <w:keepNext/>
      <w:keepLines/>
      <w:spacing w:after="320"/>
    </w:pPr>
    <w:rPr>
      <w:color w:val="666666"/>
      <w:sz w:val="30"/>
      <w:szCs w:val="30"/>
    </w:rPr>
  </w:style>
  <w:style w:type="paragraph" w:styleId="NormalWeb">
    <w:name w:val="Normal (Web)"/>
    <w:basedOn w:val="Normal"/>
    <w:uiPriority w:val="99"/>
    <w:unhideWhenUsed/>
    <w:qFormat/>
    <w:rsid w:val="00BD799C"/>
    <w:pPr>
      <w:bidi w:val="0"/>
      <w:spacing w:beforeAutospacing="1" w:afterAutospacing="1" w:line="240" w:lineRule="auto"/>
    </w:pPr>
    <w:rPr>
      <w:rFonts w:ascii="Times New Roman" w:eastAsia="Times New Roman" w:hAnsi="Times New Roman" w:cs="Times New Roman"/>
      <w:sz w:val="24"/>
      <w:szCs w:val="24"/>
    </w:rPr>
  </w:style>
  <w:style w:type="paragraph" w:styleId="FootnoteText">
    <w:name w:val="footnote text"/>
    <w:basedOn w:val="Normal"/>
    <w:rsid w:val="00472320"/>
  </w:style>
  <w:style w:type="table" w:styleId="TableGrid">
    <w:name w:val="Table Grid"/>
    <w:basedOn w:val="TableNormal"/>
    <w:uiPriority w:val="59"/>
    <w:rsid w:val="00BC190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24A01"/>
    <w:pPr>
      <w:ind w:left="720"/>
      <w:contextualSpacing/>
    </w:pPr>
  </w:style>
  <w:style w:type="character" w:styleId="CommentReference">
    <w:name w:val="annotation reference"/>
    <w:basedOn w:val="DefaultParagraphFont"/>
    <w:uiPriority w:val="99"/>
    <w:semiHidden/>
    <w:unhideWhenUsed/>
    <w:rsid w:val="008C7051"/>
    <w:rPr>
      <w:sz w:val="16"/>
      <w:szCs w:val="16"/>
    </w:rPr>
  </w:style>
  <w:style w:type="paragraph" w:styleId="CommentText">
    <w:name w:val="annotation text"/>
    <w:basedOn w:val="Normal"/>
    <w:link w:val="CommentTextChar"/>
    <w:uiPriority w:val="99"/>
    <w:semiHidden/>
    <w:unhideWhenUsed/>
    <w:rsid w:val="008C7051"/>
    <w:pPr>
      <w:spacing w:line="240" w:lineRule="auto"/>
    </w:pPr>
    <w:rPr>
      <w:sz w:val="20"/>
      <w:szCs w:val="20"/>
    </w:rPr>
  </w:style>
  <w:style w:type="character" w:customStyle="1" w:styleId="CommentTextChar">
    <w:name w:val="Comment Text Char"/>
    <w:basedOn w:val="DefaultParagraphFont"/>
    <w:link w:val="CommentText"/>
    <w:uiPriority w:val="99"/>
    <w:semiHidden/>
    <w:rsid w:val="008C7051"/>
    <w:rPr>
      <w:sz w:val="20"/>
      <w:szCs w:val="20"/>
    </w:rPr>
  </w:style>
  <w:style w:type="paragraph" w:styleId="CommentSubject">
    <w:name w:val="annotation subject"/>
    <w:basedOn w:val="CommentText"/>
    <w:next w:val="CommentText"/>
    <w:link w:val="CommentSubjectChar"/>
    <w:uiPriority w:val="99"/>
    <w:semiHidden/>
    <w:unhideWhenUsed/>
    <w:rsid w:val="008C7051"/>
    <w:rPr>
      <w:b/>
      <w:bCs/>
    </w:rPr>
  </w:style>
  <w:style w:type="character" w:customStyle="1" w:styleId="CommentSubjectChar">
    <w:name w:val="Comment Subject Char"/>
    <w:basedOn w:val="CommentTextChar"/>
    <w:link w:val="CommentSubject"/>
    <w:uiPriority w:val="99"/>
    <w:semiHidden/>
    <w:rsid w:val="008C7051"/>
    <w:rPr>
      <w:b/>
      <w:bCs/>
      <w:sz w:val="20"/>
      <w:szCs w:val="20"/>
    </w:rPr>
  </w:style>
  <w:style w:type="paragraph" w:styleId="BalloonText">
    <w:name w:val="Balloon Text"/>
    <w:basedOn w:val="Normal"/>
    <w:link w:val="BalloonTextChar"/>
    <w:uiPriority w:val="99"/>
    <w:semiHidden/>
    <w:unhideWhenUsed/>
    <w:rsid w:val="008C705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051"/>
    <w:rPr>
      <w:rFonts w:ascii="Segoe UI" w:hAnsi="Segoe UI" w:cs="Segoe UI"/>
      <w:sz w:val="18"/>
      <w:szCs w:val="18"/>
    </w:rPr>
  </w:style>
  <w:style w:type="paragraph" w:styleId="Header">
    <w:name w:val="header"/>
    <w:basedOn w:val="Normal"/>
    <w:link w:val="HeaderChar"/>
    <w:uiPriority w:val="99"/>
    <w:unhideWhenUsed/>
    <w:rsid w:val="00333F73"/>
    <w:pPr>
      <w:tabs>
        <w:tab w:val="center" w:pos="4680"/>
        <w:tab w:val="right" w:pos="9360"/>
      </w:tabs>
      <w:spacing w:line="240" w:lineRule="auto"/>
    </w:pPr>
  </w:style>
  <w:style w:type="character" w:customStyle="1" w:styleId="HeaderChar">
    <w:name w:val="Header Char"/>
    <w:basedOn w:val="DefaultParagraphFont"/>
    <w:link w:val="Header"/>
    <w:uiPriority w:val="99"/>
    <w:rsid w:val="00333F73"/>
  </w:style>
  <w:style w:type="paragraph" w:styleId="Footer">
    <w:name w:val="footer"/>
    <w:basedOn w:val="Normal"/>
    <w:link w:val="FooterChar"/>
    <w:uiPriority w:val="99"/>
    <w:unhideWhenUsed/>
    <w:rsid w:val="00333F73"/>
    <w:pPr>
      <w:tabs>
        <w:tab w:val="center" w:pos="4680"/>
        <w:tab w:val="right" w:pos="9360"/>
      </w:tabs>
      <w:spacing w:line="240" w:lineRule="auto"/>
    </w:pPr>
  </w:style>
  <w:style w:type="character" w:customStyle="1" w:styleId="FooterChar">
    <w:name w:val="Footer Char"/>
    <w:basedOn w:val="DefaultParagraphFont"/>
    <w:link w:val="Footer"/>
    <w:uiPriority w:val="99"/>
    <w:rsid w:val="00333F73"/>
  </w:style>
  <w:style w:type="character" w:styleId="Hyperlink">
    <w:name w:val="Hyperlink"/>
    <w:basedOn w:val="DefaultParagraphFont"/>
    <w:uiPriority w:val="99"/>
    <w:semiHidden/>
    <w:unhideWhenUsed/>
    <w:rsid w:val="004F30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2216">
      <w:bodyDiv w:val="1"/>
      <w:marLeft w:val="0"/>
      <w:marRight w:val="0"/>
      <w:marTop w:val="0"/>
      <w:marBottom w:val="0"/>
      <w:divBdr>
        <w:top w:val="none" w:sz="0" w:space="0" w:color="auto"/>
        <w:left w:val="none" w:sz="0" w:space="0" w:color="auto"/>
        <w:bottom w:val="none" w:sz="0" w:space="0" w:color="auto"/>
        <w:right w:val="none" w:sz="0" w:space="0" w:color="auto"/>
      </w:divBdr>
    </w:div>
    <w:div w:id="79571874">
      <w:bodyDiv w:val="1"/>
      <w:marLeft w:val="0"/>
      <w:marRight w:val="0"/>
      <w:marTop w:val="0"/>
      <w:marBottom w:val="0"/>
      <w:divBdr>
        <w:top w:val="none" w:sz="0" w:space="0" w:color="auto"/>
        <w:left w:val="none" w:sz="0" w:space="0" w:color="auto"/>
        <w:bottom w:val="none" w:sz="0" w:space="0" w:color="auto"/>
        <w:right w:val="none" w:sz="0" w:space="0" w:color="auto"/>
      </w:divBdr>
    </w:div>
    <w:div w:id="112333345">
      <w:bodyDiv w:val="1"/>
      <w:marLeft w:val="0"/>
      <w:marRight w:val="0"/>
      <w:marTop w:val="0"/>
      <w:marBottom w:val="0"/>
      <w:divBdr>
        <w:top w:val="none" w:sz="0" w:space="0" w:color="auto"/>
        <w:left w:val="none" w:sz="0" w:space="0" w:color="auto"/>
        <w:bottom w:val="none" w:sz="0" w:space="0" w:color="auto"/>
        <w:right w:val="none" w:sz="0" w:space="0" w:color="auto"/>
      </w:divBdr>
    </w:div>
    <w:div w:id="112404862">
      <w:bodyDiv w:val="1"/>
      <w:marLeft w:val="0"/>
      <w:marRight w:val="0"/>
      <w:marTop w:val="0"/>
      <w:marBottom w:val="0"/>
      <w:divBdr>
        <w:top w:val="none" w:sz="0" w:space="0" w:color="auto"/>
        <w:left w:val="none" w:sz="0" w:space="0" w:color="auto"/>
        <w:bottom w:val="none" w:sz="0" w:space="0" w:color="auto"/>
        <w:right w:val="none" w:sz="0" w:space="0" w:color="auto"/>
      </w:divBdr>
    </w:div>
    <w:div w:id="115878392">
      <w:bodyDiv w:val="1"/>
      <w:marLeft w:val="0"/>
      <w:marRight w:val="0"/>
      <w:marTop w:val="0"/>
      <w:marBottom w:val="0"/>
      <w:divBdr>
        <w:top w:val="none" w:sz="0" w:space="0" w:color="auto"/>
        <w:left w:val="none" w:sz="0" w:space="0" w:color="auto"/>
        <w:bottom w:val="none" w:sz="0" w:space="0" w:color="auto"/>
        <w:right w:val="none" w:sz="0" w:space="0" w:color="auto"/>
      </w:divBdr>
    </w:div>
    <w:div w:id="144669278">
      <w:bodyDiv w:val="1"/>
      <w:marLeft w:val="0"/>
      <w:marRight w:val="0"/>
      <w:marTop w:val="0"/>
      <w:marBottom w:val="0"/>
      <w:divBdr>
        <w:top w:val="none" w:sz="0" w:space="0" w:color="auto"/>
        <w:left w:val="none" w:sz="0" w:space="0" w:color="auto"/>
        <w:bottom w:val="none" w:sz="0" w:space="0" w:color="auto"/>
        <w:right w:val="none" w:sz="0" w:space="0" w:color="auto"/>
      </w:divBdr>
    </w:div>
    <w:div w:id="164709842">
      <w:bodyDiv w:val="1"/>
      <w:marLeft w:val="0"/>
      <w:marRight w:val="0"/>
      <w:marTop w:val="0"/>
      <w:marBottom w:val="0"/>
      <w:divBdr>
        <w:top w:val="none" w:sz="0" w:space="0" w:color="auto"/>
        <w:left w:val="none" w:sz="0" w:space="0" w:color="auto"/>
        <w:bottom w:val="none" w:sz="0" w:space="0" w:color="auto"/>
        <w:right w:val="none" w:sz="0" w:space="0" w:color="auto"/>
      </w:divBdr>
    </w:div>
    <w:div w:id="191847280">
      <w:bodyDiv w:val="1"/>
      <w:marLeft w:val="0"/>
      <w:marRight w:val="0"/>
      <w:marTop w:val="0"/>
      <w:marBottom w:val="0"/>
      <w:divBdr>
        <w:top w:val="none" w:sz="0" w:space="0" w:color="auto"/>
        <w:left w:val="none" w:sz="0" w:space="0" w:color="auto"/>
        <w:bottom w:val="none" w:sz="0" w:space="0" w:color="auto"/>
        <w:right w:val="none" w:sz="0" w:space="0" w:color="auto"/>
      </w:divBdr>
    </w:div>
    <w:div w:id="195696716">
      <w:bodyDiv w:val="1"/>
      <w:marLeft w:val="0"/>
      <w:marRight w:val="0"/>
      <w:marTop w:val="0"/>
      <w:marBottom w:val="0"/>
      <w:divBdr>
        <w:top w:val="none" w:sz="0" w:space="0" w:color="auto"/>
        <w:left w:val="none" w:sz="0" w:space="0" w:color="auto"/>
        <w:bottom w:val="none" w:sz="0" w:space="0" w:color="auto"/>
        <w:right w:val="none" w:sz="0" w:space="0" w:color="auto"/>
      </w:divBdr>
    </w:div>
    <w:div w:id="201209375">
      <w:bodyDiv w:val="1"/>
      <w:marLeft w:val="0"/>
      <w:marRight w:val="0"/>
      <w:marTop w:val="0"/>
      <w:marBottom w:val="0"/>
      <w:divBdr>
        <w:top w:val="none" w:sz="0" w:space="0" w:color="auto"/>
        <w:left w:val="none" w:sz="0" w:space="0" w:color="auto"/>
        <w:bottom w:val="none" w:sz="0" w:space="0" w:color="auto"/>
        <w:right w:val="none" w:sz="0" w:space="0" w:color="auto"/>
      </w:divBdr>
    </w:div>
    <w:div w:id="221984344">
      <w:bodyDiv w:val="1"/>
      <w:marLeft w:val="0"/>
      <w:marRight w:val="0"/>
      <w:marTop w:val="0"/>
      <w:marBottom w:val="0"/>
      <w:divBdr>
        <w:top w:val="none" w:sz="0" w:space="0" w:color="auto"/>
        <w:left w:val="none" w:sz="0" w:space="0" w:color="auto"/>
        <w:bottom w:val="none" w:sz="0" w:space="0" w:color="auto"/>
        <w:right w:val="none" w:sz="0" w:space="0" w:color="auto"/>
      </w:divBdr>
    </w:div>
    <w:div w:id="225264518">
      <w:bodyDiv w:val="1"/>
      <w:marLeft w:val="0"/>
      <w:marRight w:val="0"/>
      <w:marTop w:val="0"/>
      <w:marBottom w:val="0"/>
      <w:divBdr>
        <w:top w:val="none" w:sz="0" w:space="0" w:color="auto"/>
        <w:left w:val="none" w:sz="0" w:space="0" w:color="auto"/>
        <w:bottom w:val="none" w:sz="0" w:space="0" w:color="auto"/>
        <w:right w:val="none" w:sz="0" w:space="0" w:color="auto"/>
      </w:divBdr>
    </w:div>
    <w:div w:id="225575991">
      <w:bodyDiv w:val="1"/>
      <w:marLeft w:val="0"/>
      <w:marRight w:val="0"/>
      <w:marTop w:val="0"/>
      <w:marBottom w:val="0"/>
      <w:divBdr>
        <w:top w:val="none" w:sz="0" w:space="0" w:color="auto"/>
        <w:left w:val="none" w:sz="0" w:space="0" w:color="auto"/>
        <w:bottom w:val="none" w:sz="0" w:space="0" w:color="auto"/>
        <w:right w:val="none" w:sz="0" w:space="0" w:color="auto"/>
      </w:divBdr>
    </w:div>
    <w:div w:id="231279274">
      <w:bodyDiv w:val="1"/>
      <w:marLeft w:val="0"/>
      <w:marRight w:val="0"/>
      <w:marTop w:val="0"/>
      <w:marBottom w:val="0"/>
      <w:divBdr>
        <w:top w:val="none" w:sz="0" w:space="0" w:color="auto"/>
        <w:left w:val="none" w:sz="0" w:space="0" w:color="auto"/>
        <w:bottom w:val="none" w:sz="0" w:space="0" w:color="auto"/>
        <w:right w:val="none" w:sz="0" w:space="0" w:color="auto"/>
      </w:divBdr>
    </w:div>
    <w:div w:id="233904782">
      <w:bodyDiv w:val="1"/>
      <w:marLeft w:val="0"/>
      <w:marRight w:val="0"/>
      <w:marTop w:val="0"/>
      <w:marBottom w:val="0"/>
      <w:divBdr>
        <w:top w:val="none" w:sz="0" w:space="0" w:color="auto"/>
        <w:left w:val="none" w:sz="0" w:space="0" w:color="auto"/>
        <w:bottom w:val="none" w:sz="0" w:space="0" w:color="auto"/>
        <w:right w:val="none" w:sz="0" w:space="0" w:color="auto"/>
      </w:divBdr>
    </w:div>
    <w:div w:id="239797251">
      <w:bodyDiv w:val="1"/>
      <w:marLeft w:val="0"/>
      <w:marRight w:val="0"/>
      <w:marTop w:val="0"/>
      <w:marBottom w:val="0"/>
      <w:divBdr>
        <w:top w:val="none" w:sz="0" w:space="0" w:color="auto"/>
        <w:left w:val="none" w:sz="0" w:space="0" w:color="auto"/>
        <w:bottom w:val="none" w:sz="0" w:space="0" w:color="auto"/>
        <w:right w:val="none" w:sz="0" w:space="0" w:color="auto"/>
      </w:divBdr>
    </w:div>
    <w:div w:id="245768047">
      <w:bodyDiv w:val="1"/>
      <w:marLeft w:val="0"/>
      <w:marRight w:val="0"/>
      <w:marTop w:val="0"/>
      <w:marBottom w:val="0"/>
      <w:divBdr>
        <w:top w:val="none" w:sz="0" w:space="0" w:color="auto"/>
        <w:left w:val="none" w:sz="0" w:space="0" w:color="auto"/>
        <w:bottom w:val="none" w:sz="0" w:space="0" w:color="auto"/>
        <w:right w:val="none" w:sz="0" w:space="0" w:color="auto"/>
      </w:divBdr>
    </w:div>
    <w:div w:id="258375582">
      <w:bodyDiv w:val="1"/>
      <w:marLeft w:val="0"/>
      <w:marRight w:val="0"/>
      <w:marTop w:val="0"/>
      <w:marBottom w:val="0"/>
      <w:divBdr>
        <w:top w:val="none" w:sz="0" w:space="0" w:color="auto"/>
        <w:left w:val="none" w:sz="0" w:space="0" w:color="auto"/>
        <w:bottom w:val="none" w:sz="0" w:space="0" w:color="auto"/>
        <w:right w:val="none" w:sz="0" w:space="0" w:color="auto"/>
      </w:divBdr>
    </w:div>
    <w:div w:id="306739094">
      <w:bodyDiv w:val="1"/>
      <w:marLeft w:val="0"/>
      <w:marRight w:val="0"/>
      <w:marTop w:val="0"/>
      <w:marBottom w:val="0"/>
      <w:divBdr>
        <w:top w:val="none" w:sz="0" w:space="0" w:color="auto"/>
        <w:left w:val="none" w:sz="0" w:space="0" w:color="auto"/>
        <w:bottom w:val="none" w:sz="0" w:space="0" w:color="auto"/>
        <w:right w:val="none" w:sz="0" w:space="0" w:color="auto"/>
      </w:divBdr>
    </w:div>
    <w:div w:id="317611156">
      <w:bodyDiv w:val="1"/>
      <w:marLeft w:val="0"/>
      <w:marRight w:val="0"/>
      <w:marTop w:val="0"/>
      <w:marBottom w:val="0"/>
      <w:divBdr>
        <w:top w:val="none" w:sz="0" w:space="0" w:color="auto"/>
        <w:left w:val="none" w:sz="0" w:space="0" w:color="auto"/>
        <w:bottom w:val="none" w:sz="0" w:space="0" w:color="auto"/>
        <w:right w:val="none" w:sz="0" w:space="0" w:color="auto"/>
      </w:divBdr>
    </w:div>
    <w:div w:id="331303072">
      <w:bodyDiv w:val="1"/>
      <w:marLeft w:val="0"/>
      <w:marRight w:val="0"/>
      <w:marTop w:val="0"/>
      <w:marBottom w:val="0"/>
      <w:divBdr>
        <w:top w:val="none" w:sz="0" w:space="0" w:color="auto"/>
        <w:left w:val="none" w:sz="0" w:space="0" w:color="auto"/>
        <w:bottom w:val="none" w:sz="0" w:space="0" w:color="auto"/>
        <w:right w:val="none" w:sz="0" w:space="0" w:color="auto"/>
      </w:divBdr>
    </w:div>
    <w:div w:id="343553442">
      <w:bodyDiv w:val="1"/>
      <w:marLeft w:val="0"/>
      <w:marRight w:val="0"/>
      <w:marTop w:val="0"/>
      <w:marBottom w:val="0"/>
      <w:divBdr>
        <w:top w:val="none" w:sz="0" w:space="0" w:color="auto"/>
        <w:left w:val="none" w:sz="0" w:space="0" w:color="auto"/>
        <w:bottom w:val="none" w:sz="0" w:space="0" w:color="auto"/>
        <w:right w:val="none" w:sz="0" w:space="0" w:color="auto"/>
      </w:divBdr>
    </w:div>
    <w:div w:id="362219126">
      <w:bodyDiv w:val="1"/>
      <w:marLeft w:val="0"/>
      <w:marRight w:val="0"/>
      <w:marTop w:val="0"/>
      <w:marBottom w:val="0"/>
      <w:divBdr>
        <w:top w:val="none" w:sz="0" w:space="0" w:color="auto"/>
        <w:left w:val="none" w:sz="0" w:space="0" w:color="auto"/>
        <w:bottom w:val="none" w:sz="0" w:space="0" w:color="auto"/>
        <w:right w:val="none" w:sz="0" w:space="0" w:color="auto"/>
      </w:divBdr>
    </w:div>
    <w:div w:id="407850529">
      <w:bodyDiv w:val="1"/>
      <w:marLeft w:val="0"/>
      <w:marRight w:val="0"/>
      <w:marTop w:val="0"/>
      <w:marBottom w:val="0"/>
      <w:divBdr>
        <w:top w:val="none" w:sz="0" w:space="0" w:color="auto"/>
        <w:left w:val="none" w:sz="0" w:space="0" w:color="auto"/>
        <w:bottom w:val="none" w:sz="0" w:space="0" w:color="auto"/>
        <w:right w:val="none" w:sz="0" w:space="0" w:color="auto"/>
      </w:divBdr>
    </w:div>
    <w:div w:id="418715641">
      <w:bodyDiv w:val="1"/>
      <w:marLeft w:val="0"/>
      <w:marRight w:val="0"/>
      <w:marTop w:val="0"/>
      <w:marBottom w:val="0"/>
      <w:divBdr>
        <w:top w:val="none" w:sz="0" w:space="0" w:color="auto"/>
        <w:left w:val="none" w:sz="0" w:space="0" w:color="auto"/>
        <w:bottom w:val="none" w:sz="0" w:space="0" w:color="auto"/>
        <w:right w:val="none" w:sz="0" w:space="0" w:color="auto"/>
      </w:divBdr>
    </w:div>
    <w:div w:id="422075451">
      <w:bodyDiv w:val="1"/>
      <w:marLeft w:val="0"/>
      <w:marRight w:val="0"/>
      <w:marTop w:val="0"/>
      <w:marBottom w:val="0"/>
      <w:divBdr>
        <w:top w:val="none" w:sz="0" w:space="0" w:color="auto"/>
        <w:left w:val="none" w:sz="0" w:space="0" w:color="auto"/>
        <w:bottom w:val="none" w:sz="0" w:space="0" w:color="auto"/>
        <w:right w:val="none" w:sz="0" w:space="0" w:color="auto"/>
      </w:divBdr>
    </w:div>
    <w:div w:id="450175479">
      <w:bodyDiv w:val="1"/>
      <w:marLeft w:val="0"/>
      <w:marRight w:val="0"/>
      <w:marTop w:val="0"/>
      <w:marBottom w:val="0"/>
      <w:divBdr>
        <w:top w:val="none" w:sz="0" w:space="0" w:color="auto"/>
        <w:left w:val="none" w:sz="0" w:space="0" w:color="auto"/>
        <w:bottom w:val="none" w:sz="0" w:space="0" w:color="auto"/>
        <w:right w:val="none" w:sz="0" w:space="0" w:color="auto"/>
      </w:divBdr>
    </w:div>
    <w:div w:id="450707672">
      <w:bodyDiv w:val="1"/>
      <w:marLeft w:val="0"/>
      <w:marRight w:val="0"/>
      <w:marTop w:val="0"/>
      <w:marBottom w:val="0"/>
      <w:divBdr>
        <w:top w:val="none" w:sz="0" w:space="0" w:color="auto"/>
        <w:left w:val="none" w:sz="0" w:space="0" w:color="auto"/>
        <w:bottom w:val="none" w:sz="0" w:space="0" w:color="auto"/>
        <w:right w:val="none" w:sz="0" w:space="0" w:color="auto"/>
      </w:divBdr>
    </w:div>
    <w:div w:id="478621140">
      <w:bodyDiv w:val="1"/>
      <w:marLeft w:val="0"/>
      <w:marRight w:val="0"/>
      <w:marTop w:val="0"/>
      <w:marBottom w:val="0"/>
      <w:divBdr>
        <w:top w:val="none" w:sz="0" w:space="0" w:color="auto"/>
        <w:left w:val="none" w:sz="0" w:space="0" w:color="auto"/>
        <w:bottom w:val="none" w:sz="0" w:space="0" w:color="auto"/>
        <w:right w:val="none" w:sz="0" w:space="0" w:color="auto"/>
      </w:divBdr>
    </w:div>
    <w:div w:id="570889266">
      <w:bodyDiv w:val="1"/>
      <w:marLeft w:val="0"/>
      <w:marRight w:val="0"/>
      <w:marTop w:val="0"/>
      <w:marBottom w:val="0"/>
      <w:divBdr>
        <w:top w:val="none" w:sz="0" w:space="0" w:color="auto"/>
        <w:left w:val="none" w:sz="0" w:space="0" w:color="auto"/>
        <w:bottom w:val="none" w:sz="0" w:space="0" w:color="auto"/>
        <w:right w:val="none" w:sz="0" w:space="0" w:color="auto"/>
      </w:divBdr>
    </w:div>
    <w:div w:id="596865158">
      <w:bodyDiv w:val="1"/>
      <w:marLeft w:val="0"/>
      <w:marRight w:val="0"/>
      <w:marTop w:val="0"/>
      <w:marBottom w:val="0"/>
      <w:divBdr>
        <w:top w:val="none" w:sz="0" w:space="0" w:color="auto"/>
        <w:left w:val="none" w:sz="0" w:space="0" w:color="auto"/>
        <w:bottom w:val="none" w:sz="0" w:space="0" w:color="auto"/>
        <w:right w:val="none" w:sz="0" w:space="0" w:color="auto"/>
      </w:divBdr>
    </w:div>
    <w:div w:id="612325448">
      <w:bodyDiv w:val="1"/>
      <w:marLeft w:val="0"/>
      <w:marRight w:val="0"/>
      <w:marTop w:val="0"/>
      <w:marBottom w:val="0"/>
      <w:divBdr>
        <w:top w:val="none" w:sz="0" w:space="0" w:color="auto"/>
        <w:left w:val="none" w:sz="0" w:space="0" w:color="auto"/>
        <w:bottom w:val="none" w:sz="0" w:space="0" w:color="auto"/>
        <w:right w:val="none" w:sz="0" w:space="0" w:color="auto"/>
      </w:divBdr>
    </w:div>
    <w:div w:id="630987201">
      <w:bodyDiv w:val="1"/>
      <w:marLeft w:val="0"/>
      <w:marRight w:val="0"/>
      <w:marTop w:val="0"/>
      <w:marBottom w:val="0"/>
      <w:divBdr>
        <w:top w:val="none" w:sz="0" w:space="0" w:color="auto"/>
        <w:left w:val="none" w:sz="0" w:space="0" w:color="auto"/>
        <w:bottom w:val="none" w:sz="0" w:space="0" w:color="auto"/>
        <w:right w:val="none" w:sz="0" w:space="0" w:color="auto"/>
      </w:divBdr>
    </w:div>
    <w:div w:id="687021796">
      <w:bodyDiv w:val="1"/>
      <w:marLeft w:val="0"/>
      <w:marRight w:val="0"/>
      <w:marTop w:val="0"/>
      <w:marBottom w:val="0"/>
      <w:divBdr>
        <w:top w:val="none" w:sz="0" w:space="0" w:color="auto"/>
        <w:left w:val="none" w:sz="0" w:space="0" w:color="auto"/>
        <w:bottom w:val="none" w:sz="0" w:space="0" w:color="auto"/>
        <w:right w:val="none" w:sz="0" w:space="0" w:color="auto"/>
      </w:divBdr>
    </w:div>
    <w:div w:id="717512810">
      <w:bodyDiv w:val="1"/>
      <w:marLeft w:val="0"/>
      <w:marRight w:val="0"/>
      <w:marTop w:val="0"/>
      <w:marBottom w:val="0"/>
      <w:divBdr>
        <w:top w:val="none" w:sz="0" w:space="0" w:color="auto"/>
        <w:left w:val="none" w:sz="0" w:space="0" w:color="auto"/>
        <w:bottom w:val="none" w:sz="0" w:space="0" w:color="auto"/>
        <w:right w:val="none" w:sz="0" w:space="0" w:color="auto"/>
      </w:divBdr>
    </w:div>
    <w:div w:id="755176004">
      <w:bodyDiv w:val="1"/>
      <w:marLeft w:val="0"/>
      <w:marRight w:val="0"/>
      <w:marTop w:val="0"/>
      <w:marBottom w:val="0"/>
      <w:divBdr>
        <w:top w:val="none" w:sz="0" w:space="0" w:color="auto"/>
        <w:left w:val="none" w:sz="0" w:space="0" w:color="auto"/>
        <w:bottom w:val="none" w:sz="0" w:space="0" w:color="auto"/>
        <w:right w:val="none" w:sz="0" w:space="0" w:color="auto"/>
      </w:divBdr>
    </w:div>
    <w:div w:id="767896616">
      <w:bodyDiv w:val="1"/>
      <w:marLeft w:val="0"/>
      <w:marRight w:val="0"/>
      <w:marTop w:val="0"/>
      <w:marBottom w:val="0"/>
      <w:divBdr>
        <w:top w:val="none" w:sz="0" w:space="0" w:color="auto"/>
        <w:left w:val="none" w:sz="0" w:space="0" w:color="auto"/>
        <w:bottom w:val="none" w:sz="0" w:space="0" w:color="auto"/>
        <w:right w:val="none" w:sz="0" w:space="0" w:color="auto"/>
      </w:divBdr>
    </w:div>
    <w:div w:id="782918219">
      <w:bodyDiv w:val="1"/>
      <w:marLeft w:val="0"/>
      <w:marRight w:val="0"/>
      <w:marTop w:val="0"/>
      <w:marBottom w:val="0"/>
      <w:divBdr>
        <w:top w:val="none" w:sz="0" w:space="0" w:color="auto"/>
        <w:left w:val="none" w:sz="0" w:space="0" w:color="auto"/>
        <w:bottom w:val="none" w:sz="0" w:space="0" w:color="auto"/>
        <w:right w:val="none" w:sz="0" w:space="0" w:color="auto"/>
      </w:divBdr>
    </w:div>
    <w:div w:id="784815430">
      <w:bodyDiv w:val="1"/>
      <w:marLeft w:val="0"/>
      <w:marRight w:val="0"/>
      <w:marTop w:val="0"/>
      <w:marBottom w:val="0"/>
      <w:divBdr>
        <w:top w:val="none" w:sz="0" w:space="0" w:color="auto"/>
        <w:left w:val="none" w:sz="0" w:space="0" w:color="auto"/>
        <w:bottom w:val="none" w:sz="0" w:space="0" w:color="auto"/>
        <w:right w:val="none" w:sz="0" w:space="0" w:color="auto"/>
      </w:divBdr>
    </w:div>
    <w:div w:id="804660587">
      <w:bodyDiv w:val="1"/>
      <w:marLeft w:val="0"/>
      <w:marRight w:val="0"/>
      <w:marTop w:val="0"/>
      <w:marBottom w:val="0"/>
      <w:divBdr>
        <w:top w:val="none" w:sz="0" w:space="0" w:color="auto"/>
        <w:left w:val="none" w:sz="0" w:space="0" w:color="auto"/>
        <w:bottom w:val="none" w:sz="0" w:space="0" w:color="auto"/>
        <w:right w:val="none" w:sz="0" w:space="0" w:color="auto"/>
      </w:divBdr>
    </w:div>
    <w:div w:id="821042416">
      <w:bodyDiv w:val="1"/>
      <w:marLeft w:val="0"/>
      <w:marRight w:val="0"/>
      <w:marTop w:val="0"/>
      <w:marBottom w:val="0"/>
      <w:divBdr>
        <w:top w:val="none" w:sz="0" w:space="0" w:color="auto"/>
        <w:left w:val="none" w:sz="0" w:space="0" w:color="auto"/>
        <w:bottom w:val="none" w:sz="0" w:space="0" w:color="auto"/>
        <w:right w:val="none" w:sz="0" w:space="0" w:color="auto"/>
      </w:divBdr>
    </w:div>
    <w:div w:id="844325830">
      <w:bodyDiv w:val="1"/>
      <w:marLeft w:val="0"/>
      <w:marRight w:val="0"/>
      <w:marTop w:val="0"/>
      <w:marBottom w:val="0"/>
      <w:divBdr>
        <w:top w:val="none" w:sz="0" w:space="0" w:color="auto"/>
        <w:left w:val="none" w:sz="0" w:space="0" w:color="auto"/>
        <w:bottom w:val="none" w:sz="0" w:space="0" w:color="auto"/>
        <w:right w:val="none" w:sz="0" w:space="0" w:color="auto"/>
      </w:divBdr>
      <w:divsChild>
        <w:div w:id="1582132440">
          <w:marLeft w:val="0"/>
          <w:marRight w:val="2175"/>
          <w:marTop w:val="0"/>
          <w:marBottom w:val="0"/>
          <w:divBdr>
            <w:top w:val="none" w:sz="0" w:space="0" w:color="auto"/>
            <w:left w:val="none" w:sz="0" w:space="0" w:color="auto"/>
            <w:bottom w:val="none" w:sz="0" w:space="0" w:color="auto"/>
            <w:right w:val="none" w:sz="0" w:space="0" w:color="auto"/>
          </w:divBdr>
        </w:div>
      </w:divsChild>
    </w:div>
    <w:div w:id="847019298">
      <w:bodyDiv w:val="1"/>
      <w:marLeft w:val="0"/>
      <w:marRight w:val="0"/>
      <w:marTop w:val="0"/>
      <w:marBottom w:val="0"/>
      <w:divBdr>
        <w:top w:val="none" w:sz="0" w:space="0" w:color="auto"/>
        <w:left w:val="none" w:sz="0" w:space="0" w:color="auto"/>
        <w:bottom w:val="none" w:sz="0" w:space="0" w:color="auto"/>
        <w:right w:val="none" w:sz="0" w:space="0" w:color="auto"/>
      </w:divBdr>
    </w:div>
    <w:div w:id="868639645">
      <w:bodyDiv w:val="1"/>
      <w:marLeft w:val="0"/>
      <w:marRight w:val="0"/>
      <w:marTop w:val="0"/>
      <w:marBottom w:val="0"/>
      <w:divBdr>
        <w:top w:val="none" w:sz="0" w:space="0" w:color="auto"/>
        <w:left w:val="none" w:sz="0" w:space="0" w:color="auto"/>
        <w:bottom w:val="none" w:sz="0" w:space="0" w:color="auto"/>
        <w:right w:val="none" w:sz="0" w:space="0" w:color="auto"/>
      </w:divBdr>
    </w:div>
    <w:div w:id="877938386">
      <w:bodyDiv w:val="1"/>
      <w:marLeft w:val="0"/>
      <w:marRight w:val="0"/>
      <w:marTop w:val="0"/>
      <w:marBottom w:val="0"/>
      <w:divBdr>
        <w:top w:val="none" w:sz="0" w:space="0" w:color="auto"/>
        <w:left w:val="none" w:sz="0" w:space="0" w:color="auto"/>
        <w:bottom w:val="none" w:sz="0" w:space="0" w:color="auto"/>
        <w:right w:val="none" w:sz="0" w:space="0" w:color="auto"/>
      </w:divBdr>
    </w:div>
    <w:div w:id="940186823">
      <w:bodyDiv w:val="1"/>
      <w:marLeft w:val="0"/>
      <w:marRight w:val="0"/>
      <w:marTop w:val="0"/>
      <w:marBottom w:val="0"/>
      <w:divBdr>
        <w:top w:val="none" w:sz="0" w:space="0" w:color="auto"/>
        <w:left w:val="none" w:sz="0" w:space="0" w:color="auto"/>
        <w:bottom w:val="none" w:sz="0" w:space="0" w:color="auto"/>
        <w:right w:val="none" w:sz="0" w:space="0" w:color="auto"/>
      </w:divBdr>
    </w:div>
    <w:div w:id="957220214">
      <w:bodyDiv w:val="1"/>
      <w:marLeft w:val="0"/>
      <w:marRight w:val="0"/>
      <w:marTop w:val="0"/>
      <w:marBottom w:val="0"/>
      <w:divBdr>
        <w:top w:val="none" w:sz="0" w:space="0" w:color="auto"/>
        <w:left w:val="none" w:sz="0" w:space="0" w:color="auto"/>
        <w:bottom w:val="none" w:sz="0" w:space="0" w:color="auto"/>
        <w:right w:val="none" w:sz="0" w:space="0" w:color="auto"/>
      </w:divBdr>
    </w:div>
    <w:div w:id="963465633">
      <w:bodyDiv w:val="1"/>
      <w:marLeft w:val="0"/>
      <w:marRight w:val="0"/>
      <w:marTop w:val="0"/>
      <w:marBottom w:val="0"/>
      <w:divBdr>
        <w:top w:val="none" w:sz="0" w:space="0" w:color="auto"/>
        <w:left w:val="none" w:sz="0" w:space="0" w:color="auto"/>
        <w:bottom w:val="none" w:sz="0" w:space="0" w:color="auto"/>
        <w:right w:val="none" w:sz="0" w:space="0" w:color="auto"/>
      </w:divBdr>
    </w:div>
    <w:div w:id="979965740">
      <w:bodyDiv w:val="1"/>
      <w:marLeft w:val="0"/>
      <w:marRight w:val="0"/>
      <w:marTop w:val="0"/>
      <w:marBottom w:val="0"/>
      <w:divBdr>
        <w:top w:val="none" w:sz="0" w:space="0" w:color="auto"/>
        <w:left w:val="none" w:sz="0" w:space="0" w:color="auto"/>
        <w:bottom w:val="none" w:sz="0" w:space="0" w:color="auto"/>
        <w:right w:val="none" w:sz="0" w:space="0" w:color="auto"/>
      </w:divBdr>
    </w:div>
    <w:div w:id="990597377">
      <w:bodyDiv w:val="1"/>
      <w:marLeft w:val="0"/>
      <w:marRight w:val="0"/>
      <w:marTop w:val="0"/>
      <w:marBottom w:val="0"/>
      <w:divBdr>
        <w:top w:val="none" w:sz="0" w:space="0" w:color="auto"/>
        <w:left w:val="none" w:sz="0" w:space="0" w:color="auto"/>
        <w:bottom w:val="none" w:sz="0" w:space="0" w:color="auto"/>
        <w:right w:val="none" w:sz="0" w:space="0" w:color="auto"/>
      </w:divBdr>
    </w:div>
    <w:div w:id="994647488">
      <w:bodyDiv w:val="1"/>
      <w:marLeft w:val="0"/>
      <w:marRight w:val="0"/>
      <w:marTop w:val="0"/>
      <w:marBottom w:val="0"/>
      <w:divBdr>
        <w:top w:val="none" w:sz="0" w:space="0" w:color="auto"/>
        <w:left w:val="none" w:sz="0" w:space="0" w:color="auto"/>
        <w:bottom w:val="none" w:sz="0" w:space="0" w:color="auto"/>
        <w:right w:val="none" w:sz="0" w:space="0" w:color="auto"/>
      </w:divBdr>
    </w:div>
    <w:div w:id="997345423">
      <w:bodyDiv w:val="1"/>
      <w:marLeft w:val="0"/>
      <w:marRight w:val="0"/>
      <w:marTop w:val="0"/>
      <w:marBottom w:val="0"/>
      <w:divBdr>
        <w:top w:val="none" w:sz="0" w:space="0" w:color="auto"/>
        <w:left w:val="none" w:sz="0" w:space="0" w:color="auto"/>
        <w:bottom w:val="none" w:sz="0" w:space="0" w:color="auto"/>
        <w:right w:val="none" w:sz="0" w:space="0" w:color="auto"/>
      </w:divBdr>
    </w:div>
    <w:div w:id="1005591255">
      <w:bodyDiv w:val="1"/>
      <w:marLeft w:val="0"/>
      <w:marRight w:val="0"/>
      <w:marTop w:val="0"/>
      <w:marBottom w:val="0"/>
      <w:divBdr>
        <w:top w:val="none" w:sz="0" w:space="0" w:color="auto"/>
        <w:left w:val="none" w:sz="0" w:space="0" w:color="auto"/>
        <w:bottom w:val="none" w:sz="0" w:space="0" w:color="auto"/>
        <w:right w:val="none" w:sz="0" w:space="0" w:color="auto"/>
      </w:divBdr>
    </w:div>
    <w:div w:id="1029451132">
      <w:bodyDiv w:val="1"/>
      <w:marLeft w:val="0"/>
      <w:marRight w:val="0"/>
      <w:marTop w:val="0"/>
      <w:marBottom w:val="0"/>
      <w:divBdr>
        <w:top w:val="none" w:sz="0" w:space="0" w:color="auto"/>
        <w:left w:val="none" w:sz="0" w:space="0" w:color="auto"/>
        <w:bottom w:val="none" w:sz="0" w:space="0" w:color="auto"/>
        <w:right w:val="none" w:sz="0" w:space="0" w:color="auto"/>
      </w:divBdr>
      <w:divsChild>
        <w:div w:id="1712800921">
          <w:marLeft w:val="0"/>
          <w:marRight w:val="2175"/>
          <w:marTop w:val="0"/>
          <w:marBottom w:val="0"/>
          <w:divBdr>
            <w:top w:val="none" w:sz="0" w:space="0" w:color="auto"/>
            <w:left w:val="none" w:sz="0" w:space="0" w:color="auto"/>
            <w:bottom w:val="none" w:sz="0" w:space="0" w:color="auto"/>
            <w:right w:val="none" w:sz="0" w:space="0" w:color="auto"/>
          </w:divBdr>
        </w:div>
      </w:divsChild>
    </w:div>
    <w:div w:id="1035152784">
      <w:bodyDiv w:val="1"/>
      <w:marLeft w:val="0"/>
      <w:marRight w:val="0"/>
      <w:marTop w:val="0"/>
      <w:marBottom w:val="0"/>
      <w:divBdr>
        <w:top w:val="none" w:sz="0" w:space="0" w:color="auto"/>
        <w:left w:val="none" w:sz="0" w:space="0" w:color="auto"/>
        <w:bottom w:val="none" w:sz="0" w:space="0" w:color="auto"/>
        <w:right w:val="none" w:sz="0" w:space="0" w:color="auto"/>
      </w:divBdr>
    </w:div>
    <w:div w:id="1091124413">
      <w:bodyDiv w:val="1"/>
      <w:marLeft w:val="0"/>
      <w:marRight w:val="0"/>
      <w:marTop w:val="0"/>
      <w:marBottom w:val="0"/>
      <w:divBdr>
        <w:top w:val="none" w:sz="0" w:space="0" w:color="auto"/>
        <w:left w:val="none" w:sz="0" w:space="0" w:color="auto"/>
        <w:bottom w:val="none" w:sz="0" w:space="0" w:color="auto"/>
        <w:right w:val="none" w:sz="0" w:space="0" w:color="auto"/>
      </w:divBdr>
    </w:div>
    <w:div w:id="1098717854">
      <w:bodyDiv w:val="1"/>
      <w:marLeft w:val="0"/>
      <w:marRight w:val="0"/>
      <w:marTop w:val="0"/>
      <w:marBottom w:val="0"/>
      <w:divBdr>
        <w:top w:val="none" w:sz="0" w:space="0" w:color="auto"/>
        <w:left w:val="none" w:sz="0" w:space="0" w:color="auto"/>
        <w:bottom w:val="none" w:sz="0" w:space="0" w:color="auto"/>
        <w:right w:val="none" w:sz="0" w:space="0" w:color="auto"/>
      </w:divBdr>
    </w:div>
    <w:div w:id="1100835551">
      <w:bodyDiv w:val="1"/>
      <w:marLeft w:val="0"/>
      <w:marRight w:val="0"/>
      <w:marTop w:val="0"/>
      <w:marBottom w:val="0"/>
      <w:divBdr>
        <w:top w:val="none" w:sz="0" w:space="0" w:color="auto"/>
        <w:left w:val="none" w:sz="0" w:space="0" w:color="auto"/>
        <w:bottom w:val="none" w:sz="0" w:space="0" w:color="auto"/>
        <w:right w:val="none" w:sz="0" w:space="0" w:color="auto"/>
      </w:divBdr>
      <w:divsChild>
        <w:div w:id="365253332">
          <w:marLeft w:val="0"/>
          <w:marRight w:val="-529"/>
          <w:marTop w:val="0"/>
          <w:marBottom w:val="0"/>
          <w:divBdr>
            <w:top w:val="none" w:sz="0" w:space="0" w:color="auto"/>
            <w:left w:val="none" w:sz="0" w:space="0" w:color="auto"/>
            <w:bottom w:val="none" w:sz="0" w:space="0" w:color="auto"/>
            <w:right w:val="none" w:sz="0" w:space="0" w:color="auto"/>
          </w:divBdr>
        </w:div>
        <w:div w:id="1675063471">
          <w:marLeft w:val="0"/>
          <w:marRight w:val="100"/>
          <w:marTop w:val="0"/>
          <w:marBottom w:val="0"/>
          <w:divBdr>
            <w:top w:val="none" w:sz="0" w:space="0" w:color="auto"/>
            <w:left w:val="none" w:sz="0" w:space="0" w:color="auto"/>
            <w:bottom w:val="none" w:sz="0" w:space="0" w:color="auto"/>
            <w:right w:val="none" w:sz="0" w:space="0" w:color="auto"/>
          </w:divBdr>
        </w:div>
        <w:div w:id="47149161">
          <w:marLeft w:val="0"/>
          <w:marRight w:val="50"/>
          <w:marTop w:val="0"/>
          <w:marBottom w:val="0"/>
          <w:divBdr>
            <w:top w:val="none" w:sz="0" w:space="0" w:color="auto"/>
            <w:left w:val="none" w:sz="0" w:space="0" w:color="auto"/>
            <w:bottom w:val="none" w:sz="0" w:space="0" w:color="auto"/>
            <w:right w:val="none" w:sz="0" w:space="0" w:color="auto"/>
          </w:divBdr>
        </w:div>
        <w:div w:id="573706989">
          <w:marLeft w:val="0"/>
          <w:marRight w:val="-373"/>
          <w:marTop w:val="0"/>
          <w:marBottom w:val="0"/>
          <w:divBdr>
            <w:top w:val="none" w:sz="0" w:space="0" w:color="auto"/>
            <w:left w:val="none" w:sz="0" w:space="0" w:color="auto"/>
            <w:bottom w:val="none" w:sz="0" w:space="0" w:color="auto"/>
            <w:right w:val="none" w:sz="0" w:space="0" w:color="auto"/>
          </w:divBdr>
        </w:div>
      </w:divsChild>
    </w:div>
    <w:div w:id="1111242356">
      <w:bodyDiv w:val="1"/>
      <w:marLeft w:val="0"/>
      <w:marRight w:val="0"/>
      <w:marTop w:val="0"/>
      <w:marBottom w:val="0"/>
      <w:divBdr>
        <w:top w:val="none" w:sz="0" w:space="0" w:color="auto"/>
        <w:left w:val="none" w:sz="0" w:space="0" w:color="auto"/>
        <w:bottom w:val="none" w:sz="0" w:space="0" w:color="auto"/>
        <w:right w:val="none" w:sz="0" w:space="0" w:color="auto"/>
      </w:divBdr>
    </w:div>
    <w:div w:id="1133718476">
      <w:bodyDiv w:val="1"/>
      <w:marLeft w:val="0"/>
      <w:marRight w:val="0"/>
      <w:marTop w:val="0"/>
      <w:marBottom w:val="0"/>
      <w:divBdr>
        <w:top w:val="none" w:sz="0" w:space="0" w:color="auto"/>
        <w:left w:val="none" w:sz="0" w:space="0" w:color="auto"/>
        <w:bottom w:val="none" w:sz="0" w:space="0" w:color="auto"/>
        <w:right w:val="none" w:sz="0" w:space="0" w:color="auto"/>
      </w:divBdr>
    </w:div>
    <w:div w:id="1162426637">
      <w:bodyDiv w:val="1"/>
      <w:marLeft w:val="0"/>
      <w:marRight w:val="0"/>
      <w:marTop w:val="0"/>
      <w:marBottom w:val="0"/>
      <w:divBdr>
        <w:top w:val="none" w:sz="0" w:space="0" w:color="auto"/>
        <w:left w:val="none" w:sz="0" w:space="0" w:color="auto"/>
        <w:bottom w:val="none" w:sz="0" w:space="0" w:color="auto"/>
        <w:right w:val="none" w:sz="0" w:space="0" w:color="auto"/>
      </w:divBdr>
    </w:div>
    <w:div w:id="1176573379">
      <w:bodyDiv w:val="1"/>
      <w:marLeft w:val="0"/>
      <w:marRight w:val="0"/>
      <w:marTop w:val="0"/>
      <w:marBottom w:val="0"/>
      <w:divBdr>
        <w:top w:val="none" w:sz="0" w:space="0" w:color="auto"/>
        <w:left w:val="none" w:sz="0" w:space="0" w:color="auto"/>
        <w:bottom w:val="none" w:sz="0" w:space="0" w:color="auto"/>
        <w:right w:val="none" w:sz="0" w:space="0" w:color="auto"/>
      </w:divBdr>
    </w:div>
    <w:div w:id="1182163379">
      <w:bodyDiv w:val="1"/>
      <w:marLeft w:val="0"/>
      <w:marRight w:val="0"/>
      <w:marTop w:val="0"/>
      <w:marBottom w:val="0"/>
      <w:divBdr>
        <w:top w:val="none" w:sz="0" w:space="0" w:color="auto"/>
        <w:left w:val="none" w:sz="0" w:space="0" w:color="auto"/>
        <w:bottom w:val="none" w:sz="0" w:space="0" w:color="auto"/>
        <w:right w:val="none" w:sz="0" w:space="0" w:color="auto"/>
      </w:divBdr>
    </w:div>
    <w:div w:id="1184437282">
      <w:bodyDiv w:val="1"/>
      <w:marLeft w:val="0"/>
      <w:marRight w:val="0"/>
      <w:marTop w:val="0"/>
      <w:marBottom w:val="0"/>
      <w:divBdr>
        <w:top w:val="none" w:sz="0" w:space="0" w:color="auto"/>
        <w:left w:val="none" w:sz="0" w:space="0" w:color="auto"/>
        <w:bottom w:val="none" w:sz="0" w:space="0" w:color="auto"/>
        <w:right w:val="none" w:sz="0" w:space="0" w:color="auto"/>
      </w:divBdr>
    </w:div>
    <w:div w:id="1194080664">
      <w:bodyDiv w:val="1"/>
      <w:marLeft w:val="0"/>
      <w:marRight w:val="0"/>
      <w:marTop w:val="0"/>
      <w:marBottom w:val="0"/>
      <w:divBdr>
        <w:top w:val="none" w:sz="0" w:space="0" w:color="auto"/>
        <w:left w:val="none" w:sz="0" w:space="0" w:color="auto"/>
        <w:bottom w:val="none" w:sz="0" w:space="0" w:color="auto"/>
        <w:right w:val="none" w:sz="0" w:space="0" w:color="auto"/>
      </w:divBdr>
    </w:div>
    <w:div w:id="1246067826">
      <w:bodyDiv w:val="1"/>
      <w:marLeft w:val="0"/>
      <w:marRight w:val="0"/>
      <w:marTop w:val="0"/>
      <w:marBottom w:val="0"/>
      <w:divBdr>
        <w:top w:val="none" w:sz="0" w:space="0" w:color="auto"/>
        <w:left w:val="none" w:sz="0" w:space="0" w:color="auto"/>
        <w:bottom w:val="none" w:sz="0" w:space="0" w:color="auto"/>
        <w:right w:val="none" w:sz="0" w:space="0" w:color="auto"/>
      </w:divBdr>
    </w:div>
    <w:div w:id="1268806751">
      <w:bodyDiv w:val="1"/>
      <w:marLeft w:val="0"/>
      <w:marRight w:val="0"/>
      <w:marTop w:val="0"/>
      <w:marBottom w:val="0"/>
      <w:divBdr>
        <w:top w:val="none" w:sz="0" w:space="0" w:color="auto"/>
        <w:left w:val="none" w:sz="0" w:space="0" w:color="auto"/>
        <w:bottom w:val="none" w:sz="0" w:space="0" w:color="auto"/>
        <w:right w:val="none" w:sz="0" w:space="0" w:color="auto"/>
      </w:divBdr>
    </w:div>
    <w:div w:id="1281499410">
      <w:bodyDiv w:val="1"/>
      <w:marLeft w:val="0"/>
      <w:marRight w:val="0"/>
      <w:marTop w:val="0"/>
      <w:marBottom w:val="0"/>
      <w:divBdr>
        <w:top w:val="none" w:sz="0" w:space="0" w:color="auto"/>
        <w:left w:val="none" w:sz="0" w:space="0" w:color="auto"/>
        <w:bottom w:val="none" w:sz="0" w:space="0" w:color="auto"/>
        <w:right w:val="none" w:sz="0" w:space="0" w:color="auto"/>
      </w:divBdr>
    </w:div>
    <w:div w:id="1328484956">
      <w:bodyDiv w:val="1"/>
      <w:marLeft w:val="0"/>
      <w:marRight w:val="0"/>
      <w:marTop w:val="0"/>
      <w:marBottom w:val="0"/>
      <w:divBdr>
        <w:top w:val="none" w:sz="0" w:space="0" w:color="auto"/>
        <w:left w:val="none" w:sz="0" w:space="0" w:color="auto"/>
        <w:bottom w:val="none" w:sz="0" w:space="0" w:color="auto"/>
        <w:right w:val="none" w:sz="0" w:space="0" w:color="auto"/>
      </w:divBdr>
    </w:div>
    <w:div w:id="1344091419">
      <w:bodyDiv w:val="1"/>
      <w:marLeft w:val="0"/>
      <w:marRight w:val="0"/>
      <w:marTop w:val="0"/>
      <w:marBottom w:val="0"/>
      <w:divBdr>
        <w:top w:val="none" w:sz="0" w:space="0" w:color="auto"/>
        <w:left w:val="none" w:sz="0" w:space="0" w:color="auto"/>
        <w:bottom w:val="none" w:sz="0" w:space="0" w:color="auto"/>
        <w:right w:val="none" w:sz="0" w:space="0" w:color="auto"/>
      </w:divBdr>
    </w:div>
    <w:div w:id="1376807684">
      <w:bodyDiv w:val="1"/>
      <w:marLeft w:val="0"/>
      <w:marRight w:val="0"/>
      <w:marTop w:val="0"/>
      <w:marBottom w:val="0"/>
      <w:divBdr>
        <w:top w:val="none" w:sz="0" w:space="0" w:color="auto"/>
        <w:left w:val="none" w:sz="0" w:space="0" w:color="auto"/>
        <w:bottom w:val="none" w:sz="0" w:space="0" w:color="auto"/>
        <w:right w:val="none" w:sz="0" w:space="0" w:color="auto"/>
      </w:divBdr>
    </w:div>
    <w:div w:id="1405684646">
      <w:bodyDiv w:val="1"/>
      <w:marLeft w:val="0"/>
      <w:marRight w:val="0"/>
      <w:marTop w:val="0"/>
      <w:marBottom w:val="0"/>
      <w:divBdr>
        <w:top w:val="none" w:sz="0" w:space="0" w:color="auto"/>
        <w:left w:val="none" w:sz="0" w:space="0" w:color="auto"/>
        <w:bottom w:val="none" w:sz="0" w:space="0" w:color="auto"/>
        <w:right w:val="none" w:sz="0" w:space="0" w:color="auto"/>
      </w:divBdr>
    </w:div>
    <w:div w:id="1407534221">
      <w:bodyDiv w:val="1"/>
      <w:marLeft w:val="0"/>
      <w:marRight w:val="0"/>
      <w:marTop w:val="0"/>
      <w:marBottom w:val="0"/>
      <w:divBdr>
        <w:top w:val="none" w:sz="0" w:space="0" w:color="auto"/>
        <w:left w:val="none" w:sz="0" w:space="0" w:color="auto"/>
        <w:bottom w:val="none" w:sz="0" w:space="0" w:color="auto"/>
        <w:right w:val="none" w:sz="0" w:space="0" w:color="auto"/>
      </w:divBdr>
    </w:div>
    <w:div w:id="1498376346">
      <w:bodyDiv w:val="1"/>
      <w:marLeft w:val="0"/>
      <w:marRight w:val="0"/>
      <w:marTop w:val="0"/>
      <w:marBottom w:val="0"/>
      <w:divBdr>
        <w:top w:val="none" w:sz="0" w:space="0" w:color="auto"/>
        <w:left w:val="none" w:sz="0" w:space="0" w:color="auto"/>
        <w:bottom w:val="none" w:sz="0" w:space="0" w:color="auto"/>
        <w:right w:val="none" w:sz="0" w:space="0" w:color="auto"/>
      </w:divBdr>
    </w:div>
    <w:div w:id="1500193732">
      <w:bodyDiv w:val="1"/>
      <w:marLeft w:val="0"/>
      <w:marRight w:val="0"/>
      <w:marTop w:val="0"/>
      <w:marBottom w:val="0"/>
      <w:divBdr>
        <w:top w:val="none" w:sz="0" w:space="0" w:color="auto"/>
        <w:left w:val="none" w:sz="0" w:space="0" w:color="auto"/>
        <w:bottom w:val="none" w:sz="0" w:space="0" w:color="auto"/>
        <w:right w:val="none" w:sz="0" w:space="0" w:color="auto"/>
      </w:divBdr>
    </w:div>
    <w:div w:id="1506357470">
      <w:bodyDiv w:val="1"/>
      <w:marLeft w:val="0"/>
      <w:marRight w:val="0"/>
      <w:marTop w:val="0"/>
      <w:marBottom w:val="0"/>
      <w:divBdr>
        <w:top w:val="none" w:sz="0" w:space="0" w:color="auto"/>
        <w:left w:val="none" w:sz="0" w:space="0" w:color="auto"/>
        <w:bottom w:val="none" w:sz="0" w:space="0" w:color="auto"/>
        <w:right w:val="none" w:sz="0" w:space="0" w:color="auto"/>
      </w:divBdr>
    </w:div>
    <w:div w:id="1536574568">
      <w:bodyDiv w:val="1"/>
      <w:marLeft w:val="0"/>
      <w:marRight w:val="0"/>
      <w:marTop w:val="0"/>
      <w:marBottom w:val="0"/>
      <w:divBdr>
        <w:top w:val="none" w:sz="0" w:space="0" w:color="auto"/>
        <w:left w:val="none" w:sz="0" w:space="0" w:color="auto"/>
        <w:bottom w:val="none" w:sz="0" w:space="0" w:color="auto"/>
        <w:right w:val="none" w:sz="0" w:space="0" w:color="auto"/>
      </w:divBdr>
    </w:div>
    <w:div w:id="1570382302">
      <w:bodyDiv w:val="1"/>
      <w:marLeft w:val="0"/>
      <w:marRight w:val="0"/>
      <w:marTop w:val="0"/>
      <w:marBottom w:val="0"/>
      <w:divBdr>
        <w:top w:val="none" w:sz="0" w:space="0" w:color="auto"/>
        <w:left w:val="none" w:sz="0" w:space="0" w:color="auto"/>
        <w:bottom w:val="none" w:sz="0" w:space="0" w:color="auto"/>
        <w:right w:val="none" w:sz="0" w:space="0" w:color="auto"/>
      </w:divBdr>
      <w:divsChild>
        <w:div w:id="302388059">
          <w:marLeft w:val="0"/>
          <w:marRight w:val="-529"/>
          <w:marTop w:val="0"/>
          <w:marBottom w:val="0"/>
          <w:divBdr>
            <w:top w:val="none" w:sz="0" w:space="0" w:color="auto"/>
            <w:left w:val="none" w:sz="0" w:space="0" w:color="auto"/>
            <w:bottom w:val="none" w:sz="0" w:space="0" w:color="auto"/>
            <w:right w:val="none" w:sz="0" w:space="0" w:color="auto"/>
          </w:divBdr>
        </w:div>
        <w:div w:id="1113671528">
          <w:marLeft w:val="0"/>
          <w:marRight w:val="100"/>
          <w:marTop w:val="0"/>
          <w:marBottom w:val="0"/>
          <w:divBdr>
            <w:top w:val="none" w:sz="0" w:space="0" w:color="auto"/>
            <w:left w:val="none" w:sz="0" w:space="0" w:color="auto"/>
            <w:bottom w:val="none" w:sz="0" w:space="0" w:color="auto"/>
            <w:right w:val="none" w:sz="0" w:space="0" w:color="auto"/>
          </w:divBdr>
        </w:div>
        <w:div w:id="1967158473">
          <w:marLeft w:val="0"/>
          <w:marRight w:val="50"/>
          <w:marTop w:val="0"/>
          <w:marBottom w:val="0"/>
          <w:divBdr>
            <w:top w:val="none" w:sz="0" w:space="0" w:color="auto"/>
            <w:left w:val="none" w:sz="0" w:space="0" w:color="auto"/>
            <w:bottom w:val="none" w:sz="0" w:space="0" w:color="auto"/>
            <w:right w:val="none" w:sz="0" w:space="0" w:color="auto"/>
          </w:divBdr>
        </w:div>
        <w:div w:id="2040736216">
          <w:marLeft w:val="0"/>
          <w:marRight w:val="-373"/>
          <w:marTop w:val="0"/>
          <w:marBottom w:val="0"/>
          <w:divBdr>
            <w:top w:val="none" w:sz="0" w:space="0" w:color="auto"/>
            <w:left w:val="none" w:sz="0" w:space="0" w:color="auto"/>
            <w:bottom w:val="none" w:sz="0" w:space="0" w:color="auto"/>
            <w:right w:val="none" w:sz="0" w:space="0" w:color="auto"/>
          </w:divBdr>
        </w:div>
      </w:divsChild>
    </w:div>
    <w:div w:id="1576430824">
      <w:bodyDiv w:val="1"/>
      <w:marLeft w:val="0"/>
      <w:marRight w:val="0"/>
      <w:marTop w:val="0"/>
      <w:marBottom w:val="0"/>
      <w:divBdr>
        <w:top w:val="none" w:sz="0" w:space="0" w:color="auto"/>
        <w:left w:val="none" w:sz="0" w:space="0" w:color="auto"/>
        <w:bottom w:val="none" w:sz="0" w:space="0" w:color="auto"/>
        <w:right w:val="none" w:sz="0" w:space="0" w:color="auto"/>
      </w:divBdr>
    </w:div>
    <w:div w:id="1585216696">
      <w:bodyDiv w:val="1"/>
      <w:marLeft w:val="0"/>
      <w:marRight w:val="0"/>
      <w:marTop w:val="0"/>
      <w:marBottom w:val="0"/>
      <w:divBdr>
        <w:top w:val="none" w:sz="0" w:space="0" w:color="auto"/>
        <w:left w:val="none" w:sz="0" w:space="0" w:color="auto"/>
        <w:bottom w:val="none" w:sz="0" w:space="0" w:color="auto"/>
        <w:right w:val="none" w:sz="0" w:space="0" w:color="auto"/>
      </w:divBdr>
    </w:div>
    <w:div w:id="1586838227">
      <w:bodyDiv w:val="1"/>
      <w:marLeft w:val="0"/>
      <w:marRight w:val="0"/>
      <w:marTop w:val="0"/>
      <w:marBottom w:val="0"/>
      <w:divBdr>
        <w:top w:val="none" w:sz="0" w:space="0" w:color="auto"/>
        <w:left w:val="none" w:sz="0" w:space="0" w:color="auto"/>
        <w:bottom w:val="none" w:sz="0" w:space="0" w:color="auto"/>
        <w:right w:val="none" w:sz="0" w:space="0" w:color="auto"/>
      </w:divBdr>
    </w:div>
    <w:div w:id="1589537860">
      <w:bodyDiv w:val="1"/>
      <w:marLeft w:val="0"/>
      <w:marRight w:val="0"/>
      <w:marTop w:val="0"/>
      <w:marBottom w:val="0"/>
      <w:divBdr>
        <w:top w:val="none" w:sz="0" w:space="0" w:color="auto"/>
        <w:left w:val="none" w:sz="0" w:space="0" w:color="auto"/>
        <w:bottom w:val="none" w:sz="0" w:space="0" w:color="auto"/>
        <w:right w:val="none" w:sz="0" w:space="0" w:color="auto"/>
      </w:divBdr>
    </w:div>
    <w:div w:id="1640723163">
      <w:bodyDiv w:val="1"/>
      <w:marLeft w:val="0"/>
      <w:marRight w:val="0"/>
      <w:marTop w:val="0"/>
      <w:marBottom w:val="0"/>
      <w:divBdr>
        <w:top w:val="none" w:sz="0" w:space="0" w:color="auto"/>
        <w:left w:val="none" w:sz="0" w:space="0" w:color="auto"/>
        <w:bottom w:val="none" w:sz="0" w:space="0" w:color="auto"/>
        <w:right w:val="none" w:sz="0" w:space="0" w:color="auto"/>
      </w:divBdr>
    </w:div>
    <w:div w:id="1706831348">
      <w:bodyDiv w:val="1"/>
      <w:marLeft w:val="0"/>
      <w:marRight w:val="0"/>
      <w:marTop w:val="0"/>
      <w:marBottom w:val="0"/>
      <w:divBdr>
        <w:top w:val="none" w:sz="0" w:space="0" w:color="auto"/>
        <w:left w:val="none" w:sz="0" w:space="0" w:color="auto"/>
        <w:bottom w:val="none" w:sz="0" w:space="0" w:color="auto"/>
        <w:right w:val="none" w:sz="0" w:space="0" w:color="auto"/>
      </w:divBdr>
    </w:div>
    <w:div w:id="1747067275">
      <w:bodyDiv w:val="1"/>
      <w:marLeft w:val="0"/>
      <w:marRight w:val="0"/>
      <w:marTop w:val="0"/>
      <w:marBottom w:val="0"/>
      <w:divBdr>
        <w:top w:val="none" w:sz="0" w:space="0" w:color="auto"/>
        <w:left w:val="none" w:sz="0" w:space="0" w:color="auto"/>
        <w:bottom w:val="none" w:sz="0" w:space="0" w:color="auto"/>
        <w:right w:val="none" w:sz="0" w:space="0" w:color="auto"/>
      </w:divBdr>
    </w:div>
    <w:div w:id="1766223727">
      <w:bodyDiv w:val="1"/>
      <w:marLeft w:val="0"/>
      <w:marRight w:val="0"/>
      <w:marTop w:val="0"/>
      <w:marBottom w:val="0"/>
      <w:divBdr>
        <w:top w:val="none" w:sz="0" w:space="0" w:color="auto"/>
        <w:left w:val="none" w:sz="0" w:space="0" w:color="auto"/>
        <w:bottom w:val="none" w:sz="0" w:space="0" w:color="auto"/>
        <w:right w:val="none" w:sz="0" w:space="0" w:color="auto"/>
      </w:divBdr>
    </w:div>
    <w:div w:id="1795251278">
      <w:bodyDiv w:val="1"/>
      <w:marLeft w:val="0"/>
      <w:marRight w:val="0"/>
      <w:marTop w:val="0"/>
      <w:marBottom w:val="0"/>
      <w:divBdr>
        <w:top w:val="none" w:sz="0" w:space="0" w:color="auto"/>
        <w:left w:val="none" w:sz="0" w:space="0" w:color="auto"/>
        <w:bottom w:val="none" w:sz="0" w:space="0" w:color="auto"/>
        <w:right w:val="none" w:sz="0" w:space="0" w:color="auto"/>
      </w:divBdr>
    </w:div>
    <w:div w:id="1806505486">
      <w:bodyDiv w:val="1"/>
      <w:marLeft w:val="0"/>
      <w:marRight w:val="0"/>
      <w:marTop w:val="0"/>
      <w:marBottom w:val="0"/>
      <w:divBdr>
        <w:top w:val="none" w:sz="0" w:space="0" w:color="auto"/>
        <w:left w:val="none" w:sz="0" w:space="0" w:color="auto"/>
        <w:bottom w:val="none" w:sz="0" w:space="0" w:color="auto"/>
        <w:right w:val="none" w:sz="0" w:space="0" w:color="auto"/>
      </w:divBdr>
    </w:div>
    <w:div w:id="1818299280">
      <w:bodyDiv w:val="1"/>
      <w:marLeft w:val="0"/>
      <w:marRight w:val="0"/>
      <w:marTop w:val="0"/>
      <w:marBottom w:val="0"/>
      <w:divBdr>
        <w:top w:val="none" w:sz="0" w:space="0" w:color="auto"/>
        <w:left w:val="none" w:sz="0" w:space="0" w:color="auto"/>
        <w:bottom w:val="none" w:sz="0" w:space="0" w:color="auto"/>
        <w:right w:val="none" w:sz="0" w:space="0" w:color="auto"/>
      </w:divBdr>
    </w:div>
    <w:div w:id="1838114818">
      <w:bodyDiv w:val="1"/>
      <w:marLeft w:val="0"/>
      <w:marRight w:val="0"/>
      <w:marTop w:val="0"/>
      <w:marBottom w:val="0"/>
      <w:divBdr>
        <w:top w:val="none" w:sz="0" w:space="0" w:color="auto"/>
        <w:left w:val="none" w:sz="0" w:space="0" w:color="auto"/>
        <w:bottom w:val="none" w:sz="0" w:space="0" w:color="auto"/>
        <w:right w:val="none" w:sz="0" w:space="0" w:color="auto"/>
      </w:divBdr>
    </w:div>
    <w:div w:id="1849907232">
      <w:bodyDiv w:val="1"/>
      <w:marLeft w:val="0"/>
      <w:marRight w:val="0"/>
      <w:marTop w:val="0"/>
      <w:marBottom w:val="0"/>
      <w:divBdr>
        <w:top w:val="none" w:sz="0" w:space="0" w:color="auto"/>
        <w:left w:val="none" w:sz="0" w:space="0" w:color="auto"/>
        <w:bottom w:val="none" w:sz="0" w:space="0" w:color="auto"/>
        <w:right w:val="none" w:sz="0" w:space="0" w:color="auto"/>
      </w:divBdr>
    </w:div>
    <w:div w:id="1880702055">
      <w:bodyDiv w:val="1"/>
      <w:marLeft w:val="0"/>
      <w:marRight w:val="0"/>
      <w:marTop w:val="0"/>
      <w:marBottom w:val="0"/>
      <w:divBdr>
        <w:top w:val="none" w:sz="0" w:space="0" w:color="auto"/>
        <w:left w:val="none" w:sz="0" w:space="0" w:color="auto"/>
        <w:bottom w:val="none" w:sz="0" w:space="0" w:color="auto"/>
        <w:right w:val="none" w:sz="0" w:space="0" w:color="auto"/>
      </w:divBdr>
    </w:div>
    <w:div w:id="1883397495">
      <w:bodyDiv w:val="1"/>
      <w:marLeft w:val="0"/>
      <w:marRight w:val="0"/>
      <w:marTop w:val="0"/>
      <w:marBottom w:val="0"/>
      <w:divBdr>
        <w:top w:val="none" w:sz="0" w:space="0" w:color="auto"/>
        <w:left w:val="none" w:sz="0" w:space="0" w:color="auto"/>
        <w:bottom w:val="none" w:sz="0" w:space="0" w:color="auto"/>
        <w:right w:val="none" w:sz="0" w:space="0" w:color="auto"/>
      </w:divBdr>
    </w:div>
    <w:div w:id="1896118158">
      <w:bodyDiv w:val="1"/>
      <w:marLeft w:val="0"/>
      <w:marRight w:val="0"/>
      <w:marTop w:val="0"/>
      <w:marBottom w:val="0"/>
      <w:divBdr>
        <w:top w:val="none" w:sz="0" w:space="0" w:color="auto"/>
        <w:left w:val="none" w:sz="0" w:space="0" w:color="auto"/>
        <w:bottom w:val="none" w:sz="0" w:space="0" w:color="auto"/>
        <w:right w:val="none" w:sz="0" w:space="0" w:color="auto"/>
      </w:divBdr>
    </w:div>
    <w:div w:id="1905949453">
      <w:bodyDiv w:val="1"/>
      <w:marLeft w:val="0"/>
      <w:marRight w:val="0"/>
      <w:marTop w:val="0"/>
      <w:marBottom w:val="0"/>
      <w:divBdr>
        <w:top w:val="none" w:sz="0" w:space="0" w:color="auto"/>
        <w:left w:val="none" w:sz="0" w:space="0" w:color="auto"/>
        <w:bottom w:val="none" w:sz="0" w:space="0" w:color="auto"/>
        <w:right w:val="none" w:sz="0" w:space="0" w:color="auto"/>
      </w:divBdr>
    </w:div>
    <w:div w:id="1917477703">
      <w:bodyDiv w:val="1"/>
      <w:marLeft w:val="0"/>
      <w:marRight w:val="0"/>
      <w:marTop w:val="0"/>
      <w:marBottom w:val="0"/>
      <w:divBdr>
        <w:top w:val="none" w:sz="0" w:space="0" w:color="auto"/>
        <w:left w:val="none" w:sz="0" w:space="0" w:color="auto"/>
        <w:bottom w:val="none" w:sz="0" w:space="0" w:color="auto"/>
        <w:right w:val="none" w:sz="0" w:space="0" w:color="auto"/>
      </w:divBdr>
    </w:div>
    <w:div w:id="1952201635">
      <w:bodyDiv w:val="1"/>
      <w:marLeft w:val="0"/>
      <w:marRight w:val="0"/>
      <w:marTop w:val="0"/>
      <w:marBottom w:val="0"/>
      <w:divBdr>
        <w:top w:val="none" w:sz="0" w:space="0" w:color="auto"/>
        <w:left w:val="none" w:sz="0" w:space="0" w:color="auto"/>
        <w:bottom w:val="none" w:sz="0" w:space="0" w:color="auto"/>
        <w:right w:val="none" w:sz="0" w:space="0" w:color="auto"/>
      </w:divBdr>
    </w:div>
    <w:div w:id="1989628758">
      <w:bodyDiv w:val="1"/>
      <w:marLeft w:val="0"/>
      <w:marRight w:val="0"/>
      <w:marTop w:val="0"/>
      <w:marBottom w:val="0"/>
      <w:divBdr>
        <w:top w:val="none" w:sz="0" w:space="0" w:color="auto"/>
        <w:left w:val="none" w:sz="0" w:space="0" w:color="auto"/>
        <w:bottom w:val="none" w:sz="0" w:space="0" w:color="auto"/>
        <w:right w:val="none" w:sz="0" w:space="0" w:color="auto"/>
      </w:divBdr>
    </w:div>
    <w:div w:id="2001151805">
      <w:bodyDiv w:val="1"/>
      <w:marLeft w:val="0"/>
      <w:marRight w:val="0"/>
      <w:marTop w:val="0"/>
      <w:marBottom w:val="0"/>
      <w:divBdr>
        <w:top w:val="none" w:sz="0" w:space="0" w:color="auto"/>
        <w:left w:val="none" w:sz="0" w:space="0" w:color="auto"/>
        <w:bottom w:val="none" w:sz="0" w:space="0" w:color="auto"/>
        <w:right w:val="none" w:sz="0" w:space="0" w:color="auto"/>
      </w:divBdr>
    </w:div>
    <w:div w:id="2020620375">
      <w:bodyDiv w:val="1"/>
      <w:marLeft w:val="0"/>
      <w:marRight w:val="0"/>
      <w:marTop w:val="0"/>
      <w:marBottom w:val="0"/>
      <w:divBdr>
        <w:top w:val="none" w:sz="0" w:space="0" w:color="auto"/>
        <w:left w:val="none" w:sz="0" w:space="0" w:color="auto"/>
        <w:bottom w:val="none" w:sz="0" w:space="0" w:color="auto"/>
        <w:right w:val="none" w:sz="0" w:space="0" w:color="auto"/>
      </w:divBdr>
      <w:divsChild>
        <w:div w:id="1203131028">
          <w:marLeft w:val="0"/>
          <w:marRight w:val="0"/>
          <w:marTop w:val="0"/>
          <w:marBottom w:val="450"/>
          <w:divBdr>
            <w:top w:val="none" w:sz="0" w:space="0" w:color="auto"/>
            <w:left w:val="none" w:sz="0" w:space="0" w:color="auto"/>
            <w:bottom w:val="none" w:sz="0" w:space="0" w:color="auto"/>
            <w:right w:val="none" w:sz="0" w:space="0" w:color="auto"/>
          </w:divBdr>
          <w:divsChild>
            <w:div w:id="781606914">
              <w:marLeft w:val="0"/>
              <w:marRight w:val="0"/>
              <w:marTop w:val="0"/>
              <w:marBottom w:val="0"/>
              <w:divBdr>
                <w:top w:val="none" w:sz="0" w:space="0" w:color="auto"/>
                <w:left w:val="none" w:sz="0" w:space="0" w:color="auto"/>
                <w:bottom w:val="none" w:sz="0" w:space="0" w:color="auto"/>
                <w:right w:val="none" w:sz="0" w:space="0" w:color="auto"/>
              </w:divBdr>
              <w:divsChild>
                <w:div w:id="451479720">
                  <w:marLeft w:val="0"/>
                  <w:marRight w:val="0"/>
                  <w:marTop w:val="0"/>
                  <w:marBottom w:val="0"/>
                  <w:divBdr>
                    <w:top w:val="none" w:sz="0" w:space="0" w:color="auto"/>
                    <w:left w:val="none" w:sz="0" w:space="0" w:color="auto"/>
                    <w:bottom w:val="none" w:sz="0" w:space="0" w:color="auto"/>
                    <w:right w:val="none" w:sz="0" w:space="0" w:color="auto"/>
                  </w:divBdr>
                  <w:divsChild>
                    <w:div w:id="67657722">
                      <w:marLeft w:val="0"/>
                      <w:marRight w:val="0"/>
                      <w:marTop w:val="0"/>
                      <w:marBottom w:val="0"/>
                      <w:divBdr>
                        <w:top w:val="none" w:sz="0" w:space="0" w:color="auto"/>
                        <w:left w:val="none" w:sz="0" w:space="0" w:color="auto"/>
                        <w:bottom w:val="none" w:sz="0" w:space="0" w:color="auto"/>
                        <w:right w:val="none" w:sz="0" w:space="0" w:color="auto"/>
                      </w:divBdr>
                      <w:divsChild>
                        <w:div w:id="502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87311">
      <w:bodyDiv w:val="1"/>
      <w:marLeft w:val="0"/>
      <w:marRight w:val="0"/>
      <w:marTop w:val="0"/>
      <w:marBottom w:val="0"/>
      <w:divBdr>
        <w:top w:val="none" w:sz="0" w:space="0" w:color="auto"/>
        <w:left w:val="none" w:sz="0" w:space="0" w:color="auto"/>
        <w:bottom w:val="none" w:sz="0" w:space="0" w:color="auto"/>
        <w:right w:val="none" w:sz="0" w:space="0" w:color="auto"/>
      </w:divBdr>
    </w:div>
    <w:div w:id="2052610590">
      <w:bodyDiv w:val="1"/>
      <w:marLeft w:val="0"/>
      <w:marRight w:val="0"/>
      <w:marTop w:val="0"/>
      <w:marBottom w:val="0"/>
      <w:divBdr>
        <w:top w:val="none" w:sz="0" w:space="0" w:color="auto"/>
        <w:left w:val="none" w:sz="0" w:space="0" w:color="auto"/>
        <w:bottom w:val="none" w:sz="0" w:space="0" w:color="auto"/>
        <w:right w:val="none" w:sz="0" w:space="0" w:color="auto"/>
      </w:divBdr>
    </w:div>
    <w:div w:id="2058578159">
      <w:bodyDiv w:val="1"/>
      <w:marLeft w:val="0"/>
      <w:marRight w:val="0"/>
      <w:marTop w:val="0"/>
      <w:marBottom w:val="0"/>
      <w:divBdr>
        <w:top w:val="none" w:sz="0" w:space="0" w:color="auto"/>
        <w:left w:val="none" w:sz="0" w:space="0" w:color="auto"/>
        <w:bottom w:val="none" w:sz="0" w:space="0" w:color="auto"/>
        <w:right w:val="none" w:sz="0" w:space="0" w:color="auto"/>
      </w:divBdr>
    </w:div>
    <w:div w:id="2061897893">
      <w:bodyDiv w:val="1"/>
      <w:marLeft w:val="0"/>
      <w:marRight w:val="0"/>
      <w:marTop w:val="0"/>
      <w:marBottom w:val="0"/>
      <w:divBdr>
        <w:top w:val="none" w:sz="0" w:space="0" w:color="auto"/>
        <w:left w:val="none" w:sz="0" w:space="0" w:color="auto"/>
        <w:bottom w:val="none" w:sz="0" w:space="0" w:color="auto"/>
        <w:right w:val="none" w:sz="0" w:space="0" w:color="auto"/>
      </w:divBdr>
    </w:div>
    <w:div w:id="2063479701">
      <w:bodyDiv w:val="1"/>
      <w:marLeft w:val="0"/>
      <w:marRight w:val="0"/>
      <w:marTop w:val="0"/>
      <w:marBottom w:val="0"/>
      <w:divBdr>
        <w:top w:val="none" w:sz="0" w:space="0" w:color="auto"/>
        <w:left w:val="none" w:sz="0" w:space="0" w:color="auto"/>
        <w:bottom w:val="none" w:sz="0" w:space="0" w:color="auto"/>
        <w:right w:val="none" w:sz="0" w:space="0" w:color="auto"/>
      </w:divBdr>
    </w:div>
    <w:div w:id="2072656086">
      <w:bodyDiv w:val="1"/>
      <w:marLeft w:val="0"/>
      <w:marRight w:val="0"/>
      <w:marTop w:val="0"/>
      <w:marBottom w:val="0"/>
      <w:divBdr>
        <w:top w:val="none" w:sz="0" w:space="0" w:color="auto"/>
        <w:left w:val="none" w:sz="0" w:space="0" w:color="auto"/>
        <w:bottom w:val="none" w:sz="0" w:space="0" w:color="auto"/>
        <w:right w:val="none" w:sz="0" w:space="0" w:color="auto"/>
      </w:divBdr>
    </w:div>
    <w:div w:id="2133670613">
      <w:bodyDiv w:val="1"/>
      <w:marLeft w:val="0"/>
      <w:marRight w:val="0"/>
      <w:marTop w:val="0"/>
      <w:marBottom w:val="0"/>
      <w:divBdr>
        <w:top w:val="none" w:sz="0" w:space="0" w:color="auto"/>
        <w:left w:val="none" w:sz="0" w:space="0" w:color="auto"/>
        <w:bottom w:val="none" w:sz="0" w:space="0" w:color="auto"/>
        <w:right w:val="none" w:sz="0" w:space="0" w:color="auto"/>
      </w:divBdr>
    </w:div>
    <w:div w:id="2146389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3CDED-64B7-43BC-A452-3171FD8D1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3506</Words>
  <Characters>19989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dc:description/>
  <cp:lastModifiedBy>Hussien</cp:lastModifiedBy>
  <cp:revision>3</cp:revision>
  <dcterms:created xsi:type="dcterms:W3CDTF">2021-07-06T10:30:00Z</dcterms:created>
  <dcterms:modified xsi:type="dcterms:W3CDTF">2021-07-06T11:24:00Z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