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28A" w:rsidRPr="00153317" w:rsidRDefault="00386A71" w:rsidP="00153317">
      <w:pPr>
        <w:bidi/>
        <w:jc w:val="center"/>
        <w:rPr>
          <w:rFonts w:ascii="Cambria" w:hAnsi="Cambria" w:cs="Arial"/>
          <w:b/>
          <w:bCs/>
          <w:sz w:val="26"/>
          <w:szCs w:val="26"/>
        </w:rPr>
      </w:pPr>
      <w:bookmarkStart w:id="0" w:name="_GoBack"/>
      <w:r>
        <w:rPr>
          <w:rFonts w:ascii="Cambria" w:hAnsi="Cambria" w:cstheme="minorBidi" w:hint="cs"/>
          <w:b/>
          <w:bCs/>
          <w:noProof/>
          <w:sz w:val="26"/>
          <w:szCs w:val="26"/>
          <w:rtl/>
          <w:lang w:eastAsia="en-US" w:bidi="ar-SA"/>
        </w:rPr>
        <w:drawing>
          <wp:anchor distT="0" distB="0" distL="114300" distR="114300" simplePos="0" relativeHeight="251658240" behindDoc="1" locked="0" layoutInCell="1" allowOverlap="1">
            <wp:simplePos x="0" y="0"/>
            <wp:positionH relativeFrom="column">
              <wp:posOffset>-710565</wp:posOffset>
            </wp:positionH>
            <wp:positionV relativeFrom="paragraph">
              <wp:posOffset>-720090</wp:posOffset>
            </wp:positionV>
            <wp:extent cx="7543800" cy="10696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Recove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0696575"/>
                    </a:xfrm>
                    <a:prstGeom prst="rect">
                      <a:avLst/>
                    </a:prstGeom>
                  </pic:spPr>
                </pic:pic>
              </a:graphicData>
            </a:graphic>
            <wp14:sizeRelH relativeFrom="margin">
              <wp14:pctWidth>0</wp14:pctWidth>
            </wp14:sizeRelH>
            <wp14:sizeRelV relativeFrom="margin">
              <wp14:pctHeight>0</wp14:pctHeight>
            </wp14:sizeRelV>
          </wp:anchor>
        </w:drawing>
      </w:r>
      <w:bookmarkEnd w:id="0"/>
    </w:p>
    <w:p w:rsidR="00386A71" w:rsidRDefault="00386A71" w:rsidP="00153317">
      <w:pPr>
        <w:spacing w:after="240"/>
        <w:jc w:val="center"/>
        <w:rPr>
          <w:rFonts w:ascii="Cambria" w:hAnsi="Cambria" w:cs="Mangal"/>
          <w:b/>
          <w:bCs/>
          <w:sz w:val="26"/>
          <w:szCs w:val="26"/>
          <w:cs/>
        </w:rPr>
      </w:pPr>
    </w:p>
    <w:p w:rsidR="00386A71" w:rsidRPr="00386A71" w:rsidRDefault="00386A71" w:rsidP="00153317">
      <w:pPr>
        <w:spacing w:after="240"/>
        <w:jc w:val="center"/>
        <w:rPr>
          <w:rFonts w:ascii="Cambria" w:hAnsi="Cambria" w:cstheme="minorBidi" w:hint="cs"/>
          <w:b/>
          <w:bCs/>
          <w:sz w:val="26"/>
          <w:szCs w:val="26"/>
          <w:rtl/>
          <w:lang w:bidi="ar-EG"/>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386A71" w:rsidRDefault="00386A71" w:rsidP="00153317">
      <w:pPr>
        <w:spacing w:after="240"/>
        <w:jc w:val="center"/>
        <w:rPr>
          <w:rFonts w:ascii="Cambria" w:hAnsi="Cambria" w:cs="Adobe Devanagari"/>
          <w:b/>
          <w:bCs/>
          <w:sz w:val="26"/>
          <w:szCs w:val="26"/>
          <w:cs/>
        </w:rPr>
      </w:pPr>
    </w:p>
    <w:p w:rsidR="0073328A" w:rsidRPr="00153317" w:rsidRDefault="0073328A" w:rsidP="00153317">
      <w:pPr>
        <w:spacing w:after="240"/>
        <w:jc w:val="center"/>
        <w:rPr>
          <w:rFonts w:ascii="Cambria" w:hAnsi="Cambria" w:cs="Arial"/>
          <w:b/>
          <w:bCs/>
          <w:sz w:val="26"/>
          <w:szCs w:val="26"/>
        </w:rPr>
      </w:pPr>
      <w:r w:rsidRPr="00153317">
        <w:rPr>
          <w:rFonts w:ascii="Cambria" w:hAnsi="Cambria" w:cs="Arial"/>
          <w:b/>
          <w:bCs/>
          <w:sz w:val="26"/>
          <w:szCs w:val="26"/>
        </w:rPr>
        <w:lastRenderedPageBreak/>
        <w:t>Amending the Constitutional Court Law</w:t>
      </w:r>
    </w:p>
    <w:p w:rsidR="005230A1" w:rsidRPr="00153317" w:rsidRDefault="00F96746" w:rsidP="00C64C4B">
      <w:pPr>
        <w:spacing w:after="240"/>
        <w:jc w:val="center"/>
        <w:rPr>
          <w:rFonts w:ascii="Cambria" w:hAnsi="Cambria" w:cs="Arial"/>
          <w:b/>
          <w:bCs/>
          <w:sz w:val="26"/>
          <w:szCs w:val="26"/>
        </w:rPr>
      </w:pPr>
      <w:r w:rsidRPr="00153317">
        <w:rPr>
          <w:rFonts w:ascii="Cambria" w:hAnsi="Cambria" w:cs="Arial"/>
          <w:b/>
          <w:bCs/>
          <w:sz w:val="26"/>
          <w:szCs w:val="26"/>
        </w:rPr>
        <w:t>Between legislative absurdity and</w:t>
      </w:r>
      <w:r w:rsidR="00153317">
        <w:rPr>
          <w:rFonts w:ascii="Cambria" w:hAnsi="Cambria" w:cs="Arial"/>
          <w:b/>
          <w:bCs/>
          <w:sz w:val="26"/>
          <w:szCs w:val="26"/>
        </w:rPr>
        <w:t xml:space="preserve"> </w:t>
      </w:r>
      <w:r w:rsidR="00153317" w:rsidRPr="00153317">
        <w:rPr>
          <w:rFonts w:ascii="Cambria" w:hAnsi="Cambria" w:cs="Arial"/>
          <w:b/>
          <w:bCs/>
          <w:sz w:val="26"/>
          <w:szCs w:val="26"/>
        </w:rPr>
        <w:t xml:space="preserve">derogation </w:t>
      </w:r>
      <w:r w:rsidR="00C64C4B">
        <w:rPr>
          <w:rFonts w:ascii="Cambria" w:hAnsi="Cambria" w:cs="Arial"/>
          <w:b/>
          <w:bCs/>
          <w:sz w:val="26"/>
          <w:szCs w:val="26"/>
        </w:rPr>
        <w:t>from</w:t>
      </w:r>
      <w:r w:rsidRPr="00153317">
        <w:rPr>
          <w:rFonts w:ascii="Cambria" w:hAnsi="Cambria" w:cs="Arial"/>
          <w:b/>
          <w:bCs/>
          <w:sz w:val="26"/>
          <w:szCs w:val="26"/>
        </w:rPr>
        <w:t xml:space="preserve"> </w:t>
      </w:r>
      <w:r w:rsidR="005230A1" w:rsidRPr="00153317">
        <w:rPr>
          <w:rFonts w:ascii="Cambria" w:hAnsi="Cambria" w:cs="Arial"/>
          <w:b/>
          <w:bCs/>
          <w:sz w:val="26"/>
          <w:szCs w:val="26"/>
        </w:rPr>
        <w:t>international legality</w:t>
      </w:r>
    </w:p>
    <w:p w:rsidR="005230A1" w:rsidRDefault="005230A1" w:rsidP="005230A1">
      <w:pPr>
        <w:spacing w:after="240"/>
        <w:rPr>
          <w:rFonts w:ascii="Cambria" w:hAnsi="Cambria" w:cs="Arial"/>
        </w:rPr>
      </w:pPr>
      <w:r>
        <w:rPr>
          <w:rFonts w:ascii="Cambria" w:hAnsi="Cambria" w:cs="Arial"/>
        </w:rPr>
        <w:t xml:space="preserve">Prepared by: Tarek Khater </w:t>
      </w:r>
    </w:p>
    <w:p w:rsidR="00153317" w:rsidRDefault="00153317" w:rsidP="005230A1">
      <w:pPr>
        <w:spacing w:after="240"/>
        <w:rPr>
          <w:rFonts w:ascii="Cambria" w:hAnsi="Cambria" w:cs="Arial"/>
        </w:rPr>
      </w:pPr>
    </w:p>
    <w:p w:rsidR="005230A1" w:rsidRDefault="005230A1" w:rsidP="00A25DC1">
      <w:pPr>
        <w:spacing w:after="240"/>
        <w:rPr>
          <w:rFonts w:ascii="Cambria" w:hAnsi="Cambria" w:cs="Arial"/>
        </w:rPr>
      </w:pPr>
      <w:r>
        <w:rPr>
          <w:rFonts w:ascii="Cambria" w:hAnsi="Cambria" w:cs="Arial"/>
        </w:rPr>
        <w:t xml:space="preserve">This paper came in a hurry as a last attempt </w:t>
      </w:r>
      <w:r w:rsidR="005B0FEF">
        <w:rPr>
          <w:rFonts w:ascii="Cambria" w:hAnsi="Cambria" w:cs="Arial"/>
        </w:rPr>
        <w:t>to call</w:t>
      </w:r>
      <w:r w:rsidR="00153317">
        <w:rPr>
          <w:rFonts w:ascii="Cambria" w:hAnsi="Cambria" w:cs="Arial"/>
        </w:rPr>
        <w:t xml:space="preserve"> upon the </w:t>
      </w:r>
      <w:r w:rsidR="00153317" w:rsidRPr="00153317">
        <w:rPr>
          <w:rFonts w:ascii="Cambria" w:hAnsi="Cambria" w:cs="Arial"/>
        </w:rPr>
        <w:t>Supreme Constitutional Court</w:t>
      </w:r>
      <w:r w:rsidR="00153317">
        <w:rPr>
          <w:rFonts w:ascii="Cambria" w:hAnsi="Cambria" w:cs="Arial"/>
        </w:rPr>
        <w:t>'s</w:t>
      </w:r>
      <w:r w:rsidR="00153317" w:rsidRPr="00153317">
        <w:rPr>
          <w:rFonts w:ascii="Cambria" w:hAnsi="Cambria" w:cs="Arial"/>
        </w:rPr>
        <w:t xml:space="preserve"> General Assembly</w:t>
      </w:r>
      <w:r w:rsidR="00153317">
        <w:rPr>
          <w:rFonts w:ascii="Cambria" w:hAnsi="Cambria" w:cs="Arial"/>
        </w:rPr>
        <w:t xml:space="preserve"> judges to </w:t>
      </w:r>
      <w:r w:rsidR="00153317" w:rsidRPr="00153317">
        <w:rPr>
          <w:rFonts w:ascii="Cambria" w:hAnsi="Cambria" w:cs="Arial"/>
        </w:rPr>
        <w:t>reject the unreasonable</w:t>
      </w:r>
      <w:r w:rsidR="00153317">
        <w:rPr>
          <w:rFonts w:ascii="Cambria" w:hAnsi="Cambria" w:cs="Arial"/>
        </w:rPr>
        <w:t xml:space="preserve"> proposed</w:t>
      </w:r>
      <w:r w:rsidR="00153317" w:rsidRPr="00153317">
        <w:rPr>
          <w:rFonts w:ascii="Cambria" w:hAnsi="Cambria" w:cs="Arial"/>
        </w:rPr>
        <w:t xml:space="preserve"> amendment </w:t>
      </w:r>
      <w:r w:rsidR="00153317">
        <w:rPr>
          <w:rFonts w:ascii="Cambria" w:hAnsi="Cambria" w:cs="Arial"/>
        </w:rPr>
        <w:t xml:space="preserve">that will be introduced to the </w:t>
      </w:r>
      <w:r w:rsidR="00153317" w:rsidRPr="00153317">
        <w:rPr>
          <w:rFonts w:ascii="Cambria" w:hAnsi="Cambria" w:cs="Arial"/>
        </w:rPr>
        <w:t>Egyptian Supreme Constitutional Court</w:t>
      </w:r>
      <w:r w:rsidR="00153317">
        <w:rPr>
          <w:rFonts w:ascii="Cambria" w:hAnsi="Cambria" w:cs="Arial"/>
        </w:rPr>
        <w:t xml:space="preserve"> Law No. 48 of 1979 </w:t>
      </w:r>
      <w:r w:rsidR="00153317" w:rsidRPr="00153317">
        <w:rPr>
          <w:rFonts w:ascii="Cambria" w:hAnsi="Cambria" w:cs="Arial"/>
        </w:rPr>
        <w:t>by adding two new articles</w:t>
      </w:r>
      <w:r w:rsidR="00153317">
        <w:rPr>
          <w:rFonts w:ascii="Cambria" w:hAnsi="Cambria" w:cs="Arial"/>
        </w:rPr>
        <w:t xml:space="preserve">. This amendment </w:t>
      </w:r>
      <w:r w:rsidR="0086666E">
        <w:rPr>
          <w:rFonts w:ascii="Cambria" w:hAnsi="Cambria" w:cs="Arial"/>
        </w:rPr>
        <w:t xml:space="preserve">constitutes a derogation from the Supreme Constitutional Court's jurisdiction and a </w:t>
      </w:r>
      <w:r w:rsidR="0086666E" w:rsidRPr="0086666E">
        <w:rPr>
          <w:rFonts w:ascii="Cambria" w:hAnsi="Cambria" w:cs="Arial"/>
        </w:rPr>
        <w:t>transgression</w:t>
      </w:r>
      <w:r w:rsidR="0086666E">
        <w:rPr>
          <w:rFonts w:ascii="Cambria" w:hAnsi="Cambria" w:cs="Arial"/>
        </w:rPr>
        <w:t xml:space="preserve"> of </w:t>
      </w:r>
      <w:r w:rsidR="0086666E" w:rsidRPr="0086666E">
        <w:rPr>
          <w:rFonts w:ascii="Cambria" w:hAnsi="Cambria" w:cs="Arial"/>
        </w:rPr>
        <w:t xml:space="preserve">the </w:t>
      </w:r>
      <w:r w:rsidR="00061AB9">
        <w:rPr>
          <w:rFonts w:ascii="Cambria" w:hAnsi="Cambria" w:cs="Arial"/>
        </w:rPr>
        <w:t xml:space="preserve">constitutional legislator's aim behind establishing the court. </w:t>
      </w:r>
      <w:r w:rsidR="00A063A0">
        <w:rPr>
          <w:rFonts w:ascii="Cambria" w:hAnsi="Cambria" w:cs="Arial"/>
        </w:rPr>
        <w:t xml:space="preserve">The phrases and </w:t>
      </w:r>
      <w:r w:rsidR="0028052A">
        <w:rPr>
          <w:rFonts w:ascii="Cambria" w:hAnsi="Cambria" w:cs="Arial"/>
        </w:rPr>
        <w:t>terms</w:t>
      </w:r>
      <w:r w:rsidR="00A063A0">
        <w:rPr>
          <w:rFonts w:ascii="Cambria" w:hAnsi="Cambria" w:cs="Arial"/>
        </w:rPr>
        <w:t xml:space="preserve"> mentioned in the bill's </w:t>
      </w:r>
      <w:r w:rsidR="00A063A0" w:rsidRPr="00A063A0">
        <w:rPr>
          <w:rFonts w:ascii="Cambria" w:hAnsi="Cambria" w:cs="Arial"/>
        </w:rPr>
        <w:t>explanatory memorandum</w:t>
      </w:r>
      <w:r w:rsidR="00A063A0">
        <w:rPr>
          <w:rFonts w:ascii="Cambria" w:hAnsi="Cambria" w:cs="Arial"/>
        </w:rPr>
        <w:t xml:space="preserve"> </w:t>
      </w:r>
      <w:r w:rsidR="0028052A">
        <w:rPr>
          <w:rFonts w:ascii="Cambria" w:hAnsi="Cambria" w:cs="Arial"/>
        </w:rPr>
        <w:t xml:space="preserve">also </w:t>
      </w:r>
      <w:r w:rsidR="00A063A0">
        <w:rPr>
          <w:rFonts w:ascii="Cambria" w:hAnsi="Cambria" w:cs="Arial"/>
        </w:rPr>
        <w:t xml:space="preserve">confirms how this amendment is absurd; as it states: "It has been viewed to add an article to the </w:t>
      </w:r>
      <w:r w:rsidR="00A063A0" w:rsidRPr="00A063A0">
        <w:rPr>
          <w:rFonts w:ascii="Cambria" w:hAnsi="Cambria" w:cs="Arial"/>
        </w:rPr>
        <w:t>Constitutional Co</w:t>
      </w:r>
      <w:r w:rsidR="00A063A0">
        <w:rPr>
          <w:rFonts w:ascii="Cambria" w:hAnsi="Cambria" w:cs="Arial"/>
        </w:rPr>
        <w:t>urt Law</w:t>
      </w:r>
      <w:r w:rsidR="00A063A0" w:rsidRPr="00A063A0">
        <w:t xml:space="preserve"> </w:t>
      </w:r>
      <w:r w:rsidR="0028052A">
        <w:rPr>
          <w:rFonts w:ascii="Cambria" w:hAnsi="Cambria" w:cs="Arial"/>
        </w:rPr>
        <w:t>obtaining</w:t>
      </w:r>
      <w:r w:rsidR="00A063A0" w:rsidRPr="00A063A0">
        <w:rPr>
          <w:rFonts w:ascii="Cambria" w:hAnsi="Cambria" w:cs="Arial"/>
        </w:rPr>
        <w:t xml:space="preserve"> it jurisdiction to judicial oversight over the constitutionality of</w:t>
      </w:r>
      <w:r w:rsidR="0028052A">
        <w:rPr>
          <w:rFonts w:ascii="Cambria" w:hAnsi="Cambria" w:cs="Arial"/>
        </w:rPr>
        <w:t xml:space="preserve"> the decisions issued by international organizations and </w:t>
      </w:r>
      <w:r w:rsidR="0028052A" w:rsidRPr="0028052A">
        <w:rPr>
          <w:rFonts w:ascii="Cambria" w:hAnsi="Cambria" w:cs="Arial"/>
        </w:rPr>
        <w:t xml:space="preserve">adjudicative </w:t>
      </w:r>
      <w:r w:rsidR="0028052A">
        <w:rPr>
          <w:rFonts w:ascii="Cambria" w:hAnsi="Cambria" w:cs="Arial"/>
        </w:rPr>
        <w:t xml:space="preserve">bodies, together with the </w:t>
      </w:r>
      <w:r w:rsidR="0028052A" w:rsidRPr="0028052A">
        <w:rPr>
          <w:rFonts w:ascii="Cambria" w:hAnsi="Cambria" w:cs="Arial"/>
        </w:rPr>
        <w:t xml:space="preserve">foreign arbitration </w:t>
      </w:r>
      <w:r w:rsidR="00A25DC1">
        <w:rPr>
          <w:rFonts w:ascii="Cambria" w:hAnsi="Cambria" w:cs="Arial"/>
        </w:rPr>
        <w:t>rules</w:t>
      </w:r>
      <w:r w:rsidR="0028052A">
        <w:rPr>
          <w:rFonts w:ascii="Cambria" w:hAnsi="Cambria" w:cs="Arial"/>
        </w:rPr>
        <w:t xml:space="preserve"> that are</w:t>
      </w:r>
      <w:r w:rsidR="0028052A" w:rsidRPr="0028052A">
        <w:rPr>
          <w:rFonts w:ascii="Cambria" w:hAnsi="Cambria" w:cs="Arial"/>
        </w:rPr>
        <w:t xml:space="preserve"> required to be implemented in the face of the Egyptian state</w:t>
      </w:r>
      <w:r w:rsidR="0028052A">
        <w:rPr>
          <w:rFonts w:ascii="Cambria" w:hAnsi="Cambria" w:cs="Arial"/>
        </w:rPr>
        <w:t xml:space="preserve">. This will </w:t>
      </w:r>
      <w:r w:rsidR="0028052A" w:rsidRPr="0028052A">
        <w:rPr>
          <w:rFonts w:ascii="Cambria" w:hAnsi="Cambria" w:cs="Arial"/>
        </w:rPr>
        <w:t xml:space="preserve">allow the state to deal positively with international decisions that affect its national security and </w:t>
      </w:r>
      <w:r w:rsidR="0028052A">
        <w:rPr>
          <w:rFonts w:ascii="Cambria" w:hAnsi="Cambria" w:cs="Arial"/>
        </w:rPr>
        <w:t>interests, within the</w:t>
      </w:r>
      <w:r w:rsidR="0028052A" w:rsidRPr="0028052A">
        <w:rPr>
          <w:rFonts w:ascii="Cambria" w:hAnsi="Cambria" w:cs="Arial"/>
        </w:rPr>
        <w:t xml:space="preserve"> framework of </w:t>
      </w:r>
      <w:r w:rsidR="0028052A">
        <w:rPr>
          <w:rFonts w:ascii="Cambria" w:hAnsi="Cambria" w:cs="Arial"/>
        </w:rPr>
        <w:t xml:space="preserve">the </w:t>
      </w:r>
      <w:r w:rsidR="0028052A" w:rsidRPr="0028052A">
        <w:rPr>
          <w:rFonts w:ascii="Cambria" w:hAnsi="Cambria" w:cs="Arial"/>
        </w:rPr>
        <w:t>Constitution and law</w:t>
      </w:r>
      <w:r w:rsidR="0028052A">
        <w:rPr>
          <w:rFonts w:ascii="Cambria" w:hAnsi="Cambria" w:cs="Arial"/>
        </w:rPr>
        <w:t xml:space="preserve">." (1) </w:t>
      </w:r>
    </w:p>
    <w:p w:rsidR="0028052A" w:rsidRDefault="0028052A" w:rsidP="0028052A">
      <w:pPr>
        <w:spacing w:after="240"/>
        <w:rPr>
          <w:rFonts w:ascii="Cambria" w:hAnsi="Cambria" w:cs="Arial"/>
        </w:rPr>
      </w:pPr>
      <w:r>
        <w:rPr>
          <w:rFonts w:ascii="Cambria" w:hAnsi="Cambria" w:cs="Arial"/>
        </w:rPr>
        <w:t xml:space="preserve">The two articles </w:t>
      </w:r>
      <w:r w:rsidRPr="0028052A">
        <w:rPr>
          <w:rFonts w:ascii="Cambria" w:hAnsi="Cambria" w:cs="Arial"/>
        </w:rPr>
        <w:t xml:space="preserve">proposed to be added to the </w:t>
      </w:r>
      <w:r>
        <w:rPr>
          <w:rFonts w:ascii="Cambria" w:hAnsi="Cambria" w:cs="Arial"/>
        </w:rPr>
        <w:t xml:space="preserve">Supreme Constitutional Court Law are:  </w:t>
      </w:r>
    </w:p>
    <w:p w:rsidR="00AD1810" w:rsidRPr="00AD1810" w:rsidRDefault="0028052A" w:rsidP="00AD1810">
      <w:pPr>
        <w:spacing w:after="240"/>
        <w:rPr>
          <w:rFonts w:ascii="Cambria" w:hAnsi="Cambria" w:cs="Arial"/>
        </w:rPr>
      </w:pPr>
      <w:r>
        <w:rPr>
          <w:rFonts w:ascii="Cambria" w:hAnsi="Cambria" w:cs="Arial"/>
        </w:rPr>
        <w:t xml:space="preserve">Article 27 </w:t>
      </w:r>
      <w:r w:rsidR="00AD1810" w:rsidRPr="00AD1810">
        <w:rPr>
          <w:rFonts w:ascii="Cambria" w:hAnsi="Cambria" w:cs="Arial"/>
        </w:rPr>
        <w:t>bis:</w:t>
      </w:r>
    </w:p>
    <w:p w:rsidR="00AD1810" w:rsidRPr="00AD1810" w:rsidRDefault="00E55C42" w:rsidP="00E55C42">
      <w:pPr>
        <w:spacing w:after="240"/>
        <w:rPr>
          <w:rFonts w:ascii="Cambria" w:hAnsi="Cambria" w:cs="Arial"/>
        </w:rPr>
      </w:pPr>
      <w:r>
        <w:rPr>
          <w:rFonts w:ascii="Cambria" w:hAnsi="Cambria" w:cs="Arial"/>
        </w:rPr>
        <w:t>"</w:t>
      </w:r>
      <w:r w:rsidR="00AD1810" w:rsidRPr="00AD1810">
        <w:rPr>
          <w:rFonts w:ascii="Cambria" w:hAnsi="Cambria" w:cs="Arial"/>
        </w:rPr>
        <w:t xml:space="preserve">The Supreme Constitutional Court </w:t>
      </w:r>
      <w:r w:rsidR="00AD1810">
        <w:rPr>
          <w:rFonts w:ascii="Cambria" w:hAnsi="Cambria" w:cs="Arial"/>
        </w:rPr>
        <w:t>oversees</w:t>
      </w:r>
      <w:r w:rsidR="00AD1810" w:rsidRPr="00AD1810">
        <w:rPr>
          <w:rFonts w:ascii="Cambria" w:hAnsi="Cambria" w:cs="Arial"/>
        </w:rPr>
        <w:t xml:space="preserve"> the constitutionality of decisions </w:t>
      </w:r>
      <w:r w:rsidR="00AD1810">
        <w:rPr>
          <w:rFonts w:ascii="Cambria" w:hAnsi="Cambria" w:cs="Arial"/>
        </w:rPr>
        <w:t>issued by</w:t>
      </w:r>
      <w:r w:rsidR="00AD1810" w:rsidRPr="00AD1810">
        <w:rPr>
          <w:rFonts w:ascii="Cambria" w:hAnsi="Cambria" w:cs="Arial"/>
        </w:rPr>
        <w:t xml:space="preserve"> international organizations and adjudicative bodies, </w:t>
      </w:r>
      <w:r w:rsidR="00AD1810">
        <w:rPr>
          <w:rFonts w:ascii="Cambria" w:hAnsi="Cambria" w:cs="Arial"/>
        </w:rPr>
        <w:t>along with</w:t>
      </w:r>
      <w:r w:rsidR="00AD1810" w:rsidRPr="00AD1810">
        <w:rPr>
          <w:rFonts w:ascii="Cambria" w:hAnsi="Cambria" w:cs="Arial"/>
        </w:rPr>
        <w:t xml:space="preserve"> </w:t>
      </w:r>
      <w:r w:rsidR="00AD1810">
        <w:rPr>
          <w:rFonts w:ascii="Cambria" w:hAnsi="Cambria" w:cs="Arial"/>
        </w:rPr>
        <w:t>rulings handed down</w:t>
      </w:r>
      <w:r w:rsidR="00AD1810" w:rsidRPr="00AD1810">
        <w:rPr>
          <w:rFonts w:ascii="Cambria" w:hAnsi="Cambria" w:cs="Arial"/>
        </w:rPr>
        <w:t xml:space="preserve"> </w:t>
      </w:r>
      <w:r w:rsidR="00AD1810">
        <w:rPr>
          <w:rFonts w:ascii="Cambria" w:hAnsi="Cambria" w:cs="Arial"/>
        </w:rPr>
        <w:t>by</w:t>
      </w:r>
      <w:r w:rsidR="00AD1810" w:rsidRPr="00AD1810">
        <w:rPr>
          <w:rFonts w:ascii="Cambria" w:hAnsi="Cambria" w:cs="Arial"/>
        </w:rPr>
        <w:t xml:space="preserve"> foreig</w:t>
      </w:r>
      <w:r>
        <w:rPr>
          <w:rFonts w:ascii="Cambria" w:hAnsi="Cambria" w:cs="Arial"/>
        </w:rPr>
        <w:t xml:space="preserve">n courts and arbitral tribunals, which </w:t>
      </w:r>
      <w:r w:rsidR="00AD1810" w:rsidRPr="00AD1810">
        <w:rPr>
          <w:rFonts w:ascii="Cambria" w:hAnsi="Cambria" w:cs="Arial"/>
        </w:rPr>
        <w:t>are required to be implemented against the state.</w:t>
      </w:r>
      <w:r>
        <w:rPr>
          <w:rFonts w:ascii="Cambria" w:hAnsi="Cambria" w:cs="Arial"/>
        </w:rPr>
        <w:t>"</w:t>
      </w:r>
    </w:p>
    <w:p w:rsidR="00AD1810" w:rsidRPr="00AD1810" w:rsidRDefault="00AD1810" w:rsidP="00AD1810">
      <w:pPr>
        <w:spacing w:after="240"/>
        <w:rPr>
          <w:rFonts w:ascii="Cambria" w:hAnsi="Cambria" w:cs="Arial"/>
        </w:rPr>
      </w:pPr>
      <w:r w:rsidRPr="00AD1810">
        <w:rPr>
          <w:rFonts w:ascii="Cambria" w:hAnsi="Cambria" w:cs="Arial"/>
        </w:rPr>
        <w:t>Article 33 bis:</w:t>
      </w:r>
    </w:p>
    <w:p w:rsidR="00E55C42" w:rsidRDefault="00AD1810" w:rsidP="00E55C42">
      <w:pPr>
        <w:spacing w:after="240"/>
        <w:rPr>
          <w:rFonts w:ascii="Cambria" w:hAnsi="Cambria" w:cs="Arial"/>
        </w:rPr>
      </w:pPr>
      <w:r w:rsidRPr="00AD1810">
        <w:rPr>
          <w:rFonts w:ascii="Cambria" w:hAnsi="Cambria" w:cs="Arial"/>
        </w:rPr>
        <w:t xml:space="preserve">“The Prime Minister may request the Supreme Constitutional Court to rule that the decisions and provisions referred to in Article 37 bis or the obligations resulting from their implementation shall not be considered, and all concerned parties shall be disputed in the request, and a notified copy of the decision or judgment requested to be disregarded and a certified translation thereof shall be indicated in the request. </w:t>
      </w:r>
      <w:r w:rsidR="00E55C42" w:rsidRPr="00E55C42">
        <w:rPr>
          <w:rFonts w:ascii="Cambria" w:hAnsi="Cambria" w:cs="Arial"/>
        </w:rPr>
        <w:t xml:space="preserve">The request must indicate the constitutional text or ruling </w:t>
      </w:r>
      <w:r w:rsidR="00E55C42">
        <w:rPr>
          <w:rFonts w:ascii="Cambria" w:hAnsi="Cambria" w:cs="Arial"/>
        </w:rPr>
        <w:t>that the decision is alleged to be violating</w:t>
      </w:r>
      <w:r w:rsidR="00E55C42" w:rsidRPr="00E55C42">
        <w:t xml:space="preserve"> </w:t>
      </w:r>
      <w:r w:rsidR="00E55C42" w:rsidRPr="00E55C42">
        <w:rPr>
          <w:rFonts w:ascii="Cambria" w:hAnsi="Cambria" w:cs="Arial"/>
        </w:rPr>
        <w:t xml:space="preserve">and the nature of </w:t>
      </w:r>
      <w:r w:rsidR="00E55C42">
        <w:rPr>
          <w:rFonts w:ascii="Cambria" w:hAnsi="Cambria" w:cs="Arial"/>
        </w:rPr>
        <w:t>such</w:t>
      </w:r>
      <w:r w:rsidR="00E55C42" w:rsidRPr="00E55C42">
        <w:rPr>
          <w:rFonts w:ascii="Cambria" w:hAnsi="Cambria" w:cs="Arial"/>
        </w:rPr>
        <w:t xml:space="preserve"> violation</w:t>
      </w:r>
      <w:r w:rsidR="00E55C42">
        <w:rPr>
          <w:rFonts w:ascii="Cambria" w:hAnsi="Cambria" w:cs="Arial"/>
        </w:rPr>
        <w:t xml:space="preserve">, </w:t>
      </w:r>
      <w:r w:rsidR="00E55C42" w:rsidRPr="00E55C42">
        <w:rPr>
          <w:rFonts w:ascii="Cambria" w:hAnsi="Cambria" w:cs="Arial"/>
        </w:rPr>
        <w:t>and the court shall decide on the request expeditiously.</w:t>
      </w:r>
      <w:r w:rsidR="00E55C42">
        <w:rPr>
          <w:rFonts w:ascii="Cambria" w:hAnsi="Cambria" w:cs="Arial"/>
        </w:rPr>
        <w:t>"</w:t>
      </w:r>
    </w:p>
    <w:p w:rsidR="005D3DD1" w:rsidRDefault="00E55C42" w:rsidP="00A3462C">
      <w:pPr>
        <w:spacing w:after="240"/>
        <w:rPr>
          <w:rFonts w:ascii="Cambria" w:hAnsi="Cambria" w:cs="Arial"/>
        </w:rPr>
      </w:pPr>
      <w:r>
        <w:rPr>
          <w:rFonts w:ascii="Cambria" w:hAnsi="Cambria" w:cs="Arial"/>
        </w:rPr>
        <w:t xml:space="preserve">To </w:t>
      </w:r>
      <w:r w:rsidR="00DB4EDB">
        <w:rPr>
          <w:rFonts w:ascii="Cambria" w:hAnsi="Cambria" w:cs="Arial"/>
        </w:rPr>
        <w:t xml:space="preserve">get to the crux of the matter in this paper, we ask those who proposed </w:t>
      </w:r>
      <w:r w:rsidR="00A3462C">
        <w:rPr>
          <w:rFonts w:ascii="Cambria" w:hAnsi="Cambria" w:cs="Arial"/>
        </w:rPr>
        <w:t>adding the</w:t>
      </w:r>
      <w:r w:rsidR="00DB4EDB">
        <w:rPr>
          <w:rFonts w:ascii="Cambria" w:hAnsi="Cambria" w:cs="Arial"/>
        </w:rPr>
        <w:t xml:space="preserve"> two </w:t>
      </w:r>
      <w:r w:rsidR="00A3462C">
        <w:rPr>
          <w:rFonts w:ascii="Cambria" w:hAnsi="Cambria" w:cs="Arial"/>
        </w:rPr>
        <w:t xml:space="preserve">aforementioned </w:t>
      </w:r>
      <w:r w:rsidR="00DB4EDB">
        <w:rPr>
          <w:rFonts w:ascii="Cambria" w:hAnsi="Cambria" w:cs="Arial"/>
        </w:rPr>
        <w:t xml:space="preserve">articles a number of questions so that they answer them, or else remain silent and reverse </w:t>
      </w:r>
      <w:r w:rsidR="00A3462C">
        <w:rPr>
          <w:rFonts w:ascii="Cambria" w:hAnsi="Cambria" w:cs="Arial"/>
        </w:rPr>
        <w:t>the</w:t>
      </w:r>
      <w:r w:rsidR="00DB4EDB">
        <w:rPr>
          <w:rFonts w:ascii="Cambria" w:hAnsi="Cambria" w:cs="Arial"/>
        </w:rPr>
        <w:t xml:space="preserve"> amendment:</w:t>
      </w:r>
    </w:p>
    <w:p w:rsidR="00DB4EDB" w:rsidRDefault="00DB4EDB" w:rsidP="00DB4EDB">
      <w:pPr>
        <w:spacing w:after="240"/>
        <w:rPr>
          <w:rFonts w:ascii="Cambria" w:hAnsi="Cambria" w:cs="Arial"/>
          <w:lang w:bidi="ar-EG"/>
        </w:rPr>
      </w:pPr>
      <w:r>
        <w:rPr>
          <w:rFonts w:ascii="Cambria" w:hAnsi="Cambria" w:cs="Arial"/>
        </w:rPr>
        <w:t xml:space="preserve">The first question: </w:t>
      </w:r>
      <w:r w:rsidRPr="00DB4EDB">
        <w:rPr>
          <w:rFonts w:ascii="Cambria" w:hAnsi="Cambria" w:cs="Arial"/>
        </w:rPr>
        <w:t xml:space="preserve">Can or may the Supreme Constitutional Court rule that a </w:t>
      </w:r>
      <w:r>
        <w:rPr>
          <w:rFonts w:ascii="Cambria" w:hAnsi="Cambria" w:cs="Arial"/>
        </w:rPr>
        <w:t>decision</w:t>
      </w:r>
      <w:r w:rsidRPr="00DB4EDB">
        <w:rPr>
          <w:rFonts w:ascii="Cambria" w:hAnsi="Cambria" w:cs="Arial"/>
        </w:rPr>
        <w:t xml:space="preserve"> issued by the UN Security Council or a United Nations body is unconstitutional?</w:t>
      </w:r>
    </w:p>
    <w:p w:rsidR="00750B6E" w:rsidRDefault="00750B6E" w:rsidP="00D60043">
      <w:pPr>
        <w:spacing w:after="240"/>
        <w:rPr>
          <w:rFonts w:ascii="Cambria" w:hAnsi="Cambria" w:cs="Arial"/>
          <w:lang w:bidi="ar-EG"/>
        </w:rPr>
      </w:pPr>
      <w:r w:rsidRPr="00750B6E">
        <w:rPr>
          <w:rFonts w:ascii="Cambria" w:hAnsi="Cambria" w:cs="Arial"/>
          <w:lang w:bidi="ar-EG"/>
        </w:rPr>
        <w:t xml:space="preserve">The second question: Can the Constitutional Court rule </w:t>
      </w:r>
      <w:r>
        <w:rPr>
          <w:rFonts w:ascii="Cambria" w:hAnsi="Cambria" w:cs="Arial"/>
          <w:lang w:bidi="ar-EG"/>
        </w:rPr>
        <w:t xml:space="preserve">that </w:t>
      </w:r>
      <w:r w:rsidRPr="00750B6E">
        <w:rPr>
          <w:rFonts w:ascii="Cambria" w:hAnsi="Cambria" w:cs="Arial"/>
          <w:lang w:bidi="ar-EG"/>
        </w:rPr>
        <w:t xml:space="preserve">a </w:t>
      </w:r>
      <w:r w:rsidR="008D47AB">
        <w:rPr>
          <w:rFonts w:ascii="Cambria" w:hAnsi="Cambria" w:cs="Arial"/>
          <w:lang w:bidi="ar-EG"/>
        </w:rPr>
        <w:t>decision</w:t>
      </w:r>
      <w:r w:rsidRPr="00750B6E">
        <w:rPr>
          <w:rFonts w:ascii="Cambria" w:hAnsi="Cambria" w:cs="Arial"/>
          <w:lang w:bidi="ar-EG"/>
        </w:rPr>
        <w:t xml:space="preserve"> issued by the International Center for Settlement of</w:t>
      </w:r>
      <w:r w:rsidR="00D60043">
        <w:rPr>
          <w:rFonts w:ascii="Cambria" w:hAnsi="Cambria" w:cs="Arial"/>
          <w:lang w:bidi="ar-EG"/>
        </w:rPr>
        <w:t xml:space="preserve"> </w:t>
      </w:r>
      <w:r w:rsidRPr="00750B6E">
        <w:rPr>
          <w:rFonts w:ascii="Cambria" w:hAnsi="Cambria" w:cs="Arial"/>
          <w:lang w:bidi="ar-EG"/>
        </w:rPr>
        <w:t>Disputes</w:t>
      </w:r>
      <w:r>
        <w:rPr>
          <w:rFonts w:ascii="Cambria" w:hAnsi="Cambria" w:cs="Arial"/>
          <w:lang w:bidi="ar-EG"/>
        </w:rPr>
        <w:t xml:space="preserve"> </w:t>
      </w:r>
      <w:r w:rsidRPr="00750B6E">
        <w:rPr>
          <w:rFonts w:ascii="Cambria" w:hAnsi="Cambria" w:cs="Arial"/>
          <w:lang w:bidi="ar-EG"/>
        </w:rPr>
        <w:t>Arising from Investment between States and Nationals of Other Countries of Origin under</w:t>
      </w:r>
      <w:r>
        <w:rPr>
          <w:rFonts w:ascii="Cambria" w:hAnsi="Cambria" w:cs="Arial"/>
          <w:lang w:bidi="ar-EG"/>
        </w:rPr>
        <w:t xml:space="preserve"> the auspices of the World Bank, along with the</w:t>
      </w:r>
      <w:r w:rsidRPr="00750B6E">
        <w:rPr>
          <w:rFonts w:ascii="Cambria" w:hAnsi="Cambria" w:cs="Arial"/>
          <w:lang w:bidi="ar-EG"/>
        </w:rPr>
        <w:t xml:space="preserve"> other international arbitration bodies and centers</w:t>
      </w:r>
      <w:r w:rsidR="008D47AB">
        <w:t>,</w:t>
      </w:r>
      <w:r w:rsidR="008D47AB" w:rsidRPr="008D47AB">
        <w:t xml:space="preserve"> </w:t>
      </w:r>
      <w:r w:rsidR="008D47AB" w:rsidRPr="008D47AB">
        <w:rPr>
          <w:rFonts w:ascii="Cambria" w:hAnsi="Cambria" w:cs="Arial"/>
          <w:lang w:bidi="ar-EG"/>
        </w:rPr>
        <w:t>is unconstitutional</w:t>
      </w:r>
      <w:r w:rsidR="008D47AB">
        <w:rPr>
          <w:rFonts w:ascii="Cambria" w:hAnsi="Cambria" w:cs="Arial"/>
          <w:lang w:bidi="ar-EG"/>
        </w:rPr>
        <w:t>?</w:t>
      </w:r>
    </w:p>
    <w:p w:rsidR="008D47AB" w:rsidRPr="008D47AB" w:rsidRDefault="008D47AB" w:rsidP="008D47AB">
      <w:pPr>
        <w:pStyle w:val="ListParagraph"/>
        <w:numPr>
          <w:ilvl w:val="0"/>
          <w:numId w:val="3"/>
        </w:numPr>
        <w:spacing w:after="240"/>
        <w:rPr>
          <w:rFonts w:ascii="Cambria" w:hAnsi="Cambria" w:cs="Arial"/>
          <w:b/>
          <w:bCs/>
          <w:lang w:bidi="ar-EG"/>
        </w:rPr>
      </w:pPr>
      <w:r w:rsidRPr="008D47AB">
        <w:rPr>
          <w:rFonts w:ascii="Cambria" w:hAnsi="Cambria" w:cs="Arial"/>
          <w:b/>
          <w:bCs/>
          <w:lang w:bidi="ar-EG"/>
        </w:rPr>
        <w:lastRenderedPageBreak/>
        <w:t>The role and jurisdiction of the Supreme Constitutional Court in accordance with Egypt's Constitution 2014:</w:t>
      </w:r>
    </w:p>
    <w:p w:rsidR="00A3462C" w:rsidRDefault="008D47AB" w:rsidP="008D47AB">
      <w:pPr>
        <w:spacing w:after="240"/>
        <w:rPr>
          <w:rFonts w:ascii="Cambria" w:hAnsi="Cambria" w:cs="Arial"/>
          <w:lang w:bidi="ar-EG"/>
        </w:rPr>
      </w:pPr>
      <w:r w:rsidRPr="008D47AB">
        <w:rPr>
          <w:rFonts w:ascii="Cambria" w:hAnsi="Cambria" w:cs="Arial"/>
          <w:lang w:bidi="ar-EG"/>
        </w:rPr>
        <w:t xml:space="preserve">Article 192 of the Egyptian Constitution defines the competencies of the Supreme Constitutional Court in </w:t>
      </w:r>
      <w:r>
        <w:rPr>
          <w:rFonts w:ascii="Cambria" w:hAnsi="Cambria" w:cs="Arial"/>
          <w:lang w:bidi="ar-EG"/>
        </w:rPr>
        <w:t>overseeing</w:t>
      </w:r>
      <w:r w:rsidRPr="008D47AB">
        <w:rPr>
          <w:rFonts w:ascii="Cambria" w:hAnsi="Cambria" w:cs="Arial"/>
          <w:lang w:bidi="ar-EG"/>
        </w:rPr>
        <w:t xml:space="preserve"> the constitutionality of laws and regulations, interpreting legislative </w:t>
      </w:r>
      <w:r>
        <w:rPr>
          <w:rFonts w:ascii="Cambria" w:hAnsi="Cambria" w:cs="Arial"/>
          <w:lang w:bidi="ar-EG"/>
        </w:rPr>
        <w:t>provisions</w:t>
      </w:r>
      <w:r w:rsidRPr="008D47AB">
        <w:rPr>
          <w:rFonts w:ascii="Cambria" w:hAnsi="Cambria" w:cs="Arial"/>
          <w:lang w:bidi="ar-EG"/>
        </w:rPr>
        <w:t>, adjudicating</w:t>
      </w:r>
      <w:r>
        <w:rPr>
          <w:rFonts w:ascii="Cambria" w:hAnsi="Cambria" w:cs="Arial"/>
          <w:lang w:bidi="ar-EG"/>
        </w:rPr>
        <w:t xml:space="preserve"> on</w:t>
      </w:r>
      <w:r w:rsidRPr="008D47AB">
        <w:rPr>
          <w:rFonts w:ascii="Cambria" w:hAnsi="Cambria" w:cs="Arial"/>
          <w:lang w:bidi="ar-EG"/>
        </w:rPr>
        <w:t xml:space="preserve"> disputes </w:t>
      </w:r>
      <w:r>
        <w:rPr>
          <w:rFonts w:ascii="Cambria" w:hAnsi="Cambria" w:cs="Arial"/>
          <w:lang w:bidi="ar-EG"/>
        </w:rPr>
        <w:t>pertaining</w:t>
      </w:r>
      <w:r w:rsidRPr="008D47AB">
        <w:rPr>
          <w:rFonts w:ascii="Cambria" w:hAnsi="Cambria" w:cs="Arial"/>
          <w:lang w:bidi="ar-EG"/>
        </w:rPr>
        <w:t xml:space="preserve"> to the affairs of its members, on jurisdictional disputes between judicial bodies and entities that</w:t>
      </w:r>
      <w:r>
        <w:rPr>
          <w:rFonts w:ascii="Cambria" w:hAnsi="Cambria" w:cs="Arial"/>
          <w:lang w:bidi="ar-EG"/>
        </w:rPr>
        <w:t xml:space="preserve"> </w:t>
      </w:r>
      <w:r w:rsidRPr="008D47AB">
        <w:rPr>
          <w:rFonts w:ascii="Cambria" w:hAnsi="Cambria" w:cs="Arial"/>
          <w:lang w:bidi="ar-EG"/>
        </w:rPr>
        <w:t>have judicial jurisdiction, on disputes pertaining to the implementation of two final contradictory</w:t>
      </w:r>
      <w:r>
        <w:rPr>
          <w:rFonts w:ascii="Cambria" w:hAnsi="Cambria" w:cs="Arial"/>
          <w:lang w:bidi="ar-EG"/>
        </w:rPr>
        <w:t xml:space="preserve"> </w:t>
      </w:r>
      <w:r w:rsidRPr="008D47AB">
        <w:rPr>
          <w:rFonts w:ascii="Cambria" w:hAnsi="Cambria" w:cs="Arial"/>
          <w:lang w:bidi="ar-EG"/>
        </w:rPr>
        <w:t>judgments, one of which is rendered by a judicial body or an authority with judicial jurisdiction</w:t>
      </w:r>
      <w:r>
        <w:rPr>
          <w:rFonts w:ascii="Cambria" w:hAnsi="Cambria" w:cs="Arial"/>
          <w:lang w:bidi="ar-EG"/>
        </w:rPr>
        <w:t xml:space="preserve"> </w:t>
      </w:r>
      <w:r w:rsidRPr="008D47AB">
        <w:rPr>
          <w:rFonts w:ascii="Cambria" w:hAnsi="Cambria" w:cs="Arial"/>
          <w:lang w:bidi="ar-EG"/>
        </w:rPr>
        <w:t>and the other is rendered by another</w:t>
      </w:r>
      <w:r>
        <w:rPr>
          <w:rFonts w:ascii="Cambria" w:hAnsi="Cambria" w:cs="Arial"/>
          <w:lang w:bidi="ar-EG"/>
        </w:rPr>
        <w:t xml:space="preserve"> body</w:t>
      </w:r>
      <w:r w:rsidRPr="008D47AB">
        <w:rPr>
          <w:rFonts w:ascii="Cambria" w:hAnsi="Cambria" w:cs="Arial"/>
          <w:lang w:bidi="ar-EG"/>
        </w:rPr>
        <w:t xml:space="preserve"> , and on disputes pertaining to the </w:t>
      </w:r>
      <w:r>
        <w:rPr>
          <w:rFonts w:ascii="Cambria" w:hAnsi="Cambria" w:cs="Arial"/>
          <w:lang w:bidi="ar-EG"/>
        </w:rPr>
        <w:t>implementation</w:t>
      </w:r>
      <w:r w:rsidRPr="008D47AB">
        <w:rPr>
          <w:rFonts w:ascii="Cambria" w:hAnsi="Cambria" w:cs="Arial"/>
          <w:lang w:bidi="ar-EG"/>
        </w:rPr>
        <w:t xml:space="preserve"> of its </w:t>
      </w:r>
      <w:r>
        <w:rPr>
          <w:rFonts w:ascii="Cambria" w:hAnsi="Cambria" w:cs="Arial"/>
          <w:lang w:bidi="ar-EG"/>
        </w:rPr>
        <w:t xml:space="preserve">rulings </w:t>
      </w:r>
      <w:r w:rsidRPr="008D47AB">
        <w:rPr>
          <w:rFonts w:ascii="Cambria" w:hAnsi="Cambria" w:cs="Arial"/>
          <w:lang w:bidi="ar-EG"/>
        </w:rPr>
        <w:t>and decisions.</w:t>
      </w:r>
    </w:p>
    <w:p w:rsidR="00A3462C" w:rsidRDefault="00A3462C" w:rsidP="00A3462C">
      <w:pPr>
        <w:spacing w:after="240"/>
        <w:rPr>
          <w:rFonts w:ascii="Cambria" w:hAnsi="Cambria" w:cs="Arial"/>
          <w:lang w:bidi="ar-EG"/>
        </w:rPr>
      </w:pPr>
      <w:r>
        <w:rPr>
          <w:rFonts w:ascii="Cambria" w:hAnsi="Cambria" w:cs="Arial"/>
          <w:lang w:bidi="ar-EG"/>
        </w:rPr>
        <w:t xml:space="preserve">Clearly and unambiguously, </w:t>
      </w:r>
      <w:r w:rsidRPr="00A3462C">
        <w:rPr>
          <w:rFonts w:ascii="Cambria" w:hAnsi="Cambria" w:cs="Arial"/>
          <w:lang w:bidi="ar-EG"/>
        </w:rPr>
        <w:t>as aimed by constitutional legislators</w:t>
      </w:r>
      <w:r>
        <w:rPr>
          <w:rFonts w:ascii="Cambria" w:hAnsi="Cambria" w:cs="Arial"/>
          <w:lang w:bidi="ar-EG"/>
        </w:rPr>
        <w:t>,</w:t>
      </w:r>
      <w:r w:rsidRPr="00A3462C">
        <w:rPr>
          <w:rFonts w:ascii="Cambria" w:hAnsi="Cambria" w:cs="Arial"/>
          <w:lang w:bidi="ar-EG"/>
        </w:rPr>
        <w:t xml:space="preserve"> the goal of defining the limits of </w:t>
      </w:r>
      <w:r>
        <w:rPr>
          <w:rFonts w:ascii="Cambria" w:hAnsi="Cambria" w:cs="Arial"/>
          <w:lang w:bidi="ar-EG"/>
        </w:rPr>
        <w:t>the</w:t>
      </w:r>
      <w:r w:rsidRPr="00A3462C">
        <w:t xml:space="preserve"> </w:t>
      </w:r>
      <w:r w:rsidRPr="00A3462C">
        <w:rPr>
          <w:rFonts w:ascii="Cambria" w:hAnsi="Cambria" w:cs="Arial"/>
          <w:lang w:bidi="ar-EG"/>
        </w:rPr>
        <w:t>Supreme Constitutional Court</w:t>
      </w:r>
      <w:r>
        <w:rPr>
          <w:rFonts w:ascii="Cambria" w:hAnsi="Cambria" w:cs="Arial"/>
          <w:lang w:bidi="ar-EG"/>
        </w:rPr>
        <w:t xml:space="preserve">'s </w:t>
      </w:r>
      <w:r w:rsidRPr="00A3462C">
        <w:rPr>
          <w:rFonts w:ascii="Cambria" w:hAnsi="Cambria" w:cs="Arial"/>
          <w:lang w:bidi="ar-EG"/>
        </w:rPr>
        <w:t>jurisdiction</w:t>
      </w:r>
      <w:r>
        <w:rPr>
          <w:rFonts w:ascii="Cambria" w:hAnsi="Cambria" w:cs="Arial"/>
          <w:lang w:bidi="ar-EG"/>
        </w:rPr>
        <w:t xml:space="preserve"> is to</w:t>
      </w:r>
      <w:r w:rsidRPr="00A3462C">
        <w:t xml:space="preserve"> </w:t>
      </w:r>
      <w:r w:rsidRPr="00A3462C">
        <w:rPr>
          <w:rFonts w:ascii="Cambria" w:hAnsi="Cambria" w:cs="Arial"/>
          <w:lang w:bidi="ar-EG"/>
        </w:rPr>
        <w:t xml:space="preserve">ensure that all state institutions respect the constitution, and the jurisdiction </w:t>
      </w:r>
      <w:r>
        <w:rPr>
          <w:rFonts w:ascii="Cambria" w:hAnsi="Cambria" w:cs="Arial"/>
          <w:lang w:bidi="ar-EG"/>
        </w:rPr>
        <w:t xml:space="preserve">here </w:t>
      </w:r>
      <w:r w:rsidRPr="00A3462C">
        <w:rPr>
          <w:rFonts w:ascii="Cambria" w:hAnsi="Cambria" w:cs="Arial"/>
          <w:lang w:bidi="ar-EG"/>
        </w:rPr>
        <w:t xml:space="preserve">is to </w:t>
      </w:r>
      <w:r>
        <w:rPr>
          <w:rFonts w:ascii="Cambria" w:hAnsi="Cambria" w:cs="Arial"/>
          <w:lang w:bidi="ar-EG"/>
        </w:rPr>
        <w:t>only oversee</w:t>
      </w:r>
      <w:r w:rsidRPr="00A3462C">
        <w:rPr>
          <w:rFonts w:ascii="Cambria" w:hAnsi="Cambria" w:cs="Arial"/>
          <w:lang w:bidi="ar-EG"/>
        </w:rPr>
        <w:t xml:space="preserve"> the constitutionality of national laws and regulations.</w:t>
      </w:r>
      <w:r>
        <w:rPr>
          <w:rFonts w:ascii="Cambria" w:hAnsi="Cambria" w:cs="Arial"/>
          <w:lang w:bidi="ar-EG"/>
        </w:rPr>
        <w:t xml:space="preserve"> </w:t>
      </w:r>
    </w:p>
    <w:p w:rsidR="00A3462C" w:rsidRPr="00A3462C" w:rsidRDefault="00A3462C" w:rsidP="00A3462C">
      <w:pPr>
        <w:spacing w:after="240"/>
        <w:rPr>
          <w:rFonts w:ascii="Cambria" w:hAnsi="Cambria" w:cs="Arial"/>
          <w:b/>
          <w:bCs/>
          <w:lang w:bidi="ar-EG"/>
        </w:rPr>
      </w:pPr>
      <w:r w:rsidRPr="00A3462C">
        <w:rPr>
          <w:rFonts w:ascii="Cambria" w:hAnsi="Cambria" w:cs="Arial"/>
          <w:b/>
          <w:bCs/>
          <w:lang w:bidi="ar-EG"/>
        </w:rPr>
        <w:t>The effects of the proposed amendment on the purpose and jurisdiction of the Supreme Constitutional Court:</w:t>
      </w:r>
    </w:p>
    <w:p w:rsidR="00A725D1" w:rsidRDefault="00A3462C" w:rsidP="000E23A3">
      <w:pPr>
        <w:spacing w:after="240"/>
        <w:rPr>
          <w:rFonts w:ascii="Cambria" w:hAnsi="Cambria" w:cs="Arial"/>
          <w:lang w:bidi="ar-EG"/>
        </w:rPr>
      </w:pPr>
      <w:r w:rsidRPr="00A3462C">
        <w:rPr>
          <w:rFonts w:ascii="Cambria" w:hAnsi="Cambria" w:cs="Arial"/>
          <w:lang w:bidi="ar-EG"/>
        </w:rPr>
        <w:t xml:space="preserve">Considering the Egyptian Constitution as a universal document that </w:t>
      </w:r>
      <w:r w:rsidR="000E23A3">
        <w:rPr>
          <w:rFonts w:ascii="Cambria" w:hAnsi="Cambria" w:cs="Arial"/>
          <w:lang w:bidi="ar-EG"/>
        </w:rPr>
        <w:t xml:space="preserve">supersedes </w:t>
      </w:r>
      <w:r w:rsidR="00A725D1">
        <w:rPr>
          <w:rFonts w:ascii="Cambria" w:hAnsi="Cambria" w:cs="Arial"/>
          <w:lang w:bidi="ar-EG"/>
        </w:rPr>
        <w:t>all</w:t>
      </w:r>
      <w:r w:rsidRPr="00A3462C">
        <w:rPr>
          <w:rFonts w:ascii="Cambria" w:hAnsi="Cambria" w:cs="Arial"/>
          <w:lang w:bidi="ar-EG"/>
        </w:rPr>
        <w:t xml:space="preserve"> </w:t>
      </w:r>
      <w:r w:rsidR="000E23A3">
        <w:rPr>
          <w:rFonts w:ascii="Cambria" w:hAnsi="Cambria" w:cs="Arial"/>
          <w:lang w:bidi="ar-EG"/>
        </w:rPr>
        <w:t xml:space="preserve">the </w:t>
      </w:r>
      <w:r w:rsidRPr="00A3462C">
        <w:rPr>
          <w:rFonts w:ascii="Cambria" w:hAnsi="Cambria" w:cs="Arial"/>
          <w:lang w:bidi="ar-EG"/>
        </w:rPr>
        <w:t xml:space="preserve">constitutions and laws </w:t>
      </w:r>
      <w:r w:rsidR="00A725D1">
        <w:rPr>
          <w:rFonts w:ascii="Cambria" w:hAnsi="Cambria" w:cs="Arial"/>
          <w:lang w:bidi="ar-EG"/>
        </w:rPr>
        <w:t xml:space="preserve">all over the </w:t>
      </w:r>
      <w:r w:rsidRPr="00A3462C">
        <w:rPr>
          <w:rFonts w:ascii="Cambria" w:hAnsi="Cambria" w:cs="Arial"/>
          <w:lang w:bidi="ar-EG"/>
        </w:rPr>
        <w:t xml:space="preserve">world </w:t>
      </w:r>
      <w:r w:rsidR="000E23A3">
        <w:rPr>
          <w:rFonts w:ascii="Cambria" w:hAnsi="Cambria" w:cs="Arial"/>
          <w:lang w:bidi="ar-EG"/>
        </w:rPr>
        <w:t>along with</w:t>
      </w:r>
      <w:r w:rsidR="00A725D1">
        <w:rPr>
          <w:rFonts w:ascii="Cambria" w:hAnsi="Cambria" w:cs="Arial"/>
          <w:lang w:bidi="ar-EG"/>
        </w:rPr>
        <w:t xml:space="preserve"> the</w:t>
      </w:r>
      <w:r w:rsidRPr="00A3462C">
        <w:rPr>
          <w:rFonts w:ascii="Cambria" w:hAnsi="Cambria" w:cs="Arial"/>
          <w:lang w:bidi="ar-EG"/>
        </w:rPr>
        <w:t xml:space="preserve"> documents establishing international bodies and organizations:</w:t>
      </w:r>
    </w:p>
    <w:p w:rsidR="00DF480E" w:rsidRDefault="00A725D1" w:rsidP="00726B8E">
      <w:pPr>
        <w:spacing w:after="240"/>
        <w:rPr>
          <w:rFonts w:ascii="Cambria" w:hAnsi="Cambria" w:cs="Arial"/>
          <w:lang w:bidi="ar-EG"/>
        </w:rPr>
      </w:pPr>
      <w:r>
        <w:rPr>
          <w:rFonts w:ascii="Cambria" w:hAnsi="Cambria" w:cs="Arial"/>
          <w:lang w:bidi="ar-EG"/>
        </w:rPr>
        <w:t xml:space="preserve">The first impact of </w:t>
      </w:r>
      <w:r w:rsidR="00726B8E">
        <w:rPr>
          <w:rFonts w:ascii="Cambria" w:hAnsi="Cambria" w:cs="Arial"/>
          <w:lang w:bidi="ar-EG"/>
        </w:rPr>
        <w:t>the proposed</w:t>
      </w:r>
      <w:r>
        <w:rPr>
          <w:rFonts w:ascii="Cambria" w:hAnsi="Cambria" w:cs="Arial"/>
          <w:lang w:bidi="ar-EG"/>
        </w:rPr>
        <w:t xml:space="preserve"> amendment is that </w:t>
      </w:r>
      <w:r w:rsidRPr="00A725D1">
        <w:rPr>
          <w:rFonts w:ascii="Cambria" w:hAnsi="Cambria" w:cs="Arial"/>
          <w:lang w:bidi="ar-EG"/>
        </w:rPr>
        <w:t xml:space="preserve">the Egyptian Constitution </w:t>
      </w:r>
      <w:r>
        <w:rPr>
          <w:rFonts w:ascii="Cambria" w:hAnsi="Cambria" w:cs="Arial"/>
          <w:lang w:bidi="ar-EG"/>
        </w:rPr>
        <w:t xml:space="preserve">will be considered </w:t>
      </w:r>
      <w:r w:rsidRPr="00A725D1">
        <w:rPr>
          <w:rFonts w:ascii="Cambria" w:hAnsi="Cambria" w:cs="Arial"/>
          <w:lang w:bidi="ar-EG"/>
        </w:rPr>
        <w:t xml:space="preserve">as a cosmic </w:t>
      </w:r>
      <w:r>
        <w:rPr>
          <w:rFonts w:ascii="Cambria" w:hAnsi="Cambria" w:cs="Arial"/>
          <w:lang w:bidi="ar-EG"/>
        </w:rPr>
        <w:t xml:space="preserve">or universal </w:t>
      </w:r>
      <w:r w:rsidRPr="00A725D1">
        <w:rPr>
          <w:rFonts w:ascii="Cambria" w:hAnsi="Cambria" w:cs="Arial"/>
          <w:lang w:bidi="ar-EG"/>
        </w:rPr>
        <w:t xml:space="preserve">document that </w:t>
      </w:r>
      <w:r>
        <w:rPr>
          <w:rFonts w:ascii="Cambria" w:hAnsi="Cambria" w:cs="Arial"/>
          <w:lang w:bidi="ar-EG"/>
        </w:rPr>
        <w:t>prevails over</w:t>
      </w:r>
      <w:r w:rsidRPr="00A725D1">
        <w:rPr>
          <w:rFonts w:ascii="Cambria" w:hAnsi="Cambria" w:cs="Arial"/>
          <w:lang w:bidi="ar-EG"/>
        </w:rPr>
        <w:t xml:space="preserve"> the constitutions and laws of </w:t>
      </w:r>
      <w:r w:rsidR="000E23A3">
        <w:rPr>
          <w:rFonts w:ascii="Cambria" w:hAnsi="Cambria" w:cs="Arial"/>
          <w:lang w:bidi="ar-EG"/>
        </w:rPr>
        <w:t>the world</w:t>
      </w:r>
      <w:r>
        <w:rPr>
          <w:rFonts w:ascii="Cambria" w:hAnsi="Cambria" w:cs="Arial"/>
          <w:lang w:bidi="ar-EG"/>
        </w:rPr>
        <w:t xml:space="preserve"> countries</w:t>
      </w:r>
      <w:r w:rsidR="000E23A3">
        <w:rPr>
          <w:rFonts w:ascii="Cambria" w:hAnsi="Cambria" w:cs="Arial"/>
          <w:lang w:bidi="ar-EG"/>
        </w:rPr>
        <w:t xml:space="preserve">, along with the protocol guides for </w:t>
      </w:r>
      <w:r w:rsidR="000E23A3" w:rsidRPr="000E23A3">
        <w:rPr>
          <w:rFonts w:ascii="Cambria" w:hAnsi="Cambria" w:cs="Arial"/>
          <w:lang w:bidi="ar-EG"/>
        </w:rPr>
        <w:t>the establishment of interna</w:t>
      </w:r>
      <w:r w:rsidR="000E23A3">
        <w:rPr>
          <w:rFonts w:ascii="Cambria" w:hAnsi="Cambria" w:cs="Arial"/>
          <w:lang w:bidi="ar-EG"/>
        </w:rPr>
        <w:t>tional bodies and organizations. This means that</w:t>
      </w:r>
      <w:r>
        <w:rPr>
          <w:rFonts w:ascii="Cambria" w:hAnsi="Cambria" w:cs="Arial"/>
          <w:lang w:bidi="ar-EG"/>
        </w:rPr>
        <w:t xml:space="preserve"> the world </w:t>
      </w:r>
      <w:r w:rsidR="00DF480E">
        <w:rPr>
          <w:rFonts w:ascii="Cambria" w:hAnsi="Cambria" w:cs="Arial"/>
          <w:lang w:bidi="ar-EG"/>
        </w:rPr>
        <w:t>organizations</w:t>
      </w:r>
      <w:r>
        <w:rPr>
          <w:rFonts w:ascii="Cambria" w:hAnsi="Cambria" w:cs="Arial"/>
          <w:lang w:bidi="ar-EG"/>
        </w:rPr>
        <w:t xml:space="preserve"> s</w:t>
      </w:r>
      <w:r w:rsidR="000E23A3">
        <w:rPr>
          <w:rFonts w:ascii="Cambria" w:hAnsi="Cambria" w:cs="Arial"/>
          <w:lang w:bidi="ar-EG"/>
        </w:rPr>
        <w:t>hould, consequently, take into account the Egyptian Constitution provisions while making all its decisions, as if it is</w:t>
      </w:r>
      <w:r w:rsidR="00DF480E">
        <w:rPr>
          <w:rFonts w:ascii="Cambria" w:hAnsi="Cambria" w:cs="Arial"/>
          <w:lang w:bidi="ar-EG"/>
        </w:rPr>
        <w:t xml:space="preserve"> the </w:t>
      </w:r>
      <w:r w:rsidR="00DF480E" w:rsidRPr="00DF480E">
        <w:rPr>
          <w:rFonts w:ascii="Cambria" w:hAnsi="Cambria" w:cs="Arial"/>
          <w:lang w:bidi="ar-EG"/>
        </w:rPr>
        <w:t xml:space="preserve">reference </w:t>
      </w:r>
      <w:r w:rsidR="00DF480E">
        <w:rPr>
          <w:rFonts w:ascii="Cambria" w:hAnsi="Cambria" w:cs="Arial"/>
          <w:lang w:bidi="ar-EG"/>
        </w:rPr>
        <w:t>over</w:t>
      </w:r>
      <w:r w:rsidR="00DF480E" w:rsidRPr="00DF480E">
        <w:rPr>
          <w:rFonts w:ascii="Cambria" w:hAnsi="Cambria" w:cs="Arial"/>
          <w:lang w:bidi="ar-EG"/>
        </w:rPr>
        <w:t xml:space="preserve"> which all these organizations</w:t>
      </w:r>
      <w:r w:rsidR="00DF480E">
        <w:rPr>
          <w:rFonts w:ascii="Cambria" w:hAnsi="Cambria" w:cs="Arial"/>
          <w:lang w:bidi="ar-EG"/>
        </w:rPr>
        <w:t xml:space="preserve"> and laws</w:t>
      </w:r>
      <w:r w:rsidR="00DF480E" w:rsidRPr="00DF480E">
        <w:rPr>
          <w:rFonts w:ascii="Cambria" w:hAnsi="Cambria" w:cs="Arial"/>
          <w:lang w:bidi="ar-EG"/>
        </w:rPr>
        <w:t xml:space="preserve"> should revolve</w:t>
      </w:r>
      <w:r w:rsidR="00DF480E">
        <w:rPr>
          <w:rFonts w:ascii="Cambria" w:hAnsi="Cambria" w:cs="Arial"/>
          <w:lang w:bidi="ar-EG"/>
        </w:rPr>
        <w:t xml:space="preserve">, even if they include </w:t>
      </w:r>
      <w:r w:rsidR="00DF480E" w:rsidRPr="00DF480E">
        <w:rPr>
          <w:rFonts w:ascii="Cambria" w:hAnsi="Cambria" w:cs="Arial"/>
          <w:lang w:bidi="ar-EG"/>
        </w:rPr>
        <w:t>international treaties</w:t>
      </w:r>
      <w:r w:rsidR="00DF480E">
        <w:rPr>
          <w:rFonts w:ascii="Cambria" w:hAnsi="Cambria" w:cs="Arial"/>
          <w:lang w:bidi="ar-EG"/>
        </w:rPr>
        <w:t xml:space="preserve"> that are </w:t>
      </w:r>
      <w:r w:rsidRPr="00A725D1">
        <w:rPr>
          <w:rFonts w:ascii="Cambria" w:hAnsi="Cambria" w:cs="Arial"/>
          <w:lang w:bidi="ar-EG"/>
        </w:rPr>
        <w:t>binding on countr</w:t>
      </w:r>
      <w:r w:rsidR="00DF480E">
        <w:rPr>
          <w:rFonts w:ascii="Cambria" w:hAnsi="Cambria" w:cs="Arial"/>
          <w:lang w:bidi="ar-EG"/>
        </w:rPr>
        <w:t xml:space="preserve">ies </w:t>
      </w:r>
      <w:r w:rsidRPr="00A725D1">
        <w:rPr>
          <w:rFonts w:ascii="Cambria" w:hAnsi="Cambria" w:cs="Arial"/>
          <w:lang w:bidi="ar-EG"/>
        </w:rPr>
        <w:t>including Egypt.</w:t>
      </w:r>
      <w:r w:rsidR="00DF480E" w:rsidRPr="00DF480E">
        <w:t xml:space="preserve"> </w:t>
      </w:r>
    </w:p>
    <w:p w:rsidR="00DF480E" w:rsidRPr="00DF480E" w:rsidRDefault="00DF480E" w:rsidP="00DF480E">
      <w:pPr>
        <w:spacing w:after="240"/>
        <w:rPr>
          <w:rFonts w:ascii="Cambria" w:hAnsi="Cambria" w:cs="Arial"/>
          <w:lang w:bidi="ar-EG"/>
        </w:rPr>
      </w:pPr>
      <w:r w:rsidRPr="00DF480E">
        <w:rPr>
          <w:rFonts w:ascii="Cambria" w:hAnsi="Cambria" w:cs="Arial"/>
          <w:lang w:bidi="ar-EG"/>
        </w:rPr>
        <w:t>Considering the Egyptian Supreme Constitutional Court the first judicial body in the world:</w:t>
      </w:r>
    </w:p>
    <w:p w:rsidR="008D47AB" w:rsidRDefault="00DF480E" w:rsidP="00726B8E">
      <w:pPr>
        <w:spacing w:after="240"/>
        <w:rPr>
          <w:rFonts w:ascii="Cambria" w:hAnsi="Cambria" w:cs="Arial"/>
          <w:lang w:bidi="ar-EG"/>
        </w:rPr>
      </w:pPr>
      <w:r w:rsidRPr="00DF480E">
        <w:rPr>
          <w:rFonts w:ascii="Cambria" w:hAnsi="Cambria" w:cs="Arial"/>
          <w:lang w:bidi="ar-EG"/>
        </w:rPr>
        <w:t xml:space="preserve">The second effect of the proposed amendment is </w:t>
      </w:r>
      <w:r w:rsidR="00726B8E">
        <w:rPr>
          <w:rFonts w:ascii="Cambria" w:hAnsi="Cambria" w:cs="Arial"/>
          <w:lang w:bidi="ar-EG"/>
        </w:rPr>
        <w:t>that</w:t>
      </w:r>
      <w:r w:rsidRPr="00DF480E">
        <w:rPr>
          <w:rFonts w:ascii="Cambria" w:hAnsi="Cambria" w:cs="Arial"/>
          <w:lang w:bidi="ar-EG"/>
        </w:rPr>
        <w:t xml:space="preserve"> Egyptian Supreme Constitutional Court </w:t>
      </w:r>
      <w:r w:rsidR="00726B8E">
        <w:rPr>
          <w:rFonts w:ascii="Cambria" w:hAnsi="Cambria" w:cs="Arial"/>
          <w:lang w:bidi="ar-EG"/>
        </w:rPr>
        <w:t xml:space="preserve">will be turned </w:t>
      </w:r>
      <w:r w:rsidRPr="00DF480E">
        <w:rPr>
          <w:rFonts w:ascii="Cambria" w:hAnsi="Cambria" w:cs="Arial"/>
          <w:lang w:bidi="ar-EG"/>
        </w:rPr>
        <w:t xml:space="preserve">into the first judicial body in the world </w:t>
      </w:r>
      <w:r w:rsidR="00726B8E">
        <w:rPr>
          <w:rFonts w:ascii="Cambria" w:hAnsi="Cambria" w:cs="Arial"/>
          <w:lang w:bidi="ar-EG"/>
        </w:rPr>
        <w:t>by</w:t>
      </w:r>
      <w:r w:rsidRPr="00DF480E">
        <w:rPr>
          <w:rFonts w:ascii="Cambria" w:hAnsi="Cambria" w:cs="Arial"/>
          <w:lang w:bidi="ar-EG"/>
        </w:rPr>
        <w:t xml:space="preserve"> granting it jurisdiction</w:t>
      </w:r>
      <w:r w:rsidR="00726B8E">
        <w:rPr>
          <w:rFonts w:ascii="Cambria" w:hAnsi="Cambria" w:cs="Arial"/>
          <w:lang w:bidi="ar-EG"/>
        </w:rPr>
        <w:t>s</w:t>
      </w:r>
      <w:r w:rsidRPr="00DF480E">
        <w:rPr>
          <w:rFonts w:ascii="Cambria" w:hAnsi="Cambria" w:cs="Arial"/>
          <w:lang w:bidi="ar-EG"/>
        </w:rPr>
        <w:t xml:space="preserve"> that includes oversight over </w:t>
      </w:r>
      <w:r w:rsidR="00726B8E">
        <w:rPr>
          <w:rFonts w:ascii="Cambria" w:hAnsi="Cambria" w:cs="Arial"/>
          <w:lang w:bidi="ar-EG"/>
        </w:rPr>
        <w:t>all the</w:t>
      </w:r>
      <w:r w:rsidRPr="00DF480E">
        <w:rPr>
          <w:rFonts w:ascii="Cambria" w:hAnsi="Cambria" w:cs="Arial"/>
          <w:lang w:bidi="ar-EG"/>
        </w:rPr>
        <w:t xml:space="preserve"> decisions </w:t>
      </w:r>
      <w:r w:rsidR="00726B8E">
        <w:rPr>
          <w:rFonts w:ascii="Cambria" w:hAnsi="Cambria" w:cs="Arial"/>
          <w:lang w:bidi="ar-EG"/>
        </w:rPr>
        <w:t>issued by</w:t>
      </w:r>
      <w:r w:rsidRPr="00DF480E">
        <w:rPr>
          <w:rFonts w:ascii="Cambria" w:hAnsi="Cambria" w:cs="Arial"/>
          <w:lang w:bidi="ar-EG"/>
        </w:rPr>
        <w:t xml:space="preserve"> all international and regional organizations </w:t>
      </w:r>
      <w:r w:rsidR="00726B8E">
        <w:rPr>
          <w:rFonts w:ascii="Cambria" w:hAnsi="Cambria" w:cs="Arial"/>
          <w:lang w:bidi="ar-EG"/>
        </w:rPr>
        <w:t>as well as international</w:t>
      </w:r>
      <w:r w:rsidRPr="00DF480E">
        <w:rPr>
          <w:rFonts w:ascii="Cambria" w:hAnsi="Cambria" w:cs="Arial"/>
          <w:lang w:bidi="ar-EG"/>
        </w:rPr>
        <w:t xml:space="preserve"> bodies such as the United Nations, the Organization of African Unity or even </w:t>
      </w:r>
      <w:r w:rsidR="00726B8E" w:rsidRPr="00726B8E">
        <w:rPr>
          <w:rFonts w:ascii="Cambria" w:hAnsi="Cambria" w:cs="Arial"/>
          <w:lang w:bidi="ar-EG"/>
        </w:rPr>
        <w:t>the International Court of Justice.</w:t>
      </w:r>
      <w:r w:rsidR="008D47AB">
        <w:rPr>
          <w:rFonts w:ascii="Cambria" w:hAnsi="Cambria" w:cs="Arial"/>
          <w:lang w:bidi="ar-EG"/>
        </w:rPr>
        <w:tab/>
      </w:r>
    </w:p>
    <w:p w:rsidR="00726B8E" w:rsidRDefault="00726B8E" w:rsidP="006D3CEB">
      <w:pPr>
        <w:spacing w:after="240"/>
        <w:rPr>
          <w:rFonts w:ascii="Cambria" w:hAnsi="Cambria" w:cs="Arial"/>
          <w:lang w:bidi="ar-EG"/>
        </w:rPr>
      </w:pPr>
      <w:r w:rsidRPr="00726B8E">
        <w:rPr>
          <w:rFonts w:ascii="Cambria" w:hAnsi="Cambria" w:cs="Arial"/>
          <w:lang w:bidi="ar-EG"/>
        </w:rPr>
        <w:t xml:space="preserve">At first glance, it appears that the </w:t>
      </w:r>
      <w:r>
        <w:rPr>
          <w:rFonts w:ascii="Cambria" w:hAnsi="Cambria" w:cs="Arial"/>
          <w:lang w:bidi="ar-EG"/>
        </w:rPr>
        <w:t>proposed</w:t>
      </w:r>
      <w:r w:rsidRPr="00726B8E">
        <w:rPr>
          <w:rFonts w:ascii="Cambria" w:hAnsi="Cambria" w:cs="Arial"/>
          <w:lang w:bidi="ar-EG"/>
        </w:rPr>
        <w:t xml:space="preserve"> amendment deviates from the purposes of the constitutional legislator. </w:t>
      </w:r>
      <w:r w:rsidR="00162FC5">
        <w:rPr>
          <w:rFonts w:ascii="Cambria" w:hAnsi="Cambria" w:cs="Arial"/>
          <w:lang w:bidi="ar-EG"/>
        </w:rPr>
        <w:t>The deficiency of</w:t>
      </w:r>
      <w:r w:rsidR="00162FC5" w:rsidRPr="00162FC5">
        <w:t xml:space="preserve"> </w:t>
      </w:r>
      <w:r w:rsidR="00162FC5" w:rsidRPr="00162FC5">
        <w:rPr>
          <w:rFonts w:ascii="Cambria" w:hAnsi="Cambria" w:cs="Arial"/>
          <w:lang w:bidi="ar-EG"/>
        </w:rPr>
        <w:t xml:space="preserve">Article 192 of the Constitutions, which </w:t>
      </w:r>
      <w:r w:rsidR="00162FC5">
        <w:rPr>
          <w:rFonts w:ascii="Cambria" w:hAnsi="Cambria" w:cs="Arial"/>
          <w:lang w:bidi="ar-EG"/>
        </w:rPr>
        <w:t>states "</w:t>
      </w:r>
      <w:r w:rsidR="00162FC5" w:rsidRPr="00162FC5">
        <w:rPr>
          <w:rFonts w:ascii="Cambria" w:hAnsi="Cambria" w:cs="Arial"/>
          <w:lang w:bidi="ar-EG"/>
        </w:rPr>
        <w:t>and the law specifies the o</w:t>
      </w:r>
      <w:r w:rsidR="00162FC5">
        <w:rPr>
          <w:rFonts w:ascii="Cambria" w:hAnsi="Cambria" w:cs="Arial"/>
          <w:lang w:bidi="ar-EG"/>
        </w:rPr>
        <w:t>ther competencies of the court", cannot intercede or justify</w:t>
      </w:r>
      <w:r w:rsidR="00162FC5" w:rsidRPr="00162FC5">
        <w:rPr>
          <w:rFonts w:ascii="Cambria" w:hAnsi="Cambria" w:cs="Arial"/>
          <w:lang w:bidi="ar-EG"/>
        </w:rPr>
        <w:t xml:space="preserve"> </w:t>
      </w:r>
      <w:r w:rsidR="006D3CEB">
        <w:rPr>
          <w:rFonts w:ascii="Cambria" w:hAnsi="Cambria" w:cs="Arial"/>
          <w:lang w:bidi="ar-EG"/>
        </w:rPr>
        <w:t xml:space="preserve">such amendment; </w:t>
      </w:r>
      <w:r w:rsidRPr="00726B8E">
        <w:rPr>
          <w:rFonts w:ascii="Cambria" w:hAnsi="Cambria" w:cs="Arial"/>
          <w:lang w:bidi="ar-EG"/>
        </w:rPr>
        <w:t>as the ordinary legislator must abide by the objectives and the limits of jurisdiction</w:t>
      </w:r>
      <w:r w:rsidR="006D3CEB">
        <w:rPr>
          <w:rFonts w:ascii="Cambria" w:hAnsi="Cambria" w:cs="Arial"/>
          <w:lang w:bidi="ar-EG"/>
        </w:rPr>
        <w:t>s</w:t>
      </w:r>
      <w:r w:rsidRPr="00726B8E">
        <w:rPr>
          <w:rFonts w:ascii="Cambria" w:hAnsi="Cambria" w:cs="Arial"/>
          <w:lang w:bidi="ar-EG"/>
        </w:rPr>
        <w:t xml:space="preserve"> imposed by the constitutional legislator, which is limited to the oversight of </w:t>
      </w:r>
      <w:r w:rsidR="006D3CEB">
        <w:rPr>
          <w:rFonts w:ascii="Cambria" w:hAnsi="Cambria" w:cs="Arial"/>
          <w:lang w:bidi="ar-EG"/>
        </w:rPr>
        <w:t xml:space="preserve">national </w:t>
      </w:r>
      <w:r w:rsidRPr="00726B8E">
        <w:rPr>
          <w:rFonts w:ascii="Cambria" w:hAnsi="Cambria" w:cs="Arial"/>
          <w:lang w:bidi="ar-EG"/>
        </w:rPr>
        <w:t>laws and regulations</w:t>
      </w:r>
      <w:r w:rsidR="006D3CEB">
        <w:rPr>
          <w:rFonts w:ascii="Cambria" w:hAnsi="Cambria" w:cs="Arial"/>
          <w:lang w:bidi="ar-EG"/>
        </w:rPr>
        <w:t>.</w:t>
      </w:r>
      <w:r w:rsidRPr="00726B8E">
        <w:rPr>
          <w:rFonts w:ascii="Cambria" w:hAnsi="Cambria" w:cs="Arial"/>
          <w:lang w:bidi="ar-EG"/>
        </w:rPr>
        <w:t xml:space="preserve"> The jurisdiction of the </w:t>
      </w:r>
      <w:r w:rsidR="006D3CEB">
        <w:rPr>
          <w:rFonts w:ascii="Cambria" w:hAnsi="Cambria" w:cs="Arial"/>
          <w:lang w:bidi="ar-EG"/>
        </w:rPr>
        <w:t xml:space="preserve">Constitutional </w:t>
      </w:r>
      <w:r w:rsidRPr="00726B8E">
        <w:rPr>
          <w:rFonts w:ascii="Cambria" w:hAnsi="Cambria" w:cs="Arial"/>
          <w:lang w:bidi="ar-EG"/>
        </w:rPr>
        <w:t xml:space="preserve">Court </w:t>
      </w:r>
      <w:r w:rsidR="006D3CEB">
        <w:rPr>
          <w:rFonts w:ascii="Cambria" w:hAnsi="Cambria" w:cs="Arial"/>
          <w:lang w:bidi="ar-EG"/>
        </w:rPr>
        <w:t xml:space="preserve">is </w:t>
      </w:r>
      <w:r w:rsidR="006D3CEB" w:rsidRPr="006D3CEB">
        <w:rPr>
          <w:rFonts w:ascii="Cambria" w:hAnsi="Cambria" w:cs="Arial"/>
          <w:lang w:bidi="ar-EG"/>
        </w:rPr>
        <w:t xml:space="preserve">only </w:t>
      </w:r>
      <w:r w:rsidR="006D3CEB">
        <w:rPr>
          <w:rFonts w:ascii="Cambria" w:hAnsi="Cambria" w:cs="Arial"/>
          <w:lang w:bidi="ar-EG"/>
        </w:rPr>
        <w:t>limited to</w:t>
      </w:r>
      <w:r w:rsidRPr="00726B8E">
        <w:rPr>
          <w:rFonts w:ascii="Cambria" w:hAnsi="Cambria" w:cs="Arial"/>
          <w:lang w:bidi="ar-EG"/>
        </w:rPr>
        <w:t xml:space="preserve"> laws and rulings issued by </w:t>
      </w:r>
      <w:r w:rsidR="006D3CEB">
        <w:rPr>
          <w:rFonts w:ascii="Cambria" w:hAnsi="Cambria" w:cs="Arial"/>
          <w:lang w:bidi="ar-EG"/>
        </w:rPr>
        <w:t xml:space="preserve">the </w:t>
      </w:r>
      <w:r w:rsidRPr="00726B8E">
        <w:rPr>
          <w:rFonts w:ascii="Cambria" w:hAnsi="Cambria" w:cs="Arial"/>
          <w:lang w:bidi="ar-EG"/>
        </w:rPr>
        <w:t>national judicial</w:t>
      </w:r>
      <w:r w:rsidR="006D3CEB">
        <w:rPr>
          <w:rFonts w:ascii="Cambria" w:hAnsi="Cambria" w:cs="Arial"/>
          <w:lang w:bidi="ar-EG"/>
        </w:rPr>
        <w:t xml:space="preserve"> bodies and</w:t>
      </w:r>
      <w:r w:rsidRPr="00726B8E">
        <w:rPr>
          <w:rFonts w:ascii="Cambria" w:hAnsi="Cambria" w:cs="Arial"/>
          <w:lang w:bidi="ar-EG"/>
        </w:rPr>
        <w:t xml:space="preserve"> authorities.</w:t>
      </w:r>
    </w:p>
    <w:p w:rsidR="006D3CEB" w:rsidRPr="006D3CEB" w:rsidRDefault="006D3CEB" w:rsidP="00D306DC">
      <w:pPr>
        <w:spacing w:after="240"/>
        <w:rPr>
          <w:rFonts w:ascii="Cambria" w:hAnsi="Cambria" w:cs="Arial"/>
          <w:lang w:bidi="ar-EG"/>
        </w:rPr>
      </w:pPr>
      <w:r w:rsidRPr="006D3CEB">
        <w:rPr>
          <w:rFonts w:ascii="Cambria" w:hAnsi="Cambria" w:cs="Arial"/>
          <w:lang w:bidi="ar-EG"/>
        </w:rPr>
        <w:t xml:space="preserve">How can the ordinary legislator deliberately overlook the fact that Egypt, as a state with its government, constitution, and courts, is nothing but a mere </w:t>
      </w:r>
      <w:r>
        <w:rPr>
          <w:rFonts w:ascii="Cambria" w:hAnsi="Cambria" w:cs="Arial"/>
          <w:lang w:bidi="ar-EG"/>
        </w:rPr>
        <w:t>part or member</w:t>
      </w:r>
      <w:r w:rsidRPr="006D3CEB">
        <w:rPr>
          <w:rFonts w:ascii="Cambria" w:hAnsi="Cambria" w:cs="Arial"/>
          <w:lang w:bidi="ar-EG"/>
        </w:rPr>
        <w:t xml:space="preserve"> </w:t>
      </w:r>
      <w:r>
        <w:rPr>
          <w:rFonts w:ascii="Cambria" w:hAnsi="Cambria" w:cs="Arial"/>
          <w:lang w:bidi="ar-EG"/>
        </w:rPr>
        <w:t>of</w:t>
      </w:r>
      <w:r w:rsidRPr="006D3CEB">
        <w:rPr>
          <w:rFonts w:ascii="Cambria" w:hAnsi="Cambria" w:cs="Arial"/>
          <w:lang w:bidi="ar-EG"/>
        </w:rPr>
        <w:t xml:space="preserve"> the international community? It must, like other members of international community, abide by international treat</w:t>
      </w:r>
      <w:r w:rsidR="00D306DC">
        <w:rPr>
          <w:rFonts w:ascii="Cambria" w:hAnsi="Cambria" w:cs="Arial"/>
          <w:lang w:bidi="ar-EG"/>
        </w:rPr>
        <w:t>ies, charters, and conventions. I</w:t>
      </w:r>
      <w:r w:rsidRPr="006D3CEB">
        <w:rPr>
          <w:rFonts w:ascii="Cambria" w:hAnsi="Cambria" w:cs="Arial"/>
          <w:lang w:bidi="ar-EG"/>
        </w:rPr>
        <w:t xml:space="preserve">t has no right to contravene, cancel or halt </w:t>
      </w:r>
      <w:r w:rsidRPr="006D3CEB">
        <w:rPr>
          <w:rFonts w:ascii="Cambria" w:hAnsi="Cambria" w:cs="Arial"/>
          <w:lang w:bidi="ar-EG"/>
        </w:rPr>
        <w:lastRenderedPageBreak/>
        <w:t>the implementation of decisions issued by international bodies and organizations</w:t>
      </w:r>
      <w:r w:rsidR="00D306DC">
        <w:rPr>
          <w:rFonts w:ascii="Cambria" w:hAnsi="Cambria" w:cs="Arial"/>
          <w:lang w:bidi="ar-EG"/>
        </w:rPr>
        <w:t>,</w:t>
      </w:r>
      <w:r w:rsidRPr="006D3CEB">
        <w:rPr>
          <w:rFonts w:ascii="Cambria" w:hAnsi="Cambria" w:cs="Arial"/>
          <w:lang w:bidi="ar-EG"/>
        </w:rPr>
        <w:t xml:space="preserve"> except in accordance </w:t>
      </w:r>
      <w:r w:rsidR="00D306DC">
        <w:rPr>
          <w:rFonts w:ascii="Cambria" w:hAnsi="Cambria" w:cs="Arial"/>
          <w:lang w:bidi="ar-EG"/>
        </w:rPr>
        <w:t xml:space="preserve">with the documents (protocol) that guide for their establishment. </w:t>
      </w:r>
    </w:p>
    <w:p w:rsidR="006D3CEB" w:rsidRDefault="006D3CEB" w:rsidP="00D306DC">
      <w:pPr>
        <w:spacing w:after="240"/>
        <w:rPr>
          <w:rFonts w:ascii="Cambria" w:hAnsi="Cambria" w:cs="Arial"/>
          <w:lang w:bidi="ar-EG"/>
        </w:rPr>
      </w:pPr>
      <w:r w:rsidRPr="006D3CEB">
        <w:rPr>
          <w:rFonts w:ascii="Cambria" w:hAnsi="Cambria" w:cs="Arial"/>
          <w:lang w:bidi="ar-EG"/>
        </w:rPr>
        <w:t xml:space="preserve">How </w:t>
      </w:r>
      <w:r w:rsidR="00D306DC">
        <w:rPr>
          <w:rFonts w:ascii="Cambria" w:hAnsi="Cambria" w:cs="Arial"/>
          <w:lang w:bidi="ar-EG"/>
        </w:rPr>
        <w:t>can</w:t>
      </w:r>
      <w:r w:rsidRPr="006D3CEB">
        <w:rPr>
          <w:rFonts w:ascii="Cambria" w:hAnsi="Cambria" w:cs="Arial"/>
          <w:lang w:bidi="ar-EG"/>
        </w:rPr>
        <w:t xml:space="preserve"> the ordinary legislator violate the national constitutional </w:t>
      </w:r>
      <w:r w:rsidR="00D306DC">
        <w:rPr>
          <w:rFonts w:ascii="Cambria" w:hAnsi="Cambria" w:cs="Arial"/>
          <w:lang w:bidi="ar-EG"/>
        </w:rPr>
        <w:t>provision</w:t>
      </w:r>
      <w:r w:rsidRPr="006D3CEB">
        <w:rPr>
          <w:rFonts w:ascii="Cambria" w:hAnsi="Cambria" w:cs="Arial"/>
          <w:lang w:bidi="ar-EG"/>
        </w:rPr>
        <w:t xml:space="preserve"> </w:t>
      </w:r>
      <w:r w:rsidR="00D306DC">
        <w:rPr>
          <w:rFonts w:ascii="Cambria" w:hAnsi="Cambria" w:cs="Arial"/>
          <w:lang w:bidi="ar-EG"/>
        </w:rPr>
        <w:t>which</w:t>
      </w:r>
      <w:r w:rsidRPr="006D3CEB">
        <w:rPr>
          <w:rFonts w:ascii="Cambria" w:hAnsi="Cambria" w:cs="Arial"/>
          <w:lang w:bidi="ar-EG"/>
        </w:rPr>
        <w:t xml:space="preserve"> </w:t>
      </w:r>
      <w:r w:rsidR="00D306DC">
        <w:rPr>
          <w:rFonts w:ascii="Cambria" w:hAnsi="Cambria" w:cs="Arial"/>
          <w:lang w:bidi="ar-EG"/>
        </w:rPr>
        <w:t>obligates,</w:t>
      </w:r>
      <w:r w:rsidRPr="006D3CEB">
        <w:rPr>
          <w:rFonts w:ascii="Cambria" w:hAnsi="Cambria" w:cs="Arial"/>
          <w:lang w:bidi="ar-EG"/>
        </w:rPr>
        <w:t xml:space="preserve"> </w:t>
      </w:r>
      <w:r w:rsidR="00D306DC">
        <w:rPr>
          <w:rFonts w:ascii="Cambria" w:hAnsi="Cambria" w:cs="Arial"/>
          <w:lang w:bidi="ar-EG"/>
        </w:rPr>
        <w:t>under Article No. 94 (thereof) that "</w:t>
      </w:r>
      <w:r w:rsidRPr="006D3CEB">
        <w:rPr>
          <w:rFonts w:ascii="Cambria" w:hAnsi="Cambria" w:cs="Arial"/>
          <w:lang w:bidi="ar-EG"/>
        </w:rPr>
        <w:t xml:space="preserve">The rule of law </w:t>
      </w:r>
      <w:r w:rsidR="00D306DC">
        <w:rPr>
          <w:rFonts w:ascii="Cambria" w:hAnsi="Cambria" w:cs="Arial"/>
          <w:lang w:bidi="ar-EG"/>
        </w:rPr>
        <w:t>is</w:t>
      </w:r>
      <w:r w:rsidRPr="006D3CEB">
        <w:rPr>
          <w:rFonts w:ascii="Cambria" w:hAnsi="Cambria" w:cs="Arial"/>
          <w:lang w:bidi="ar-EG"/>
        </w:rPr>
        <w:t xml:space="preserve"> the b</w:t>
      </w:r>
      <w:r w:rsidR="00D306DC">
        <w:rPr>
          <w:rFonts w:ascii="Cambria" w:hAnsi="Cambria" w:cs="Arial"/>
          <w:lang w:bidi="ar-EG"/>
        </w:rPr>
        <w:t>asis of governance in the state</w:t>
      </w:r>
      <w:r w:rsidRPr="006D3CEB">
        <w:rPr>
          <w:rFonts w:ascii="Cambria" w:hAnsi="Cambria" w:cs="Arial"/>
          <w:lang w:bidi="ar-EG"/>
        </w:rPr>
        <w:t xml:space="preserve"> and the state </w:t>
      </w:r>
      <w:r w:rsidR="00D306DC">
        <w:rPr>
          <w:rFonts w:ascii="Cambria" w:hAnsi="Cambria" w:cs="Arial"/>
          <w:lang w:bidi="ar-EG"/>
        </w:rPr>
        <w:t xml:space="preserve">is governed by Law"? </w:t>
      </w:r>
    </w:p>
    <w:p w:rsidR="00D306DC" w:rsidRDefault="00D306DC" w:rsidP="004E4AA6">
      <w:pPr>
        <w:spacing w:after="240"/>
        <w:rPr>
          <w:rFonts w:ascii="Cambria" w:hAnsi="Cambria" w:cs="Arial"/>
          <w:lang w:bidi="ar-EG"/>
        </w:rPr>
      </w:pPr>
      <w:r>
        <w:rPr>
          <w:rFonts w:ascii="Cambria" w:hAnsi="Cambria" w:cs="Arial"/>
          <w:lang w:bidi="ar-EG"/>
        </w:rPr>
        <w:t xml:space="preserve">The "law" here refers to both the national law and international law at the same time, and the latter </w:t>
      </w:r>
      <w:r w:rsidRPr="00D306DC">
        <w:rPr>
          <w:rFonts w:ascii="Cambria" w:hAnsi="Cambria" w:cs="Arial"/>
          <w:lang w:bidi="ar-EG"/>
        </w:rPr>
        <w:t xml:space="preserve">included mechanisms for reviewing its provisions and </w:t>
      </w:r>
      <w:r w:rsidR="00254E52">
        <w:rPr>
          <w:rFonts w:ascii="Cambria" w:hAnsi="Cambria" w:cs="Arial"/>
          <w:lang w:bidi="ar-EG"/>
        </w:rPr>
        <w:t xml:space="preserve">the </w:t>
      </w:r>
      <w:r w:rsidRPr="00D306DC">
        <w:rPr>
          <w:rFonts w:ascii="Cambria" w:hAnsi="Cambria" w:cs="Arial"/>
          <w:lang w:bidi="ar-EG"/>
        </w:rPr>
        <w:t xml:space="preserve">decisions issued by </w:t>
      </w:r>
      <w:r w:rsidR="00254E52">
        <w:rPr>
          <w:rFonts w:ascii="Cambria" w:hAnsi="Cambria" w:cs="Arial"/>
          <w:lang w:bidi="ar-EG"/>
        </w:rPr>
        <w:t xml:space="preserve">the </w:t>
      </w:r>
      <w:r w:rsidRPr="00D306DC">
        <w:rPr>
          <w:rFonts w:ascii="Cambria" w:hAnsi="Cambria" w:cs="Arial"/>
          <w:lang w:bidi="ar-EG"/>
        </w:rPr>
        <w:t xml:space="preserve">organizations and bodies concerned with its </w:t>
      </w:r>
      <w:r>
        <w:rPr>
          <w:rFonts w:ascii="Cambria" w:hAnsi="Cambria" w:cs="Arial"/>
          <w:lang w:bidi="ar-EG"/>
        </w:rPr>
        <w:t>implementation,</w:t>
      </w:r>
      <w:r w:rsidRPr="00D306DC">
        <w:rPr>
          <w:rFonts w:ascii="Cambria" w:hAnsi="Cambria" w:cs="Arial"/>
          <w:lang w:bidi="ar-EG"/>
        </w:rPr>
        <w:t xml:space="preserve"> without regard</w:t>
      </w:r>
      <w:r w:rsidR="00254E52">
        <w:rPr>
          <w:rFonts w:ascii="Cambria" w:hAnsi="Cambria" w:cs="Arial"/>
          <w:lang w:bidi="ar-EG"/>
        </w:rPr>
        <w:t xml:space="preserve"> or consideration</w:t>
      </w:r>
      <w:r w:rsidRPr="00D306DC">
        <w:rPr>
          <w:rFonts w:ascii="Cambria" w:hAnsi="Cambria" w:cs="Arial"/>
          <w:lang w:bidi="ar-EG"/>
        </w:rPr>
        <w:t xml:space="preserve"> to the</w:t>
      </w:r>
      <w:r w:rsidR="00254E52">
        <w:rPr>
          <w:rFonts w:ascii="Cambria" w:hAnsi="Cambria" w:cs="Arial"/>
          <w:lang w:bidi="ar-EG"/>
        </w:rPr>
        <w:t xml:space="preserve"> internal/</w:t>
      </w:r>
      <w:r>
        <w:rPr>
          <w:rFonts w:ascii="Cambria" w:hAnsi="Cambria" w:cs="Arial"/>
          <w:lang w:bidi="ar-EG"/>
        </w:rPr>
        <w:t>national</w:t>
      </w:r>
      <w:r w:rsidRPr="00D306DC">
        <w:rPr>
          <w:rFonts w:ascii="Cambria" w:hAnsi="Cambria" w:cs="Arial"/>
          <w:lang w:bidi="ar-EG"/>
        </w:rPr>
        <w:t xml:space="preserve"> constitutions and laws</w:t>
      </w:r>
      <w:r w:rsidR="00254E52">
        <w:rPr>
          <w:rFonts w:ascii="Cambria" w:hAnsi="Cambria" w:cs="Arial"/>
          <w:lang w:bidi="ar-EG"/>
        </w:rPr>
        <w:t xml:space="preserve"> pertaining to the country itself</w:t>
      </w:r>
      <w:r w:rsidRPr="00D306DC">
        <w:rPr>
          <w:rFonts w:ascii="Cambria" w:hAnsi="Cambria" w:cs="Arial"/>
          <w:lang w:bidi="ar-EG"/>
        </w:rPr>
        <w:t xml:space="preserve">. Egypt, as a state, must respect its international commitments, including commitment to the decisions issued </w:t>
      </w:r>
      <w:r w:rsidR="00254E52">
        <w:rPr>
          <w:rFonts w:ascii="Cambria" w:hAnsi="Cambria" w:cs="Arial"/>
          <w:lang w:bidi="ar-EG"/>
        </w:rPr>
        <w:t>by</w:t>
      </w:r>
      <w:r w:rsidRPr="00D306DC">
        <w:rPr>
          <w:rFonts w:ascii="Cambria" w:hAnsi="Cambria" w:cs="Arial"/>
          <w:lang w:bidi="ar-EG"/>
        </w:rPr>
        <w:t xml:space="preserve"> interna</w:t>
      </w:r>
      <w:r w:rsidR="00254E52">
        <w:rPr>
          <w:rFonts w:ascii="Cambria" w:hAnsi="Cambria" w:cs="Arial"/>
          <w:lang w:bidi="ar-EG"/>
        </w:rPr>
        <w:t>tional bodies and organizations. A</w:t>
      </w:r>
      <w:r w:rsidRPr="00D306DC">
        <w:rPr>
          <w:rFonts w:ascii="Cambria" w:hAnsi="Cambria" w:cs="Arial"/>
          <w:lang w:bidi="ar-EG"/>
        </w:rPr>
        <w:t xml:space="preserve">nd if </w:t>
      </w:r>
      <w:r w:rsidR="00254E52">
        <w:rPr>
          <w:rFonts w:ascii="Cambria" w:hAnsi="Cambria" w:cs="Arial"/>
          <w:lang w:bidi="ar-EG"/>
        </w:rPr>
        <w:t>it</w:t>
      </w:r>
      <w:r w:rsidRPr="00D306DC">
        <w:rPr>
          <w:rFonts w:ascii="Cambria" w:hAnsi="Cambria" w:cs="Arial"/>
          <w:lang w:bidi="ar-EG"/>
        </w:rPr>
        <w:t xml:space="preserve"> wish</w:t>
      </w:r>
      <w:r w:rsidR="00254E52">
        <w:rPr>
          <w:rFonts w:ascii="Cambria" w:hAnsi="Cambria" w:cs="Arial"/>
          <w:lang w:bidi="ar-EG"/>
        </w:rPr>
        <w:t>es</w:t>
      </w:r>
      <w:r w:rsidRPr="00D306DC">
        <w:rPr>
          <w:rFonts w:ascii="Cambria" w:hAnsi="Cambria" w:cs="Arial"/>
          <w:lang w:bidi="ar-EG"/>
        </w:rPr>
        <w:t xml:space="preserve"> to review those decisions, </w:t>
      </w:r>
      <w:r w:rsidR="00254E52">
        <w:rPr>
          <w:rFonts w:ascii="Cambria" w:hAnsi="Cambria" w:cs="Arial"/>
          <w:lang w:bidi="ar-EG"/>
        </w:rPr>
        <w:t>it</w:t>
      </w:r>
      <w:r w:rsidRPr="00D306DC">
        <w:rPr>
          <w:rFonts w:ascii="Cambria" w:hAnsi="Cambria" w:cs="Arial"/>
          <w:lang w:bidi="ar-EG"/>
        </w:rPr>
        <w:t xml:space="preserve"> </w:t>
      </w:r>
      <w:r w:rsidR="004E4AA6">
        <w:rPr>
          <w:rFonts w:ascii="Cambria" w:hAnsi="Cambria" w:cs="Arial"/>
          <w:lang w:bidi="ar-EG"/>
        </w:rPr>
        <w:t>has</w:t>
      </w:r>
      <w:r w:rsidRPr="00D306DC">
        <w:rPr>
          <w:rFonts w:ascii="Cambria" w:hAnsi="Cambria" w:cs="Arial"/>
          <w:lang w:bidi="ar-EG"/>
        </w:rPr>
        <w:t xml:space="preserve"> no choice but to resort to the mechanisms stipulated in </w:t>
      </w:r>
      <w:r w:rsidR="00254E52">
        <w:rPr>
          <w:rFonts w:ascii="Cambria" w:hAnsi="Cambria" w:cs="Arial"/>
          <w:lang w:bidi="ar-EG"/>
        </w:rPr>
        <w:t xml:space="preserve">the </w:t>
      </w:r>
      <w:r w:rsidRPr="00D306DC">
        <w:rPr>
          <w:rFonts w:ascii="Cambria" w:hAnsi="Cambria" w:cs="Arial"/>
          <w:lang w:bidi="ar-EG"/>
        </w:rPr>
        <w:t>international law itself, and not to circumvent those decisions by issuing rulings from local courts that were basically not considered b</w:t>
      </w:r>
      <w:r w:rsidR="00254E52">
        <w:rPr>
          <w:rFonts w:ascii="Cambria" w:hAnsi="Cambria" w:cs="Arial"/>
          <w:lang w:bidi="ar-EG"/>
        </w:rPr>
        <w:t xml:space="preserve">y the international legislator.  Such an amendment, if passed, would </w:t>
      </w:r>
      <w:r w:rsidRPr="00D306DC">
        <w:rPr>
          <w:rFonts w:ascii="Cambria" w:hAnsi="Cambria" w:cs="Arial"/>
          <w:lang w:bidi="ar-EG"/>
        </w:rPr>
        <w:t xml:space="preserve">have exposed the entire Egyptian state to crises and serious </w:t>
      </w:r>
      <w:r w:rsidR="00254E52" w:rsidRPr="00D306DC">
        <w:rPr>
          <w:rFonts w:ascii="Cambria" w:hAnsi="Cambria" w:cs="Arial"/>
          <w:lang w:bidi="ar-EG"/>
        </w:rPr>
        <w:t>penalties.</w:t>
      </w:r>
    </w:p>
    <w:p w:rsidR="00005A8D" w:rsidRPr="0017574C" w:rsidRDefault="00005A8D" w:rsidP="0017574C">
      <w:pPr>
        <w:spacing w:after="240"/>
        <w:rPr>
          <w:rFonts w:ascii="Cambria" w:hAnsi="Cambria" w:cs="Arial"/>
          <w:b/>
          <w:bCs/>
          <w:lang w:bidi="ar-EG"/>
        </w:rPr>
      </w:pPr>
      <w:r w:rsidRPr="0017574C">
        <w:rPr>
          <w:rFonts w:ascii="Cambria" w:hAnsi="Cambria" w:cs="Arial"/>
          <w:b/>
          <w:bCs/>
          <w:lang w:bidi="ar-EG"/>
        </w:rPr>
        <w:t xml:space="preserve">Examples of the flaws </w:t>
      </w:r>
      <w:r w:rsidR="0017574C" w:rsidRPr="0017574C">
        <w:rPr>
          <w:rFonts w:ascii="Cambria" w:hAnsi="Cambria" w:cs="Arial"/>
          <w:b/>
          <w:bCs/>
          <w:lang w:bidi="ar-EG"/>
        </w:rPr>
        <w:t>entailed in the proposed amendment to the Constitutional Court Law, and the ensuing inevitability of exposing Egypt to international crises and severe risk threatening its political and economic security in case this amendment is approved:</w:t>
      </w:r>
    </w:p>
    <w:p w:rsidR="0017574C" w:rsidRDefault="0017574C" w:rsidP="0017574C">
      <w:pPr>
        <w:spacing w:after="240"/>
        <w:rPr>
          <w:rFonts w:ascii="Cambria" w:hAnsi="Cambria" w:cs="Arial"/>
          <w:lang w:bidi="ar-EG"/>
        </w:rPr>
      </w:pPr>
      <w:r>
        <w:rPr>
          <w:rFonts w:ascii="Cambria" w:hAnsi="Cambria" w:cs="Arial"/>
          <w:lang w:bidi="ar-EG"/>
        </w:rPr>
        <w:t>At the political level:</w:t>
      </w:r>
    </w:p>
    <w:p w:rsidR="0017574C" w:rsidRPr="0017574C" w:rsidRDefault="0017574C" w:rsidP="00986FFF">
      <w:pPr>
        <w:spacing w:after="240"/>
        <w:rPr>
          <w:rFonts w:ascii="Cambria" w:hAnsi="Cambria" w:cs="Arial"/>
          <w:lang w:bidi="ar-EG"/>
        </w:rPr>
      </w:pPr>
      <w:r w:rsidRPr="0017574C">
        <w:rPr>
          <w:rFonts w:ascii="Cambria" w:hAnsi="Cambria" w:cs="Arial"/>
          <w:lang w:bidi="ar-EG"/>
        </w:rPr>
        <w:t xml:space="preserve">Since the beginning of the armed confrontations between the </w:t>
      </w:r>
      <w:r w:rsidR="00986FFF">
        <w:rPr>
          <w:rFonts w:ascii="Cambria" w:hAnsi="Cambria" w:cs="Arial"/>
          <w:lang w:bidi="ar-EG"/>
        </w:rPr>
        <w:t xml:space="preserve">warring </w:t>
      </w:r>
      <w:r w:rsidRPr="0017574C">
        <w:rPr>
          <w:rFonts w:ascii="Cambria" w:hAnsi="Cambria" w:cs="Arial"/>
          <w:lang w:bidi="ar-EG"/>
        </w:rPr>
        <w:t xml:space="preserve">parties in the State of Libya, the international community represented by the United Nations and the Security Council has </w:t>
      </w:r>
      <w:r w:rsidR="00986FFF">
        <w:rPr>
          <w:rFonts w:ascii="Cambria" w:hAnsi="Cambria" w:cs="Arial"/>
          <w:lang w:bidi="ar-EG"/>
        </w:rPr>
        <w:t>made</w:t>
      </w:r>
      <w:r w:rsidRPr="0017574C">
        <w:rPr>
          <w:rFonts w:ascii="Cambria" w:hAnsi="Cambria" w:cs="Arial"/>
          <w:lang w:bidi="ar-EG"/>
        </w:rPr>
        <w:t xml:space="preserve"> many decisions of a mandatory nature</w:t>
      </w:r>
      <w:r w:rsidR="00986FFF">
        <w:rPr>
          <w:rFonts w:ascii="Cambria" w:hAnsi="Cambria" w:cs="Arial"/>
          <w:lang w:bidi="ar-EG"/>
        </w:rPr>
        <w:t>,</w:t>
      </w:r>
      <w:r w:rsidRPr="0017574C">
        <w:rPr>
          <w:rFonts w:ascii="Cambria" w:hAnsi="Cambria" w:cs="Arial"/>
          <w:lang w:bidi="ar-EG"/>
        </w:rPr>
        <w:t xml:space="preserve"> </w:t>
      </w:r>
      <w:r w:rsidR="00986FFF">
        <w:rPr>
          <w:rFonts w:ascii="Cambria" w:hAnsi="Cambria" w:cs="Arial"/>
          <w:lang w:bidi="ar-EG"/>
        </w:rPr>
        <w:t>which impose international sanctions on the countries that may violate such decisions.</w:t>
      </w:r>
      <w:r w:rsidRPr="0017574C">
        <w:rPr>
          <w:rFonts w:ascii="Cambria" w:hAnsi="Cambria" w:cs="Arial"/>
          <w:lang w:bidi="ar-EG"/>
        </w:rPr>
        <w:t xml:space="preserve"> In this context, the UN Security Council, in its session held on</w:t>
      </w:r>
      <w:r w:rsidR="00986FFF">
        <w:rPr>
          <w:rFonts w:ascii="Cambria" w:hAnsi="Cambria" w:cs="Arial"/>
          <w:lang w:bidi="ar-EG"/>
        </w:rPr>
        <w:t xml:space="preserve"> 15 </w:t>
      </w:r>
      <w:r w:rsidRPr="0017574C">
        <w:rPr>
          <w:rFonts w:ascii="Cambria" w:hAnsi="Cambria" w:cs="Arial"/>
          <w:lang w:bidi="ar-EG"/>
        </w:rPr>
        <w:t xml:space="preserve">September 2020, issued Resolution No. 2542 of 2020 </w:t>
      </w:r>
      <w:r w:rsidR="00D60043">
        <w:rPr>
          <w:rFonts w:ascii="Cambria" w:hAnsi="Cambria" w:cs="Arial"/>
          <w:lang w:bidi="ar-EG"/>
        </w:rPr>
        <w:t xml:space="preserve">(2) </w:t>
      </w:r>
      <w:r w:rsidR="00986FFF">
        <w:rPr>
          <w:rFonts w:ascii="Cambria" w:hAnsi="Cambria" w:cs="Arial"/>
          <w:lang w:bidi="ar-EG"/>
        </w:rPr>
        <w:t xml:space="preserve">renewing its decision No. 1970 of 2011 which included the prohibition of </w:t>
      </w:r>
      <w:r w:rsidRPr="0017574C">
        <w:rPr>
          <w:rFonts w:ascii="Cambria" w:hAnsi="Cambria" w:cs="Arial"/>
          <w:lang w:bidi="ar-EG"/>
        </w:rPr>
        <w:t>member stat</w:t>
      </w:r>
      <w:r w:rsidR="00986FFF">
        <w:rPr>
          <w:rFonts w:ascii="Cambria" w:hAnsi="Cambria" w:cs="Arial"/>
          <w:lang w:bidi="ar-EG"/>
        </w:rPr>
        <w:t xml:space="preserve">es from supplying arms to Libya. </w:t>
      </w:r>
    </w:p>
    <w:p w:rsidR="00986FFF" w:rsidRDefault="00986FFF" w:rsidP="004E4AA6">
      <w:pPr>
        <w:spacing w:after="240"/>
        <w:rPr>
          <w:rFonts w:ascii="Cambria" w:hAnsi="Cambria" w:cs="Arial"/>
          <w:lang w:bidi="ar-EG"/>
        </w:rPr>
      </w:pPr>
      <w:r>
        <w:rPr>
          <w:rFonts w:ascii="Cambria" w:hAnsi="Cambria" w:cs="Arial"/>
          <w:lang w:bidi="ar-EG"/>
        </w:rPr>
        <w:t>So, i</w:t>
      </w:r>
      <w:r w:rsidR="0017574C" w:rsidRPr="0017574C">
        <w:rPr>
          <w:rFonts w:ascii="Cambria" w:hAnsi="Cambria" w:cs="Arial"/>
          <w:lang w:bidi="ar-EG"/>
        </w:rPr>
        <w:t>s it permissible</w:t>
      </w:r>
      <w:r>
        <w:rPr>
          <w:rFonts w:ascii="Cambria" w:hAnsi="Cambria" w:cs="Arial"/>
          <w:lang w:bidi="ar-EG"/>
        </w:rPr>
        <w:t xml:space="preserve"> for the</w:t>
      </w:r>
      <w:r w:rsidR="0017574C" w:rsidRPr="0017574C">
        <w:rPr>
          <w:rFonts w:ascii="Cambria" w:hAnsi="Cambria" w:cs="Arial"/>
          <w:lang w:bidi="ar-EG"/>
        </w:rPr>
        <w:t xml:space="preserve"> Egyptian Prime Minister </w:t>
      </w:r>
      <w:r>
        <w:rPr>
          <w:rFonts w:ascii="Cambria" w:hAnsi="Cambria" w:cs="Arial"/>
          <w:lang w:bidi="ar-EG"/>
        </w:rPr>
        <w:t xml:space="preserve">to introduce </w:t>
      </w:r>
      <w:r w:rsidR="0017574C" w:rsidRPr="0017574C">
        <w:rPr>
          <w:rFonts w:ascii="Cambria" w:hAnsi="Cambria" w:cs="Arial"/>
          <w:lang w:bidi="ar-EG"/>
        </w:rPr>
        <w:t>this decision</w:t>
      </w:r>
      <w:r w:rsidR="00A34182">
        <w:rPr>
          <w:rFonts w:ascii="Cambria" w:hAnsi="Cambria" w:cs="Arial"/>
          <w:lang w:bidi="ar-EG"/>
        </w:rPr>
        <w:t xml:space="preserve"> (UN Resolution)</w:t>
      </w:r>
      <w:r w:rsidR="0017574C" w:rsidRPr="0017574C">
        <w:rPr>
          <w:rFonts w:ascii="Cambria" w:hAnsi="Cambria" w:cs="Arial"/>
          <w:lang w:bidi="ar-EG"/>
        </w:rPr>
        <w:t xml:space="preserve"> to the Supreme Constitutional Court</w:t>
      </w:r>
      <w:r>
        <w:rPr>
          <w:rFonts w:ascii="Cambria" w:hAnsi="Cambria" w:cs="Arial"/>
          <w:lang w:bidi="ar-EG"/>
        </w:rPr>
        <w:t xml:space="preserve"> </w:t>
      </w:r>
      <w:r w:rsidRPr="00986FFF">
        <w:rPr>
          <w:rFonts w:ascii="Cambria" w:hAnsi="Cambria" w:cs="Arial"/>
          <w:lang w:bidi="ar-EG"/>
        </w:rPr>
        <w:t xml:space="preserve">(in accordance </w:t>
      </w:r>
      <w:r w:rsidR="004E4AA6">
        <w:rPr>
          <w:rFonts w:ascii="Cambria" w:hAnsi="Cambria" w:cs="Arial"/>
          <w:lang w:bidi="ar-EG"/>
        </w:rPr>
        <w:t>with</w:t>
      </w:r>
      <w:r w:rsidRPr="00986FFF">
        <w:rPr>
          <w:rFonts w:ascii="Cambria" w:hAnsi="Cambria" w:cs="Arial"/>
          <w:lang w:bidi="ar-EG"/>
        </w:rPr>
        <w:t xml:space="preserve"> the proposed amendment) </w:t>
      </w:r>
      <w:r>
        <w:rPr>
          <w:rFonts w:ascii="Cambria" w:hAnsi="Cambria" w:cs="Arial"/>
          <w:lang w:bidi="ar-EG"/>
        </w:rPr>
        <w:t>or</w:t>
      </w:r>
      <w:r w:rsidR="00A34182">
        <w:rPr>
          <w:rFonts w:ascii="Cambria" w:hAnsi="Cambria" w:cs="Arial"/>
          <w:lang w:bidi="ar-EG"/>
        </w:rPr>
        <w:t xml:space="preserve"> issue another decision ruling that the UN Resolution is unconstitutional and accordingly announces his determination to export arms to Libya?  </w:t>
      </w:r>
    </w:p>
    <w:p w:rsidR="00070905" w:rsidRPr="00070905" w:rsidRDefault="00A34182" w:rsidP="00070905">
      <w:pPr>
        <w:spacing w:after="240"/>
        <w:rPr>
          <w:rFonts w:ascii="Cambria" w:hAnsi="Cambria" w:cs="Arial"/>
          <w:lang w:bidi="ar-EG"/>
        </w:rPr>
      </w:pPr>
      <w:r>
        <w:rPr>
          <w:rFonts w:ascii="Cambria" w:hAnsi="Cambria" w:cs="Arial"/>
          <w:lang w:bidi="ar-EG"/>
        </w:rPr>
        <w:t>At the economic level (</w:t>
      </w:r>
      <w:r w:rsidR="00070905" w:rsidRPr="00070905">
        <w:rPr>
          <w:rFonts w:ascii="Cambria" w:hAnsi="Cambria" w:cs="Arial"/>
          <w:lang w:bidi="ar-EG"/>
        </w:rPr>
        <w:t>The case of a dispute between the state and a foreign investor):</w:t>
      </w:r>
    </w:p>
    <w:p w:rsidR="00070905" w:rsidRDefault="00070905" w:rsidP="00052697">
      <w:pPr>
        <w:spacing w:after="240"/>
        <w:rPr>
          <w:rFonts w:ascii="Cambria" w:hAnsi="Cambria" w:cs="Arial"/>
          <w:lang w:bidi="ar-EG"/>
        </w:rPr>
      </w:pPr>
      <w:r w:rsidRPr="00070905">
        <w:rPr>
          <w:rFonts w:ascii="Cambria" w:hAnsi="Cambria" w:cs="Arial"/>
          <w:lang w:bidi="ar-EG"/>
        </w:rPr>
        <w:t xml:space="preserve">As mentioned </w:t>
      </w:r>
      <w:r>
        <w:rPr>
          <w:rFonts w:ascii="Cambria" w:hAnsi="Cambria" w:cs="Arial"/>
          <w:lang w:bidi="ar-EG"/>
        </w:rPr>
        <w:t>earlier</w:t>
      </w:r>
      <w:r w:rsidRPr="00070905">
        <w:rPr>
          <w:rFonts w:ascii="Cambria" w:hAnsi="Cambria" w:cs="Arial"/>
          <w:lang w:bidi="ar-EG"/>
        </w:rPr>
        <w:t>, the World Bank established the</w:t>
      </w:r>
      <w:r>
        <w:rPr>
          <w:rFonts w:ascii="Cambria" w:hAnsi="Cambria" w:cs="Arial"/>
          <w:lang w:bidi="ar-EG"/>
        </w:rPr>
        <w:t xml:space="preserve"> </w:t>
      </w:r>
      <w:r w:rsidRPr="00070905">
        <w:rPr>
          <w:rFonts w:ascii="Cambria" w:hAnsi="Cambria" w:cs="Arial"/>
          <w:lang w:bidi="ar-EG"/>
        </w:rPr>
        <w:t>International Centre for the Settlement</w:t>
      </w:r>
      <w:r>
        <w:rPr>
          <w:rFonts w:ascii="Cambria" w:hAnsi="Cambria" w:cs="Arial"/>
          <w:lang w:bidi="ar-EG"/>
        </w:rPr>
        <w:t xml:space="preserve"> </w:t>
      </w:r>
      <w:r w:rsidRPr="00070905">
        <w:rPr>
          <w:rFonts w:ascii="Cambria" w:hAnsi="Cambria" w:cs="Arial"/>
          <w:lang w:bidi="ar-EG"/>
        </w:rPr>
        <w:t>of Investment Disputes (ICSID</w:t>
      </w:r>
      <w:r>
        <w:rPr>
          <w:rFonts w:ascii="Cambria" w:hAnsi="Cambria" w:cs="Arial"/>
          <w:lang w:bidi="ar-EG"/>
        </w:rPr>
        <w:t>)</w:t>
      </w:r>
      <w:r w:rsidR="00D60043">
        <w:t xml:space="preserve"> (3)</w:t>
      </w:r>
      <w:r>
        <w:t>,</w:t>
      </w:r>
      <w:r w:rsidRPr="00070905">
        <w:t xml:space="preserve"> </w:t>
      </w:r>
      <w:r w:rsidRPr="00070905">
        <w:rPr>
          <w:rFonts w:ascii="Cambria" w:hAnsi="Cambria" w:cs="Arial"/>
          <w:lang w:bidi="ar-EG"/>
        </w:rPr>
        <w:t>under</w:t>
      </w:r>
      <w:r w:rsidR="004E4AA6">
        <w:rPr>
          <w:rFonts w:ascii="Cambria" w:hAnsi="Cambria" w:cs="Arial"/>
          <w:lang w:bidi="ar-EG"/>
        </w:rPr>
        <w:t xml:space="preserve"> the</w:t>
      </w:r>
      <w:r w:rsidRPr="00070905">
        <w:rPr>
          <w:rFonts w:ascii="Cambria" w:hAnsi="Cambria" w:cs="Arial"/>
          <w:lang w:bidi="ar-EG"/>
        </w:rPr>
        <w:t xml:space="preserve"> Washington </w:t>
      </w:r>
      <w:r w:rsidR="00052697" w:rsidRPr="00052697">
        <w:rPr>
          <w:rFonts w:ascii="Cambria" w:hAnsi="Cambria" w:cs="Arial"/>
          <w:lang w:bidi="ar-EG"/>
        </w:rPr>
        <w:t xml:space="preserve">Convention </w:t>
      </w:r>
      <w:r w:rsidRPr="00070905">
        <w:rPr>
          <w:rFonts w:ascii="Cambria" w:hAnsi="Cambria" w:cs="Arial"/>
          <w:lang w:bidi="ar-EG"/>
        </w:rPr>
        <w:t>issued in March 1965</w:t>
      </w:r>
      <w:r w:rsidR="00D60043">
        <w:rPr>
          <w:rFonts w:ascii="Cambria" w:hAnsi="Cambria" w:cs="Arial"/>
          <w:lang w:bidi="ar-EG"/>
        </w:rPr>
        <w:t xml:space="preserve"> (4)</w:t>
      </w:r>
      <w:r w:rsidRPr="00070905">
        <w:rPr>
          <w:rFonts w:ascii="Cambria" w:hAnsi="Cambria" w:cs="Arial"/>
          <w:lang w:bidi="ar-EG"/>
        </w:rPr>
        <w:t>. The number of countries</w:t>
      </w:r>
      <w:r w:rsidR="004E4AA6">
        <w:rPr>
          <w:rFonts w:ascii="Cambria" w:hAnsi="Cambria" w:cs="Arial"/>
          <w:lang w:bidi="ar-EG"/>
        </w:rPr>
        <w:t xml:space="preserve"> that</w:t>
      </w:r>
      <w:r w:rsidRPr="00070905">
        <w:rPr>
          <w:rFonts w:ascii="Cambria" w:hAnsi="Cambria" w:cs="Arial"/>
          <w:lang w:bidi="ar-EG"/>
        </w:rPr>
        <w:t xml:space="preserve"> </w:t>
      </w:r>
      <w:r>
        <w:rPr>
          <w:rFonts w:ascii="Cambria" w:hAnsi="Cambria" w:cs="Arial"/>
          <w:lang w:bidi="ar-EG"/>
        </w:rPr>
        <w:t>joined</w:t>
      </w:r>
      <w:r w:rsidRPr="00070905">
        <w:rPr>
          <w:rFonts w:ascii="Cambria" w:hAnsi="Cambria" w:cs="Arial"/>
          <w:lang w:bidi="ar-EG"/>
        </w:rPr>
        <w:t xml:space="preserve"> the agreement reached 163 out of the world’s total of 196 countries. Egypt acceded to </w:t>
      </w:r>
      <w:r w:rsidR="00052697">
        <w:rPr>
          <w:rFonts w:ascii="Cambria" w:hAnsi="Cambria" w:cs="Arial"/>
          <w:lang w:bidi="ar-EG"/>
        </w:rPr>
        <w:t xml:space="preserve">the </w:t>
      </w:r>
      <w:r w:rsidR="00052697" w:rsidRPr="00052697">
        <w:rPr>
          <w:rFonts w:ascii="Cambria" w:hAnsi="Cambria" w:cs="Arial"/>
          <w:lang w:bidi="ar-EG"/>
        </w:rPr>
        <w:t xml:space="preserve">Washington Convention </w:t>
      </w:r>
      <w:r w:rsidRPr="00070905">
        <w:rPr>
          <w:rFonts w:ascii="Cambria" w:hAnsi="Cambria" w:cs="Arial"/>
          <w:lang w:bidi="ar-EG"/>
        </w:rPr>
        <w:t>in 1971</w:t>
      </w:r>
      <w:r w:rsidR="00052697">
        <w:rPr>
          <w:rFonts w:ascii="Cambria" w:hAnsi="Cambria" w:cs="Arial"/>
          <w:lang w:bidi="ar-EG"/>
        </w:rPr>
        <w:t>, and by joining this convention</w:t>
      </w:r>
      <w:r w:rsidRPr="00070905">
        <w:rPr>
          <w:rFonts w:ascii="Cambria" w:hAnsi="Cambria" w:cs="Arial"/>
          <w:lang w:bidi="ar-EG"/>
        </w:rPr>
        <w:t xml:space="preserve">, it admitted its acceptance of settling its disputes with foreign investors before the International </w:t>
      </w:r>
      <w:r w:rsidR="00052697" w:rsidRPr="00052697">
        <w:rPr>
          <w:rFonts w:ascii="Cambria" w:hAnsi="Cambria" w:cs="Arial"/>
          <w:lang w:bidi="ar-EG"/>
        </w:rPr>
        <w:t xml:space="preserve">ICSID </w:t>
      </w:r>
      <w:r w:rsidRPr="00070905">
        <w:rPr>
          <w:rFonts w:ascii="Cambria" w:hAnsi="Cambria" w:cs="Arial"/>
          <w:lang w:bidi="ar-EG"/>
        </w:rPr>
        <w:t xml:space="preserve">Center and in accordance with the provisions </w:t>
      </w:r>
      <w:r w:rsidR="00052697">
        <w:rPr>
          <w:rFonts w:ascii="Cambria" w:hAnsi="Cambria" w:cs="Arial"/>
          <w:lang w:bidi="ar-EG"/>
        </w:rPr>
        <w:t xml:space="preserve">of </w:t>
      </w:r>
      <w:r w:rsidR="00052697" w:rsidRPr="00052697">
        <w:rPr>
          <w:rFonts w:ascii="Cambria" w:hAnsi="Cambria" w:cs="Arial"/>
          <w:lang w:bidi="ar-EG"/>
        </w:rPr>
        <w:t xml:space="preserve">Washington Convention </w:t>
      </w:r>
      <w:r w:rsidRPr="00070905">
        <w:rPr>
          <w:rFonts w:ascii="Cambria" w:hAnsi="Cambria" w:cs="Arial"/>
          <w:lang w:bidi="ar-EG"/>
        </w:rPr>
        <w:t xml:space="preserve">and </w:t>
      </w:r>
      <w:r w:rsidR="00052697">
        <w:rPr>
          <w:rFonts w:ascii="Cambria" w:hAnsi="Cambria" w:cs="Arial"/>
          <w:lang w:bidi="ar-EG"/>
        </w:rPr>
        <w:t xml:space="preserve">in accordance with </w:t>
      </w:r>
      <w:r w:rsidRPr="00070905">
        <w:rPr>
          <w:rFonts w:ascii="Cambria" w:hAnsi="Cambria" w:cs="Arial"/>
          <w:lang w:bidi="ar-EG"/>
        </w:rPr>
        <w:t>the provisions of the Egyptian constitution.</w:t>
      </w:r>
    </w:p>
    <w:p w:rsidR="00052697" w:rsidRDefault="00052697" w:rsidP="003777C3">
      <w:pPr>
        <w:spacing w:after="240"/>
        <w:rPr>
          <w:rFonts w:ascii="Cambria" w:hAnsi="Cambria" w:cs="Arial"/>
          <w:lang w:bidi="ar-EG"/>
        </w:rPr>
      </w:pPr>
      <w:r>
        <w:rPr>
          <w:rFonts w:ascii="Cambria" w:hAnsi="Cambria" w:cs="Arial"/>
          <w:lang w:bidi="ar-EG"/>
        </w:rPr>
        <w:t>So, i</w:t>
      </w:r>
      <w:r w:rsidRPr="00052697">
        <w:rPr>
          <w:rFonts w:ascii="Cambria" w:hAnsi="Cambria" w:cs="Arial"/>
          <w:lang w:bidi="ar-EG"/>
        </w:rPr>
        <w:t xml:space="preserve">s it possible for the Supreme Constitutional Court in Egypt or the Egyptian Prime Minister to issue a ruling </w:t>
      </w:r>
      <w:r>
        <w:rPr>
          <w:rFonts w:ascii="Cambria" w:hAnsi="Cambria" w:cs="Arial"/>
          <w:lang w:bidi="ar-EG"/>
        </w:rPr>
        <w:t xml:space="preserve">challenging the constitutionality of </w:t>
      </w:r>
      <w:r w:rsidR="003777C3">
        <w:rPr>
          <w:rFonts w:ascii="Cambria" w:hAnsi="Cambria" w:cs="Arial"/>
          <w:lang w:bidi="ar-EG"/>
        </w:rPr>
        <w:t xml:space="preserve">any of the decisions issued by </w:t>
      </w:r>
      <w:r w:rsidR="003777C3" w:rsidRPr="003777C3">
        <w:rPr>
          <w:rFonts w:ascii="Cambria" w:hAnsi="Cambria" w:cs="Arial"/>
          <w:lang w:bidi="ar-EG"/>
        </w:rPr>
        <w:t>ICSID</w:t>
      </w:r>
      <w:r w:rsidRPr="00052697">
        <w:rPr>
          <w:rFonts w:ascii="Cambria" w:hAnsi="Cambria" w:cs="Arial"/>
          <w:lang w:bidi="ar-EG"/>
        </w:rPr>
        <w:t xml:space="preserve">? </w:t>
      </w:r>
      <w:r w:rsidR="003777C3">
        <w:rPr>
          <w:rFonts w:ascii="Cambria" w:hAnsi="Cambria" w:cs="Arial"/>
          <w:lang w:bidi="ar-EG"/>
        </w:rPr>
        <w:t xml:space="preserve">Or </w:t>
      </w:r>
      <w:r w:rsidR="003777C3" w:rsidRPr="00052697">
        <w:rPr>
          <w:rFonts w:ascii="Cambria" w:hAnsi="Cambria" w:cs="Arial"/>
          <w:lang w:bidi="ar-EG"/>
        </w:rPr>
        <w:t>violate</w:t>
      </w:r>
      <w:r w:rsidRPr="00052697">
        <w:rPr>
          <w:rFonts w:ascii="Cambria" w:hAnsi="Cambria" w:cs="Arial"/>
          <w:lang w:bidi="ar-EG"/>
        </w:rPr>
        <w:t xml:space="preserve"> Egypt's commitment and obligations under the Washington </w:t>
      </w:r>
      <w:r w:rsidR="003777C3">
        <w:rPr>
          <w:rFonts w:ascii="Cambria" w:hAnsi="Cambria" w:cs="Arial"/>
          <w:lang w:bidi="ar-EG"/>
        </w:rPr>
        <w:t>Convention</w:t>
      </w:r>
      <w:r w:rsidRPr="00052697">
        <w:rPr>
          <w:rFonts w:ascii="Cambria" w:hAnsi="Cambria" w:cs="Arial"/>
          <w:lang w:bidi="ar-EG"/>
        </w:rPr>
        <w:t xml:space="preserve">? </w:t>
      </w:r>
      <w:r w:rsidR="003777C3">
        <w:rPr>
          <w:rFonts w:ascii="Cambria" w:hAnsi="Cambria" w:cs="Arial"/>
          <w:lang w:bidi="ar-EG"/>
        </w:rPr>
        <w:t xml:space="preserve">This would, undoubtedly, lead to a </w:t>
      </w:r>
      <w:r w:rsidRPr="00052697">
        <w:rPr>
          <w:rFonts w:ascii="Cambria" w:hAnsi="Cambria" w:cs="Arial"/>
          <w:lang w:bidi="ar-EG"/>
        </w:rPr>
        <w:t>losing international confrontation with the World Bank.</w:t>
      </w:r>
    </w:p>
    <w:p w:rsidR="003777C3" w:rsidRDefault="003777C3" w:rsidP="00E64AEC">
      <w:pPr>
        <w:spacing w:after="240"/>
        <w:rPr>
          <w:rFonts w:ascii="Cambria" w:hAnsi="Cambria" w:cs="Arial"/>
          <w:lang w:bidi="ar-EG"/>
        </w:rPr>
      </w:pPr>
      <w:r>
        <w:rPr>
          <w:rFonts w:ascii="Cambria" w:hAnsi="Cambria" w:cs="Arial"/>
          <w:lang w:bidi="ar-EG"/>
        </w:rPr>
        <w:lastRenderedPageBreak/>
        <w:t>At the economic level (</w:t>
      </w:r>
      <w:r w:rsidR="00E64AEC">
        <w:rPr>
          <w:rFonts w:ascii="Cambria" w:hAnsi="Cambria" w:cs="Arial"/>
          <w:lang w:bidi="ar-EG"/>
        </w:rPr>
        <w:t xml:space="preserve">the situation of </w:t>
      </w:r>
      <w:r w:rsidR="00E64AEC" w:rsidRPr="00E64AEC">
        <w:rPr>
          <w:rFonts w:ascii="Cambria" w:hAnsi="Cambria" w:cs="Arial"/>
          <w:lang w:bidi="ar-EG"/>
        </w:rPr>
        <w:t xml:space="preserve">international arbitration </w:t>
      </w:r>
      <w:r w:rsidR="00E64AEC">
        <w:rPr>
          <w:rFonts w:ascii="Cambria" w:hAnsi="Cambria" w:cs="Arial"/>
          <w:lang w:bidi="ar-EG"/>
        </w:rPr>
        <w:t xml:space="preserve">rules required to be implemented in Egypt): </w:t>
      </w:r>
    </w:p>
    <w:p w:rsidR="00E64AEC" w:rsidRDefault="00E64AEC" w:rsidP="00E64AEC">
      <w:pPr>
        <w:spacing w:after="240"/>
        <w:rPr>
          <w:rFonts w:ascii="Cambria" w:hAnsi="Cambria" w:cs="Arial"/>
          <w:lang w:bidi="ar-EG"/>
        </w:rPr>
      </w:pPr>
      <w:r w:rsidRPr="00E64AEC">
        <w:rPr>
          <w:rFonts w:ascii="Cambria" w:hAnsi="Cambria" w:cs="Arial"/>
          <w:lang w:bidi="ar-EG"/>
        </w:rPr>
        <w:t xml:space="preserve">In 1958, the United Nations </w:t>
      </w:r>
      <w:r>
        <w:rPr>
          <w:rFonts w:ascii="Cambria" w:hAnsi="Cambria" w:cs="Arial"/>
          <w:lang w:bidi="ar-EG"/>
        </w:rPr>
        <w:t>adopted</w:t>
      </w:r>
      <w:r w:rsidRPr="00E64AEC">
        <w:rPr>
          <w:rFonts w:ascii="Cambria" w:hAnsi="Cambria" w:cs="Arial"/>
          <w:lang w:bidi="ar-EG"/>
        </w:rPr>
        <w:t xml:space="preserve"> </w:t>
      </w:r>
      <w:r>
        <w:rPr>
          <w:rFonts w:ascii="Cambria" w:hAnsi="Cambria" w:cs="Arial"/>
          <w:lang w:bidi="ar-EG"/>
        </w:rPr>
        <w:t xml:space="preserve">the </w:t>
      </w:r>
      <w:r w:rsidRPr="00E64AEC">
        <w:rPr>
          <w:rFonts w:ascii="Cambria" w:hAnsi="Cambria" w:cs="Arial"/>
          <w:lang w:bidi="ar-EG"/>
        </w:rPr>
        <w:t xml:space="preserve">Convention on the Recognition and Enforcement of Foreign Arbitral Awards, commonly known as the </w:t>
      </w:r>
      <w:r>
        <w:rPr>
          <w:rFonts w:ascii="Cambria" w:hAnsi="Cambria" w:cs="Arial"/>
          <w:lang w:bidi="ar-EG"/>
        </w:rPr>
        <w:t>"</w:t>
      </w:r>
      <w:r w:rsidRPr="00E64AEC">
        <w:rPr>
          <w:rFonts w:ascii="Cambria" w:hAnsi="Cambria" w:cs="Arial"/>
          <w:lang w:bidi="ar-EG"/>
        </w:rPr>
        <w:t>New York Convention</w:t>
      </w:r>
      <w:r>
        <w:rPr>
          <w:rFonts w:ascii="Cambria" w:hAnsi="Cambria" w:cs="Arial"/>
          <w:lang w:bidi="ar-EG"/>
        </w:rPr>
        <w:t>"</w:t>
      </w:r>
      <w:r w:rsidR="00D60043">
        <w:rPr>
          <w:rFonts w:ascii="Cambria" w:hAnsi="Cambria" w:cs="Arial"/>
          <w:lang w:bidi="ar-EG"/>
        </w:rPr>
        <w:t xml:space="preserve"> (5)</w:t>
      </w:r>
      <w:r>
        <w:rPr>
          <w:rFonts w:ascii="Cambria" w:hAnsi="Cambria" w:cs="Arial"/>
          <w:lang w:bidi="ar-EG"/>
        </w:rPr>
        <w:t>. T</w:t>
      </w:r>
      <w:r w:rsidRPr="00E64AEC">
        <w:rPr>
          <w:rFonts w:ascii="Cambria" w:hAnsi="Cambria" w:cs="Arial"/>
          <w:lang w:bidi="ar-EG"/>
        </w:rPr>
        <w:t xml:space="preserve">he number of states acceding to the agreement </w:t>
      </w:r>
      <w:r>
        <w:rPr>
          <w:rFonts w:ascii="Cambria" w:hAnsi="Cambria" w:cs="Arial"/>
          <w:lang w:bidi="ar-EG"/>
        </w:rPr>
        <w:t>reached 166 at the end of 2020,</w:t>
      </w:r>
      <w:r w:rsidRPr="00E64AEC">
        <w:rPr>
          <w:rFonts w:ascii="Cambria" w:hAnsi="Cambria" w:cs="Arial"/>
          <w:lang w:bidi="ar-EG"/>
        </w:rPr>
        <w:t xml:space="preserve"> and the Egyptian state was one of the first countries to join the </w:t>
      </w:r>
      <w:r>
        <w:rPr>
          <w:rFonts w:ascii="Cambria" w:hAnsi="Cambria" w:cs="Arial"/>
          <w:lang w:bidi="ar-EG"/>
        </w:rPr>
        <w:t>"New York Convention"</w:t>
      </w:r>
      <w:r w:rsidRPr="00E64AEC">
        <w:rPr>
          <w:rFonts w:ascii="Cambria" w:hAnsi="Cambria" w:cs="Arial"/>
          <w:lang w:bidi="ar-EG"/>
        </w:rPr>
        <w:t xml:space="preserve"> </w:t>
      </w:r>
      <w:r>
        <w:rPr>
          <w:rFonts w:ascii="Cambria" w:hAnsi="Cambria" w:cs="Arial"/>
          <w:lang w:bidi="ar-EG"/>
        </w:rPr>
        <w:t>upon</w:t>
      </w:r>
      <w:r w:rsidRPr="00E64AEC">
        <w:rPr>
          <w:rFonts w:ascii="Cambria" w:hAnsi="Cambria" w:cs="Arial"/>
          <w:lang w:bidi="ar-EG"/>
        </w:rPr>
        <w:t xml:space="preserve"> </w:t>
      </w:r>
      <w:r>
        <w:rPr>
          <w:rFonts w:ascii="Cambria" w:hAnsi="Cambria" w:cs="Arial"/>
          <w:lang w:bidi="ar-EG"/>
        </w:rPr>
        <w:t>the</w:t>
      </w:r>
      <w:r w:rsidRPr="00E64AEC">
        <w:rPr>
          <w:rFonts w:ascii="Cambria" w:hAnsi="Cambria" w:cs="Arial"/>
          <w:lang w:bidi="ar-EG"/>
        </w:rPr>
        <w:t xml:space="preserve"> Presidential Decree No. 171 of 1959</w:t>
      </w:r>
      <w:r w:rsidR="00D60043">
        <w:rPr>
          <w:rFonts w:ascii="Cambria" w:hAnsi="Cambria" w:cs="Arial"/>
          <w:lang w:bidi="ar-EG"/>
        </w:rPr>
        <w:t xml:space="preserve"> (6).</w:t>
      </w:r>
      <w:r>
        <w:rPr>
          <w:rFonts w:ascii="Cambria" w:hAnsi="Cambria" w:cs="Arial"/>
          <w:lang w:bidi="ar-EG"/>
        </w:rPr>
        <w:t xml:space="preserve"> </w:t>
      </w:r>
    </w:p>
    <w:p w:rsidR="00E64AEC" w:rsidRDefault="00E64AEC" w:rsidP="00A25DC1">
      <w:pPr>
        <w:spacing w:after="240"/>
        <w:rPr>
          <w:rFonts w:ascii="Cambria" w:hAnsi="Cambria" w:cs="Arial"/>
          <w:lang w:bidi="ar-EG"/>
        </w:rPr>
      </w:pPr>
      <w:r w:rsidRPr="00E64AEC">
        <w:rPr>
          <w:rFonts w:ascii="Cambria" w:hAnsi="Cambria" w:cs="Arial"/>
          <w:lang w:bidi="ar-EG"/>
        </w:rPr>
        <w:t xml:space="preserve">This </w:t>
      </w:r>
      <w:r>
        <w:rPr>
          <w:rFonts w:ascii="Cambria" w:hAnsi="Cambria" w:cs="Arial"/>
          <w:lang w:bidi="ar-EG"/>
        </w:rPr>
        <w:t>agreement serves as essential</w:t>
      </w:r>
      <w:r w:rsidRPr="00E64AEC">
        <w:rPr>
          <w:rFonts w:ascii="Cambria" w:hAnsi="Cambria" w:cs="Arial"/>
          <w:lang w:bidi="ar-EG"/>
        </w:rPr>
        <w:t xml:space="preserve"> protection and international cover for the arbitrators' judgments</w:t>
      </w:r>
      <w:r w:rsidR="00A25DC1">
        <w:rPr>
          <w:rFonts w:ascii="Cambria" w:hAnsi="Cambria" w:cs="Arial"/>
          <w:lang w:bidi="ar-EG"/>
        </w:rPr>
        <w:t xml:space="preserve"> or rules</w:t>
      </w:r>
      <w:r w:rsidRPr="00E64AEC">
        <w:rPr>
          <w:rFonts w:ascii="Cambria" w:hAnsi="Cambria" w:cs="Arial"/>
          <w:lang w:bidi="ar-EG"/>
        </w:rPr>
        <w:t xml:space="preserve"> issued by international arbitration bodies and centers. The </w:t>
      </w:r>
      <w:r w:rsidR="00A25DC1">
        <w:rPr>
          <w:rFonts w:ascii="Cambria" w:hAnsi="Cambria" w:cs="Arial"/>
          <w:lang w:bidi="ar-EG"/>
        </w:rPr>
        <w:t xml:space="preserve">third article of </w:t>
      </w:r>
      <w:r w:rsidRPr="00E64AEC">
        <w:rPr>
          <w:rFonts w:ascii="Cambria" w:hAnsi="Cambria" w:cs="Arial"/>
          <w:lang w:bidi="ar-EG"/>
        </w:rPr>
        <w:t xml:space="preserve">New York Convention </w:t>
      </w:r>
      <w:r w:rsidR="00A25DC1">
        <w:rPr>
          <w:rFonts w:ascii="Cambria" w:hAnsi="Cambria" w:cs="Arial"/>
          <w:lang w:bidi="ar-EG"/>
        </w:rPr>
        <w:t xml:space="preserve">states the following: </w:t>
      </w:r>
    </w:p>
    <w:p w:rsidR="00A25DC1" w:rsidRDefault="00A25DC1" w:rsidP="00A25DC1">
      <w:pPr>
        <w:rPr>
          <w:rFonts w:ascii="Cambria" w:hAnsi="Cambria" w:cs="Arial"/>
          <w:lang w:bidi="ar-EG"/>
        </w:rPr>
      </w:pPr>
      <w:r>
        <w:rPr>
          <w:rFonts w:ascii="Cambria" w:hAnsi="Cambria" w:cs="Arial"/>
          <w:lang w:bidi="ar-EG"/>
        </w:rPr>
        <w:t>"</w:t>
      </w:r>
      <w:r w:rsidRPr="00A25DC1">
        <w:rPr>
          <w:rFonts w:ascii="Cambria" w:hAnsi="Cambria" w:cs="Arial"/>
          <w:lang w:bidi="ar-EG"/>
        </w:rPr>
        <w:t>Each Contracting State shall recognize arbitral awards as binding and enforce them</w:t>
      </w:r>
      <w:r>
        <w:rPr>
          <w:rFonts w:ascii="Cambria" w:hAnsi="Cambria" w:cs="Arial"/>
          <w:lang w:bidi="ar-EG"/>
        </w:rPr>
        <w:t>…</w:t>
      </w:r>
    </w:p>
    <w:p w:rsidR="00A25DC1" w:rsidRDefault="00A25DC1" w:rsidP="00A25DC1">
      <w:pPr>
        <w:spacing w:after="240"/>
        <w:rPr>
          <w:rFonts w:ascii="Cambria" w:hAnsi="Cambria" w:cs="Arial"/>
          <w:lang w:bidi="ar-EG"/>
        </w:rPr>
      </w:pPr>
      <w:r>
        <w:rPr>
          <w:rFonts w:ascii="Cambria" w:hAnsi="Cambria" w:cs="Arial"/>
          <w:lang w:bidi="ar-EG"/>
        </w:rPr>
        <w:t xml:space="preserve"> </w:t>
      </w:r>
      <w:r w:rsidRPr="00A25DC1">
        <w:rPr>
          <w:rFonts w:ascii="Cambria" w:hAnsi="Cambria" w:cs="Arial"/>
          <w:lang w:bidi="ar-EG"/>
        </w:rPr>
        <w:t>There shall not be imposed substantially more onerous conditions or higher fees or charges on the recognition or enforcement of arbitral awards to which this Convention applies than are imposed on the recognition or enforcement of domestic arbitral awards.</w:t>
      </w:r>
      <w:r>
        <w:rPr>
          <w:rFonts w:ascii="Cambria" w:hAnsi="Cambria" w:cs="Arial"/>
          <w:lang w:bidi="ar-EG"/>
        </w:rPr>
        <w:t>"</w:t>
      </w:r>
    </w:p>
    <w:p w:rsidR="00793CD0" w:rsidRDefault="00A25DC1" w:rsidP="00793CD0">
      <w:pPr>
        <w:spacing w:after="240"/>
        <w:rPr>
          <w:rFonts w:ascii="Cambria" w:hAnsi="Cambria" w:cs="Arial"/>
          <w:lang w:bidi="ar-EG"/>
        </w:rPr>
      </w:pPr>
      <w:r>
        <w:rPr>
          <w:rFonts w:ascii="Cambria" w:hAnsi="Cambria" w:cs="Arial"/>
          <w:lang w:bidi="ar-EG"/>
        </w:rPr>
        <w:t xml:space="preserve">This convention, </w:t>
      </w:r>
      <w:r w:rsidRPr="00A25DC1">
        <w:rPr>
          <w:rFonts w:ascii="Cambria" w:hAnsi="Cambria" w:cs="Arial"/>
          <w:lang w:bidi="ar-EG"/>
        </w:rPr>
        <w:t>included, but not limited to, the reasons that allow states to refuse implementation</w:t>
      </w:r>
      <w:r>
        <w:rPr>
          <w:rFonts w:ascii="Cambria" w:hAnsi="Cambria" w:cs="Arial"/>
          <w:lang w:bidi="ar-EG"/>
        </w:rPr>
        <w:t xml:space="preserve"> of its rules</w:t>
      </w:r>
      <w:r w:rsidRPr="00A25DC1">
        <w:rPr>
          <w:rFonts w:ascii="Cambria" w:hAnsi="Cambria" w:cs="Arial"/>
          <w:lang w:bidi="ar-EG"/>
        </w:rPr>
        <w:t>, such as</w:t>
      </w:r>
      <w:r w:rsidR="00793CD0">
        <w:rPr>
          <w:rFonts w:ascii="Cambria" w:hAnsi="Cambria" w:cs="Arial"/>
          <w:lang w:bidi="ar-EG"/>
        </w:rPr>
        <w:t xml:space="preserve"> the</w:t>
      </w:r>
      <w:r w:rsidRPr="00A25DC1">
        <w:rPr>
          <w:rFonts w:ascii="Cambria" w:hAnsi="Cambria" w:cs="Arial"/>
          <w:lang w:bidi="ar-EG"/>
        </w:rPr>
        <w:t xml:space="preserve"> opponent</w:t>
      </w:r>
      <w:r w:rsidR="00793CD0">
        <w:rPr>
          <w:rFonts w:ascii="Cambria" w:hAnsi="Cambria" w:cs="Arial"/>
          <w:lang w:bidi="ar-EG"/>
        </w:rPr>
        <w:t xml:space="preserve"> (adversary) not</w:t>
      </w:r>
      <w:r w:rsidRPr="00A25DC1">
        <w:rPr>
          <w:rFonts w:ascii="Cambria" w:hAnsi="Cambria" w:cs="Arial"/>
          <w:lang w:bidi="ar-EG"/>
        </w:rPr>
        <w:t xml:space="preserve"> announcing</w:t>
      </w:r>
      <w:r w:rsidR="00793CD0">
        <w:rPr>
          <w:rFonts w:ascii="Cambria" w:hAnsi="Cambria" w:cs="Arial"/>
          <w:lang w:bidi="ar-EG"/>
        </w:rPr>
        <w:t xml:space="preserve"> the</w:t>
      </w:r>
      <w:r w:rsidRPr="00A25DC1">
        <w:rPr>
          <w:rFonts w:ascii="Cambria" w:hAnsi="Cambria" w:cs="Arial"/>
          <w:lang w:bidi="ar-EG"/>
        </w:rPr>
        <w:t xml:space="preserve"> </w:t>
      </w:r>
      <w:r w:rsidR="00793CD0">
        <w:rPr>
          <w:rFonts w:ascii="Cambria" w:hAnsi="Cambria" w:cs="Arial"/>
          <w:lang w:bidi="ar-EG"/>
        </w:rPr>
        <w:t>assignment</w:t>
      </w:r>
      <w:r w:rsidRPr="00A25DC1">
        <w:rPr>
          <w:rFonts w:ascii="Cambria" w:hAnsi="Cambria" w:cs="Arial"/>
          <w:lang w:bidi="ar-EG"/>
        </w:rPr>
        <w:t xml:space="preserve"> of the arbitrator, or the arbitral tribu</w:t>
      </w:r>
      <w:r w:rsidR="00793CD0">
        <w:rPr>
          <w:rFonts w:ascii="Cambria" w:hAnsi="Cambria" w:cs="Arial"/>
          <w:lang w:bidi="ar-EG"/>
        </w:rPr>
        <w:t xml:space="preserve">nal exceeding the limits </w:t>
      </w:r>
      <w:r w:rsidRPr="00A25DC1">
        <w:rPr>
          <w:rFonts w:ascii="Cambria" w:hAnsi="Cambria" w:cs="Arial"/>
          <w:lang w:bidi="ar-EG"/>
        </w:rPr>
        <w:t xml:space="preserve">of its jurisdiction, </w:t>
      </w:r>
      <w:r w:rsidR="00793CD0">
        <w:rPr>
          <w:rFonts w:ascii="Cambria" w:hAnsi="Cambria" w:cs="Arial"/>
          <w:lang w:bidi="ar-EG"/>
        </w:rPr>
        <w:t>among</w:t>
      </w:r>
      <w:r w:rsidRPr="00A25DC1">
        <w:rPr>
          <w:rFonts w:ascii="Cambria" w:hAnsi="Cambria" w:cs="Arial"/>
          <w:lang w:bidi="ar-EG"/>
        </w:rPr>
        <w:t xml:space="preserve"> other reasons that do not include </w:t>
      </w:r>
      <w:r w:rsidR="00793CD0">
        <w:rPr>
          <w:rFonts w:ascii="Cambria" w:hAnsi="Cambria" w:cs="Arial"/>
          <w:lang w:bidi="ar-EG"/>
        </w:rPr>
        <w:t xml:space="preserve">the decisions issued by </w:t>
      </w:r>
      <w:r w:rsidRPr="00A25DC1">
        <w:rPr>
          <w:rFonts w:ascii="Cambria" w:hAnsi="Cambria" w:cs="Arial"/>
          <w:lang w:bidi="ar-EG"/>
        </w:rPr>
        <w:t xml:space="preserve">the Supreme Constitutional Court in Egypt. </w:t>
      </w:r>
    </w:p>
    <w:p w:rsidR="00793CD0" w:rsidRDefault="00793CD0" w:rsidP="00793CD0">
      <w:pPr>
        <w:spacing w:after="240"/>
        <w:rPr>
          <w:rFonts w:ascii="Cambria" w:hAnsi="Cambria" w:cs="Arial"/>
          <w:lang w:bidi="ar-EG"/>
        </w:rPr>
      </w:pPr>
      <w:r>
        <w:rPr>
          <w:rFonts w:ascii="Cambria" w:hAnsi="Cambria" w:cs="Arial"/>
          <w:lang w:bidi="ar-EG"/>
        </w:rPr>
        <w:t xml:space="preserve">So the question here is: </w:t>
      </w:r>
      <w:r w:rsidRPr="00793CD0">
        <w:rPr>
          <w:rFonts w:ascii="Cambria" w:hAnsi="Cambria" w:cs="Arial"/>
          <w:lang w:bidi="ar-EG"/>
        </w:rPr>
        <w:t>Can the Supreme Constitutional Court in Egypt or the Egypti</w:t>
      </w:r>
      <w:r>
        <w:rPr>
          <w:rFonts w:ascii="Cambria" w:hAnsi="Cambria" w:cs="Arial"/>
          <w:lang w:bidi="ar-EG"/>
        </w:rPr>
        <w:t>an Prime Minister issue a decision challenging the constitutionality of a decision issued by any of the</w:t>
      </w:r>
      <w:r w:rsidRPr="00793CD0">
        <w:rPr>
          <w:rFonts w:ascii="Cambria" w:hAnsi="Cambria" w:cs="Arial"/>
          <w:lang w:bidi="ar-EG"/>
        </w:rPr>
        <w:t xml:space="preserve"> recognized international arbitration centers and bodies</w:t>
      </w:r>
      <w:r>
        <w:rPr>
          <w:rFonts w:ascii="Cambria" w:hAnsi="Cambria" w:cs="Arial"/>
          <w:lang w:bidi="ar-EG"/>
        </w:rPr>
        <w:t>, or prevent i</w:t>
      </w:r>
      <w:r w:rsidRPr="00793CD0">
        <w:rPr>
          <w:rFonts w:ascii="Cambria" w:hAnsi="Cambria" w:cs="Arial"/>
          <w:lang w:bidi="ar-EG"/>
        </w:rPr>
        <w:t xml:space="preserve">ts implementation in </w:t>
      </w:r>
      <w:r>
        <w:rPr>
          <w:rFonts w:ascii="Cambria" w:hAnsi="Cambria" w:cs="Arial"/>
          <w:lang w:bidi="ar-EG"/>
        </w:rPr>
        <w:t>the country</w:t>
      </w:r>
      <w:r w:rsidRPr="00793CD0">
        <w:rPr>
          <w:rFonts w:ascii="Cambria" w:hAnsi="Cambria" w:cs="Arial"/>
          <w:lang w:bidi="ar-EG"/>
        </w:rPr>
        <w:t xml:space="preserve"> simply because its legislator has created a constitutional court</w:t>
      </w:r>
      <w:r>
        <w:rPr>
          <w:rFonts w:ascii="Cambria" w:hAnsi="Cambria" w:cs="Arial"/>
          <w:lang w:bidi="ar-EG"/>
        </w:rPr>
        <w:t xml:space="preserve"> to act</w:t>
      </w:r>
      <w:r w:rsidRPr="00793CD0">
        <w:rPr>
          <w:rFonts w:ascii="Cambria" w:hAnsi="Cambria" w:cs="Arial"/>
          <w:lang w:bidi="ar-EG"/>
        </w:rPr>
        <w:t xml:space="preserve"> as an alternative to the International Arbitration Center or</w:t>
      </w:r>
      <w:r>
        <w:rPr>
          <w:rFonts w:ascii="Cambria" w:hAnsi="Cambria" w:cs="Arial"/>
          <w:lang w:bidi="ar-EG"/>
        </w:rPr>
        <w:t xml:space="preserve"> because he</w:t>
      </w:r>
      <w:r w:rsidR="00EB651E">
        <w:rPr>
          <w:rFonts w:ascii="Cambria" w:hAnsi="Cambria" w:cs="Arial"/>
          <w:lang w:bidi="ar-EG"/>
        </w:rPr>
        <w:t xml:space="preserve"> has</w:t>
      </w:r>
      <w:r>
        <w:rPr>
          <w:rFonts w:ascii="Cambria" w:hAnsi="Cambria" w:cs="Arial"/>
          <w:lang w:bidi="ar-EG"/>
        </w:rPr>
        <w:t xml:space="preserve"> </w:t>
      </w:r>
      <w:r w:rsidR="00EB651E">
        <w:rPr>
          <w:rFonts w:ascii="Cambria" w:hAnsi="Cambria" w:cs="Arial"/>
          <w:lang w:bidi="ar-EG"/>
        </w:rPr>
        <w:t xml:space="preserve">instituted the </w:t>
      </w:r>
      <w:r w:rsidR="00EB651E" w:rsidRPr="00EB651E">
        <w:rPr>
          <w:rFonts w:ascii="Cambria" w:hAnsi="Cambria" w:cs="Arial"/>
          <w:lang w:bidi="ar-EG"/>
        </w:rPr>
        <w:t>Egyptian constitution</w:t>
      </w:r>
      <w:r w:rsidR="00EB651E">
        <w:rPr>
          <w:rFonts w:ascii="Cambria" w:hAnsi="Cambria" w:cs="Arial"/>
          <w:lang w:bidi="ar-EG"/>
        </w:rPr>
        <w:t xml:space="preserve">'s reference in a way that contradicts </w:t>
      </w:r>
      <w:r w:rsidR="00EB651E" w:rsidRPr="00EB651E">
        <w:rPr>
          <w:rFonts w:ascii="Cambria" w:hAnsi="Cambria" w:cs="Arial"/>
          <w:lang w:bidi="ar-EG"/>
        </w:rPr>
        <w:t>provisions of the New York Convention?</w:t>
      </w:r>
    </w:p>
    <w:p w:rsidR="00EB651E" w:rsidRPr="00EB651E" w:rsidRDefault="00EB651E" w:rsidP="00793CD0">
      <w:pPr>
        <w:spacing w:after="240"/>
        <w:rPr>
          <w:rFonts w:ascii="Cambria" w:hAnsi="Cambria" w:cs="Arial"/>
          <w:b/>
          <w:bCs/>
          <w:lang w:bidi="ar-EG"/>
        </w:rPr>
      </w:pPr>
      <w:r w:rsidRPr="00EB651E">
        <w:rPr>
          <w:rFonts w:ascii="Cambria" w:hAnsi="Cambria" w:cs="Arial"/>
          <w:b/>
          <w:bCs/>
          <w:lang w:bidi="ar-EG"/>
        </w:rPr>
        <w:t>Conclusion</w:t>
      </w:r>
    </w:p>
    <w:p w:rsidR="00191928" w:rsidRDefault="00EB651E" w:rsidP="00191928">
      <w:pPr>
        <w:spacing w:after="240"/>
        <w:rPr>
          <w:rFonts w:ascii="Cambria" w:hAnsi="Cambria" w:cs="Arial"/>
          <w:lang w:bidi="ar-EG"/>
        </w:rPr>
      </w:pPr>
      <w:r>
        <w:rPr>
          <w:rFonts w:ascii="Cambria" w:hAnsi="Cambria" w:cs="Arial"/>
          <w:lang w:bidi="ar-EG"/>
        </w:rPr>
        <w:t xml:space="preserve">In fact, the proposed amendment to the </w:t>
      </w:r>
      <w:r w:rsidRPr="00EB651E">
        <w:rPr>
          <w:rFonts w:ascii="Cambria" w:hAnsi="Cambria" w:cs="Arial"/>
          <w:lang w:bidi="ar-EG"/>
        </w:rPr>
        <w:t>Supreme Constitutional Court</w:t>
      </w:r>
      <w:r>
        <w:rPr>
          <w:rFonts w:ascii="Cambria" w:hAnsi="Cambria" w:cs="Arial"/>
          <w:lang w:bidi="ar-EG"/>
        </w:rPr>
        <w:t xml:space="preserve"> Law </w:t>
      </w:r>
      <w:r w:rsidR="001B797D">
        <w:rPr>
          <w:rFonts w:ascii="Cambria" w:hAnsi="Cambria" w:cs="Arial"/>
          <w:lang w:bidi="ar-EG"/>
        </w:rPr>
        <w:t xml:space="preserve">is really weird and bizarre, both in terms of legal considerations and in terms of the </w:t>
      </w:r>
      <w:r w:rsidR="001B797D" w:rsidRPr="001B797D">
        <w:rPr>
          <w:rFonts w:ascii="Cambria" w:hAnsi="Cambria" w:cs="Arial"/>
          <w:lang w:bidi="ar-EG"/>
        </w:rPr>
        <w:t>Egyptian state</w:t>
      </w:r>
      <w:r w:rsidR="001B797D">
        <w:rPr>
          <w:rFonts w:ascii="Cambria" w:hAnsi="Cambria" w:cs="Arial"/>
          <w:lang w:bidi="ar-EG"/>
        </w:rPr>
        <w:t>'s obligations</w:t>
      </w:r>
      <w:r w:rsidR="001B797D" w:rsidRPr="001B797D">
        <w:rPr>
          <w:rFonts w:ascii="Cambria" w:hAnsi="Cambria" w:cs="Arial"/>
          <w:lang w:bidi="ar-EG"/>
        </w:rPr>
        <w:t xml:space="preserve"> under the international </w:t>
      </w:r>
      <w:r w:rsidR="001B797D">
        <w:rPr>
          <w:rFonts w:ascii="Cambria" w:hAnsi="Cambria" w:cs="Arial"/>
          <w:lang w:bidi="ar-EG"/>
        </w:rPr>
        <w:t>conventions</w:t>
      </w:r>
      <w:r w:rsidR="001B797D" w:rsidRPr="001B797D">
        <w:rPr>
          <w:rFonts w:ascii="Cambria" w:hAnsi="Cambria" w:cs="Arial"/>
          <w:lang w:bidi="ar-EG"/>
        </w:rPr>
        <w:t xml:space="preserve">, treaties and charters </w:t>
      </w:r>
      <w:r w:rsidR="001B797D">
        <w:rPr>
          <w:rFonts w:ascii="Cambria" w:hAnsi="Cambria" w:cs="Arial"/>
          <w:lang w:bidi="ar-EG"/>
        </w:rPr>
        <w:t xml:space="preserve">which Egypt is a member of. The </w:t>
      </w:r>
      <w:r w:rsidR="001B797D" w:rsidRPr="001B797D">
        <w:rPr>
          <w:rFonts w:ascii="Cambria" w:hAnsi="Cambria" w:cs="Arial"/>
          <w:lang w:bidi="ar-EG"/>
        </w:rPr>
        <w:t>amendment</w:t>
      </w:r>
      <w:r w:rsidR="001B797D">
        <w:rPr>
          <w:rFonts w:ascii="Cambria" w:hAnsi="Cambria" w:cs="Arial"/>
          <w:lang w:bidi="ar-EG"/>
        </w:rPr>
        <w:t xml:space="preserve"> also</w:t>
      </w:r>
      <w:r w:rsidR="001B797D" w:rsidRPr="001B797D">
        <w:t xml:space="preserve"> </w:t>
      </w:r>
      <w:r w:rsidR="001B797D" w:rsidRPr="001B797D">
        <w:rPr>
          <w:rFonts w:ascii="Cambria" w:hAnsi="Cambria" w:cs="Arial"/>
          <w:lang w:bidi="ar-EG"/>
        </w:rPr>
        <w:t>represents a leg</w:t>
      </w:r>
      <w:r w:rsidR="00CB7B74">
        <w:rPr>
          <w:rFonts w:ascii="Cambria" w:hAnsi="Cambria" w:cs="Arial"/>
          <w:lang w:bidi="ar-EG"/>
        </w:rPr>
        <w:t xml:space="preserve">al and constitutional precedent, as it </w:t>
      </w:r>
      <w:r w:rsidR="001B797D" w:rsidRPr="001B797D">
        <w:rPr>
          <w:rFonts w:ascii="Cambria" w:hAnsi="Cambria" w:cs="Arial"/>
          <w:lang w:bidi="ar-EG"/>
        </w:rPr>
        <w:t xml:space="preserve">has not occurred at the </w:t>
      </w:r>
      <w:r w:rsidR="00CB7B74">
        <w:rPr>
          <w:rFonts w:ascii="Cambria" w:hAnsi="Cambria" w:cs="Arial"/>
          <w:lang w:bidi="ar-EG"/>
        </w:rPr>
        <w:t>global level, a</w:t>
      </w:r>
      <w:r w:rsidR="00CB7B74" w:rsidRPr="00CB7B74">
        <w:rPr>
          <w:rFonts w:ascii="Cambria" w:hAnsi="Cambria" w:cs="Arial"/>
          <w:lang w:bidi="ar-EG"/>
        </w:rPr>
        <w:t xml:space="preserve">s far as the </w:t>
      </w:r>
      <w:r w:rsidR="00CB7B74">
        <w:rPr>
          <w:rFonts w:ascii="Cambria" w:hAnsi="Cambria" w:cs="Arial"/>
          <w:lang w:bidi="ar-EG"/>
        </w:rPr>
        <w:t>writer of this paper</w:t>
      </w:r>
      <w:r w:rsidR="00CB7B74" w:rsidRPr="00CB7B74">
        <w:rPr>
          <w:rFonts w:ascii="Cambria" w:hAnsi="Cambria" w:cs="Arial"/>
          <w:lang w:bidi="ar-EG"/>
        </w:rPr>
        <w:t xml:space="preserve"> knows</w:t>
      </w:r>
      <w:r w:rsidR="00CB7B74">
        <w:rPr>
          <w:rFonts w:ascii="Cambria" w:hAnsi="Cambria" w:cs="Arial"/>
          <w:lang w:bidi="ar-EG"/>
        </w:rPr>
        <w:t xml:space="preserve">. Under this amendment, </w:t>
      </w:r>
      <w:r w:rsidR="00CB7B74" w:rsidRPr="00CB7B74">
        <w:rPr>
          <w:rFonts w:ascii="Cambria" w:hAnsi="Cambria" w:cs="Arial"/>
          <w:lang w:bidi="ar-EG"/>
        </w:rPr>
        <w:t>the Egyptian legislator assumes the supremacy of the Supreme Constitutional Court in Egypt over the United Nations in its various bodies and mechanisms, including the UN Security Council</w:t>
      </w:r>
      <w:r w:rsidR="00CB7B74">
        <w:rPr>
          <w:rFonts w:ascii="Cambria" w:hAnsi="Cambria" w:cs="Arial"/>
          <w:lang w:bidi="ar-EG"/>
        </w:rPr>
        <w:t>. It also perceives the Egyptian Constitution as a superior document</w:t>
      </w:r>
      <w:r w:rsidR="00191928">
        <w:rPr>
          <w:rFonts w:ascii="Cambria" w:hAnsi="Cambria" w:cs="Arial"/>
          <w:lang w:bidi="ar-EG"/>
        </w:rPr>
        <w:t xml:space="preserve"> </w:t>
      </w:r>
      <w:r w:rsidR="00CB7B74">
        <w:rPr>
          <w:rFonts w:ascii="Cambria" w:hAnsi="Cambria" w:cs="Arial"/>
          <w:lang w:bidi="ar-EG"/>
        </w:rPr>
        <w:t xml:space="preserve">that prevails over all the international charters and provisions </w:t>
      </w:r>
      <w:r w:rsidR="00191928">
        <w:rPr>
          <w:rFonts w:ascii="Cambria" w:hAnsi="Cambria" w:cs="Arial"/>
          <w:lang w:bidi="ar-EG"/>
        </w:rPr>
        <w:t xml:space="preserve">and </w:t>
      </w:r>
      <w:r w:rsidR="00191928" w:rsidRPr="00191928">
        <w:rPr>
          <w:rFonts w:ascii="Cambria" w:hAnsi="Cambria" w:cs="Arial"/>
          <w:lang w:bidi="ar-EG"/>
        </w:rPr>
        <w:t>a</w:t>
      </w:r>
      <w:r w:rsidR="00191928">
        <w:rPr>
          <w:rFonts w:ascii="Cambria" w:hAnsi="Cambria" w:cs="Arial"/>
          <w:lang w:bidi="ar-EG"/>
        </w:rPr>
        <w:t>s a</w:t>
      </w:r>
      <w:r w:rsidR="00191928" w:rsidRPr="00191928">
        <w:rPr>
          <w:rFonts w:ascii="Cambria" w:hAnsi="Cambria" w:cs="Arial"/>
          <w:lang w:bidi="ar-EG"/>
        </w:rPr>
        <w:t xml:space="preserve"> preliminary law</w:t>
      </w:r>
      <w:r w:rsidR="00CB7B74">
        <w:rPr>
          <w:rFonts w:ascii="Cambria" w:hAnsi="Cambria" w:cs="Arial"/>
          <w:lang w:bidi="ar-EG"/>
        </w:rPr>
        <w:t xml:space="preserve"> that is binding on</w:t>
      </w:r>
      <w:r w:rsidR="00191928">
        <w:rPr>
          <w:rFonts w:ascii="Cambria" w:hAnsi="Cambria" w:cs="Arial"/>
          <w:lang w:bidi="ar-EG"/>
        </w:rPr>
        <w:t xml:space="preserve"> all </w:t>
      </w:r>
      <w:r w:rsidR="00191928" w:rsidRPr="00191928">
        <w:rPr>
          <w:rFonts w:ascii="Cambria" w:hAnsi="Cambria" w:cs="Arial"/>
          <w:lang w:bidi="ar-EG"/>
        </w:rPr>
        <w:t>international organizations and bodies</w:t>
      </w:r>
      <w:r w:rsidR="00191928">
        <w:rPr>
          <w:rFonts w:ascii="Cambria" w:hAnsi="Cambria" w:cs="Arial"/>
          <w:lang w:bidi="ar-EG"/>
        </w:rPr>
        <w:t xml:space="preserve">, in disregard of the </w:t>
      </w:r>
      <w:r w:rsidR="00191928" w:rsidRPr="00191928">
        <w:rPr>
          <w:rFonts w:ascii="Cambria" w:hAnsi="Cambria" w:cs="Arial"/>
          <w:lang w:bidi="ar-EG"/>
        </w:rPr>
        <w:t xml:space="preserve">founding charters </w:t>
      </w:r>
      <w:r w:rsidR="00191928">
        <w:rPr>
          <w:rFonts w:ascii="Cambria" w:hAnsi="Cambria" w:cs="Arial"/>
          <w:lang w:bidi="ar-EG"/>
        </w:rPr>
        <w:t xml:space="preserve">approved by international community, </w:t>
      </w:r>
      <w:r w:rsidR="00191928" w:rsidRPr="00191928">
        <w:rPr>
          <w:rFonts w:ascii="Cambria" w:hAnsi="Cambria" w:cs="Arial"/>
          <w:lang w:bidi="ar-EG"/>
        </w:rPr>
        <w:t xml:space="preserve">among </w:t>
      </w:r>
      <w:r w:rsidR="00191928">
        <w:rPr>
          <w:rFonts w:ascii="Cambria" w:hAnsi="Cambria" w:cs="Arial"/>
          <w:lang w:bidi="ar-EG"/>
        </w:rPr>
        <w:t>them, s</w:t>
      </w:r>
      <w:r w:rsidR="00191928" w:rsidRPr="00191928">
        <w:rPr>
          <w:rFonts w:ascii="Cambria" w:hAnsi="Cambria" w:cs="Arial"/>
          <w:lang w:bidi="ar-EG"/>
        </w:rPr>
        <w:t>urprisingly, is the Egyptian state.</w:t>
      </w:r>
      <w:r w:rsidR="00CB7B74">
        <w:rPr>
          <w:rFonts w:ascii="Cambria" w:hAnsi="Cambria" w:cs="Arial"/>
          <w:lang w:bidi="ar-EG"/>
        </w:rPr>
        <w:t xml:space="preserve"> </w:t>
      </w:r>
      <w:r w:rsidR="00191928">
        <w:rPr>
          <w:rFonts w:ascii="Cambria" w:hAnsi="Cambria" w:cs="Arial"/>
          <w:lang w:bidi="ar-EG"/>
        </w:rPr>
        <w:t>So, will the Egyptian government, by proposing this amendment, prepare to halt</w:t>
      </w:r>
      <w:r w:rsidR="00191928" w:rsidRPr="00191928">
        <w:rPr>
          <w:rFonts w:ascii="Cambria" w:hAnsi="Cambria" w:cs="Arial"/>
          <w:lang w:bidi="ar-EG"/>
        </w:rPr>
        <w:t xml:space="preserve"> the implementation of </w:t>
      </w:r>
      <w:r w:rsidR="00191928">
        <w:rPr>
          <w:rFonts w:ascii="Cambria" w:hAnsi="Cambria" w:cs="Arial"/>
          <w:lang w:bidi="ar-EG"/>
        </w:rPr>
        <w:t xml:space="preserve">the decisions pertaining to </w:t>
      </w:r>
      <w:r w:rsidR="00191928" w:rsidRPr="00191928">
        <w:rPr>
          <w:rFonts w:ascii="Cambria" w:hAnsi="Cambria" w:cs="Arial"/>
          <w:lang w:bidi="ar-EG"/>
        </w:rPr>
        <w:t>any possible</w:t>
      </w:r>
      <w:r w:rsidR="00191928">
        <w:rPr>
          <w:rFonts w:ascii="Cambria" w:hAnsi="Cambria" w:cs="Arial"/>
          <w:lang w:bidi="ar-EG"/>
        </w:rPr>
        <w:t xml:space="preserve"> or potential</w:t>
      </w:r>
      <w:r w:rsidR="00191928" w:rsidRPr="00191928">
        <w:rPr>
          <w:rFonts w:ascii="Cambria" w:hAnsi="Cambria" w:cs="Arial"/>
          <w:lang w:bidi="ar-EG"/>
        </w:rPr>
        <w:t xml:space="preserve"> international huma</w:t>
      </w:r>
      <w:r w:rsidR="00191928">
        <w:rPr>
          <w:rFonts w:ascii="Cambria" w:hAnsi="Cambria" w:cs="Arial"/>
          <w:lang w:bidi="ar-EG"/>
        </w:rPr>
        <w:t>n rights condemnation?</w:t>
      </w:r>
    </w:p>
    <w:p w:rsidR="00EE2F81" w:rsidRDefault="00191928" w:rsidP="00EE2F81">
      <w:pPr>
        <w:spacing w:after="240"/>
        <w:rPr>
          <w:rFonts w:ascii="Cambria" w:hAnsi="Cambria" w:cs="Arial"/>
          <w:lang w:bidi="ar-EG"/>
        </w:rPr>
      </w:pPr>
      <w:r>
        <w:rPr>
          <w:rFonts w:ascii="Cambria" w:hAnsi="Cambria" w:cs="Arial"/>
          <w:lang w:bidi="ar-EG"/>
        </w:rPr>
        <w:t xml:space="preserve">Therefore, the appeal </w:t>
      </w:r>
      <w:r w:rsidRPr="00191928">
        <w:rPr>
          <w:rFonts w:ascii="Cambria" w:hAnsi="Cambria" w:cs="Arial"/>
          <w:lang w:bidi="ar-EG"/>
        </w:rPr>
        <w:t xml:space="preserve">has become obligatory and urgent for the judges of the Constitutional Court and for the Egyptian legislator to immediately </w:t>
      </w:r>
      <w:r>
        <w:rPr>
          <w:rFonts w:ascii="Cambria" w:hAnsi="Cambria" w:cs="Arial"/>
          <w:lang w:bidi="ar-EG"/>
        </w:rPr>
        <w:t>reverse this proposed amendment</w:t>
      </w:r>
      <w:r w:rsidR="00EE2F81">
        <w:rPr>
          <w:rFonts w:ascii="Cambria" w:hAnsi="Cambria" w:cs="Arial"/>
          <w:lang w:bidi="ar-EG"/>
        </w:rPr>
        <w:t xml:space="preserve">, which may result in </w:t>
      </w:r>
      <w:r w:rsidR="00EE2F81" w:rsidRPr="00EE2F81">
        <w:rPr>
          <w:rFonts w:ascii="Cambria" w:hAnsi="Cambria" w:cs="Arial"/>
          <w:lang w:bidi="ar-EG"/>
        </w:rPr>
        <w:t>economic and political disasters that threaten the Egyptian state</w:t>
      </w:r>
      <w:r w:rsidR="00EE2F81">
        <w:rPr>
          <w:rFonts w:ascii="Cambria" w:hAnsi="Cambria" w:cs="Arial"/>
          <w:lang w:bidi="ar-EG"/>
        </w:rPr>
        <w:t xml:space="preserve"> and the Egyptian people in </w:t>
      </w:r>
      <w:r w:rsidR="00EE2F81" w:rsidRPr="00EE2F81">
        <w:rPr>
          <w:rFonts w:ascii="Cambria" w:hAnsi="Cambria" w:cs="Arial"/>
          <w:lang w:bidi="ar-EG"/>
        </w:rPr>
        <w:t xml:space="preserve">all aspects of </w:t>
      </w:r>
      <w:r w:rsidR="00EE2F81">
        <w:rPr>
          <w:rFonts w:ascii="Cambria" w:hAnsi="Cambria" w:cs="Arial"/>
          <w:lang w:bidi="ar-EG"/>
        </w:rPr>
        <w:t>their</w:t>
      </w:r>
      <w:r w:rsidR="00EE2F81" w:rsidRPr="00EE2F81">
        <w:rPr>
          <w:rFonts w:ascii="Cambria" w:hAnsi="Cambria" w:cs="Arial"/>
          <w:lang w:bidi="ar-EG"/>
        </w:rPr>
        <w:t xml:space="preserve"> affairs</w:t>
      </w:r>
      <w:r w:rsidR="00EE2F81">
        <w:rPr>
          <w:rFonts w:ascii="Cambria" w:hAnsi="Cambria" w:cs="Arial"/>
          <w:lang w:bidi="ar-EG"/>
        </w:rPr>
        <w:t xml:space="preserve">. </w:t>
      </w:r>
    </w:p>
    <w:p w:rsidR="00EE2F81" w:rsidRDefault="00EE2F81" w:rsidP="00EE2F81">
      <w:pPr>
        <w:spacing w:after="240"/>
        <w:rPr>
          <w:rFonts w:ascii="Cambria" w:hAnsi="Cambria" w:cs="Arial"/>
          <w:lang w:bidi="ar-EG"/>
        </w:rPr>
      </w:pPr>
      <w:r>
        <w:rPr>
          <w:rFonts w:ascii="Cambria" w:hAnsi="Cambria" w:cs="Arial"/>
          <w:lang w:bidi="ar-EG"/>
        </w:rPr>
        <w:t>=============================</w:t>
      </w:r>
    </w:p>
    <w:p w:rsidR="005779F9" w:rsidRDefault="00EE2F81" w:rsidP="00EE2F81">
      <w:pPr>
        <w:spacing w:after="240"/>
        <w:rPr>
          <w:rFonts w:ascii="Cambria" w:hAnsi="Cambria" w:cs="Arial"/>
          <w:lang w:bidi="ar-EG"/>
        </w:rPr>
      </w:pPr>
      <w:r>
        <w:rPr>
          <w:rFonts w:ascii="Cambria" w:hAnsi="Cambria" w:cs="Arial"/>
          <w:lang w:bidi="ar-EG"/>
        </w:rPr>
        <w:lastRenderedPageBreak/>
        <w:t>Footnotes:</w:t>
      </w:r>
    </w:p>
    <w:p w:rsidR="005779F9" w:rsidRDefault="005779F9" w:rsidP="005779F9">
      <w:pPr>
        <w:pStyle w:val="ListParagraph"/>
        <w:numPr>
          <w:ilvl w:val="0"/>
          <w:numId w:val="4"/>
        </w:numPr>
        <w:spacing w:after="240"/>
        <w:rPr>
          <w:rFonts w:ascii="Cambria" w:hAnsi="Cambria" w:cs="Arial"/>
          <w:lang w:bidi="ar-EG"/>
        </w:rPr>
      </w:pPr>
      <w:r>
        <w:rPr>
          <w:rFonts w:ascii="Cambria" w:hAnsi="Cambria" w:cs="Arial"/>
          <w:lang w:bidi="ar-EG"/>
        </w:rPr>
        <w:t xml:space="preserve">A news article </w:t>
      </w:r>
      <w:r w:rsidRPr="005779F9">
        <w:rPr>
          <w:rFonts w:ascii="Cambria" w:hAnsi="Cambria" w:cs="Arial"/>
          <w:lang w:bidi="ar-EG"/>
        </w:rPr>
        <w:t xml:space="preserve">published on June 7, 2021 entitled </w:t>
      </w:r>
      <w:r>
        <w:rPr>
          <w:rFonts w:ascii="Cambria" w:hAnsi="Cambria" w:cs="Arial"/>
          <w:lang w:bidi="ar-EG"/>
        </w:rPr>
        <w:t>"</w:t>
      </w:r>
      <w:r w:rsidRPr="005779F9">
        <w:rPr>
          <w:rFonts w:ascii="Cambria" w:hAnsi="Cambria" w:cs="Arial"/>
          <w:lang w:bidi="ar-EG"/>
        </w:rPr>
        <w:t xml:space="preserve">The Legislative Committee of the House of Representatives approves the amendment </w:t>
      </w:r>
      <w:r>
        <w:rPr>
          <w:rFonts w:ascii="Cambria" w:hAnsi="Cambria" w:cs="Arial"/>
          <w:lang w:bidi="ar-EG"/>
        </w:rPr>
        <w:t xml:space="preserve">of the Constitutional Court Law"- Last accessed: </w:t>
      </w:r>
      <w:r w:rsidRPr="005779F9">
        <w:rPr>
          <w:rFonts w:ascii="Cambria" w:hAnsi="Cambria" w:cs="Arial"/>
          <w:lang w:bidi="ar-EG"/>
        </w:rPr>
        <w:t>June 7, 2021</w:t>
      </w:r>
      <w:r>
        <w:rPr>
          <w:rFonts w:ascii="Cambria" w:hAnsi="Cambria" w:cs="Arial"/>
          <w:lang w:bidi="ar-EG"/>
        </w:rPr>
        <w:t xml:space="preserve"> </w:t>
      </w:r>
      <w:r w:rsidRPr="005779F9">
        <w:rPr>
          <w:rFonts w:ascii="Cambria" w:hAnsi="Cambria" w:cs="Arial"/>
          <w:lang w:bidi="ar-EG"/>
        </w:rPr>
        <w:t xml:space="preserve"> </w:t>
      </w:r>
    </w:p>
    <w:p w:rsidR="005779F9" w:rsidRDefault="005779F9" w:rsidP="005779F9">
      <w:pPr>
        <w:pStyle w:val="ListParagraph"/>
        <w:spacing w:after="240"/>
        <w:rPr>
          <w:rFonts w:ascii="Cambria" w:hAnsi="Cambria" w:cs="Arial"/>
          <w:lang w:bidi="ar-EG"/>
        </w:rPr>
      </w:pPr>
    </w:p>
    <w:p w:rsidR="005779F9" w:rsidRDefault="0096584A" w:rsidP="005779F9">
      <w:pPr>
        <w:pStyle w:val="ListParagraph"/>
        <w:spacing w:after="240"/>
        <w:rPr>
          <w:rFonts w:ascii="Cambria" w:hAnsi="Cambria" w:cs="Arial"/>
          <w:lang w:bidi="ar-EG"/>
        </w:rPr>
      </w:pPr>
      <w:hyperlink r:id="rId8" w:history="1">
        <w:r w:rsidR="005779F9" w:rsidRPr="00423A7A">
          <w:rPr>
            <w:rStyle w:val="Hyperlink"/>
            <w:rFonts w:ascii="Cambria" w:hAnsi="Cambria" w:cs="Arial"/>
            <w:lang w:bidi="ar-EG"/>
          </w:rPr>
          <w:t>https://www.shorouknews.com/news/view.aspx?cdate=14062021&amp;id=b1083c5a-7521-40d0-8f82-017</w:t>
        </w:r>
      </w:hyperlink>
    </w:p>
    <w:p w:rsidR="005779F9" w:rsidRDefault="005779F9" w:rsidP="005779F9">
      <w:pPr>
        <w:pStyle w:val="ListParagraph"/>
        <w:spacing w:after="240"/>
        <w:rPr>
          <w:rFonts w:ascii="Cambria" w:hAnsi="Cambria" w:cs="Arial"/>
          <w:lang w:bidi="ar-EG"/>
        </w:rPr>
      </w:pPr>
    </w:p>
    <w:p w:rsidR="005779F9" w:rsidRPr="005779F9" w:rsidRDefault="005779F9" w:rsidP="005779F9">
      <w:pPr>
        <w:pStyle w:val="ListParagraph"/>
        <w:numPr>
          <w:ilvl w:val="0"/>
          <w:numId w:val="4"/>
        </w:numPr>
        <w:spacing w:after="240"/>
        <w:rPr>
          <w:rFonts w:ascii="Cambria" w:hAnsi="Cambria" w:cs="Arial"/>
          <w:lang w:bidi="ar-EG"/>
        </w:rPr>
      </w:pPr>
      <w:r w:rsidRPr="005779F9">
        <w:rPr>
          <w:rFonts w:ascii="Cambria" w:hAnsi="Cambria" w:cs="Arial"/>
          <w:lang w:bidi="ar-EG"/>
        </w:rPr>
        <w:t>UN missions website</w:t>
      </w:r>
      <w:r>
        <w:rPr>
          <w:rFonts w:ascii="Cambria" w:hAnsi="Cambria" w:cs="Arial"/>
          <w:lang w:bidi="ar-EG"/>
        </w:rPr>
        <w:t xml:space="preserve">- </w:t>
      </w:r>
      <w:r w:rsidRPr="005779F9">
        <w:rPr>
          <w:rFonts w:ascii="Cambria" w:hAnsi="Cambria" w:cs="Arial"/>
          <w:lang w:bidi="ar-EG"/>
        </w:rPr>
        <w:t xml:space="preserve">Last </w:t>
      </w:r>
      <w:r>
        <w:rPr>
          <w:rFonts w:ascii="Cambria" w:hAnsi="Cambria" w:cs="Arial"/>
          <w:lang w:bidi="ar-EG"/>
        </w:rPr>
        <w:t>accessed:</w:t>
      </w:r>
      <w:r w:rsidRPr="005779F9">
        <w:rPr>
          <w:rFonts w:ascii="Cambria" w:hAnsi="Cambria" w:cs="Arial"/>
          <w:lang w:bidi="ar-EG"/>
        </w:rPr>
        <w:t xml:space="preserve"> June 20, 2021</w:t>
      </w:r>
    </w:p>
    <w:p w:rsidR="005779F9" w:rsidRDefault="005779F9" w:rsidP="005779F9">
      <w:pPr>
        <w:spacing w:after="240"/>
        <w:rPr>
          <w:rFonts w:ascii="Cambria" w:hAnsi="Cambria" w:cs="Arial"/>
          <w:lang w:bidi="ar-EG"/>
        </w:rPr>
      </w:pPr>
      <w:r>
        <w:rPr>
          <w:rFonts w:ascii="Cambria" w:hAnsi="Cambria" w:cs="Arial"/>
          <w:lang w:bidi="ar-EG"/>
        </w:rPr>
        <w:t xml:space="preserve">          </w:t>
      </w:r>
      <w:hyperlink r:id="rId9" w:history="1">
        <w:r w:rsidRPr="00423A7A">
          <w:rPr>
            <w:rStyle w:val="Hyperlink"/>
            <w:rFonts w:ascii="Cambria" w:hAnsi="Cambria" w:cs="Arial"/>
            <w:lang w:bidi="ar-EG"/>
          </w:rPr>
          <w:t>https://unsmil.unmissions.org/sites/default/files/s_res_25422020_a.pdf</w:t>
        </w:r>
      </w:hyperlink>
    </w:p>
    <w:p w:rsidR="005779F9" w:rsidRDefault="005779F9" w:rsidP="005779F9">
      <w:pPr>
        <w:pStyle w:val="ListParagraph"/>
        <w:numPr>
          <w:ilvl w:val="0"/>
          <w:numId w:val="4"/>
        </w:numPr>
        <w:spacing w:after="240"/>
        <w:rPr>
          <w:rFonts w:ascii="Cambria" w:hAnsi="Cambria" w:cs="Arial"/>
          <w:lang w:bidi="ar-EG"/>
        </w:rPr>
      </w:pPr>
      <w:r w:rsidRPr="005779F9">
        <w:rPr>
          <w:rFonts w:ascii="Cambria" w:hAnsi="Cambria" w:cs="Arial"/>
          <w:lang w:bidi="ar-EG"/>
        </w:rPr>
        <w:t>The International Center for Settlement of Investment Disputes</w:t>
      </w:r>
      <w:r>
        <w:rPr>
          <w:rFonts w:ascii="Cambria" w:hAnsi="Cambria" w:cs="Arial"/>
          <w:lang w:bidi="ar-EG"/>
        </w:rPr>
        <w:t xml:space="preserve">, </w:t>
      </w:r>
      <w:r w:rsidRPr="005779F9">
        <w:rPr>
          <w:rFonts w:ascii="Cambria" w:hAnsi="Cambria" w:cs="Arial"/>
          <w:lang w:bidi="ar-EG"/>
        </w:rPr>
        <w:t xml:space="preserve">Last </w:t>
      </w:r>
      <w:r>
        <w:rPr>
          <w:rFonts w:ascii="Cambria" w:hAnsi="Cambria" w:cs="Arial"/>
          <w:lang w:bidi="ar-EG"/>
        </w:rPr>
        <w:t>accessed:</w:t>
      </w:r>
      <w:r w:rsidRPr="005779F9">
        <w:rPr>
          <w:rFonts w:ascii="Cambria" w:hAnsi="Cambria" w:cs="Arial"/>
          <w:lang w:bidi="ar-EG"/>
        </w:rPr>
        <w:t xml:space="preserve"> June 20, 2021</w:t>
      </w:r>
    </w:p>
    <w:p w:rsidR="005779F9" w:rsidRDefault="0096584A" w:rsidP="005779F9">
      <w:pPr>
        <w:spacing w:after="240"/>
        <w:ind w:left="360"/>
        <w:rPr>
          <w:rFonts w:ascii="Cambria" w:hAnsi="Cambria" w:cs="Arial"/>
          <w:lang w:bidi="ar-EG"/>
        </w:rPr>
      </w:pPr>
      <w:hyperlink r:id="rId10" w:history="1">
        <w:r w:rsidR="005779F9" w:rsidRPr="00423A7A">
          <w:rPr>
            <w:rStyle w:val="Hyperlink"/>
            <w:rFonts w:ascii="Cambria" w:hAnsi="Cambria" w:cs="Arial"/>
            <w:lang w:bidi="ar-EG"/>
          </w:rPr>
          <w:t>https://www.international-arbitration-attorney.com/ar/the-international-centre-for-settlement-of-investment</w:t>
        </w:r>
      </w:hyperlink>
    </w:p>
    <w:p w:rsidR="005779F9" w:rsidRDefault="005779F9" w:rsidP="005779F9">
      <w:pPr>
        <w:pStyle w:val="ListParagraph"/>
        <w:numPr>
          <w:ilvl w:val="0"/>
          <w:numId w:val="4"/>
        </w:numPr>
        <w:spacing w:after="240"/>
        <w:rPr>
          <w:rFonts w:ascii="Cambria" w:hAnsi="Cambria" w:cs="Arial"/>
          <w:lang w:bidi="ar-EG"/>
        </w:rPr>
      </w:pPr>
      <w:r>
        <w:rPr>
          <w:rFonts w:ascii="Cambria" w:hAnsi="Cambria" w:cs="Arial"/>
          <w:lang w:bidi="ar-EG"/>
        </w:rPr>
        <w:t xml:space="preserve">The </w:t>
      </w:r>
      <w:r w:rsidRPr="005779F9">
        <w:rPr>
          <w:rFonts w:ascii="Cambria" w:hAnsi="Cambria" w:cs="Arial"/>
          <w:lang w:bidi="ar-EG"/>
        </w:rPr>
        <w:t>American Institute of International Commercial Arbitration</w:t>
      </w:r>
      <w:r>
        <w:rPr>
          <w:rFonts w:ascii="Cambria" w:hAnsi="Cambria" w:cs="Arial"/>
          <w:lang w:bidi="ar-EG"/>
        </w:rPr>
        <w:t xml:space="preserve"> website, </w:t>
      </w:r>
      <w:r w:rsidRPr="005779F9">
        <w:rPr>
          <w:rFonts w:ascii="Cambria" w:hAnsi="Cambria" w:cs="Arial"/>
          <w:lang w:bidi="ar-EG"/>
        </w:rPr>
        <w:t>Last visit June 20, 2021</w:t>
      </w:r>
      <w:r>
        <w:rPr>
          <w:rFonts w:ascii="Cambria" w:hAnsi="Cambria" w:cs="Arial"/>
          <w:lang w:bidi="ar-EG"/>
        </w:rPr>
        <w:t xml:space="preserve"> </w:t>
      </w:r>
    </w:p>
    <w:p w:rsidR="005779F9" w:rsidRDefault="005779F9" w:rsidP="005779F9">
      <w:pPr>
        <w:spacing w:after="240"/>
        <w:ind w:left="360"/>
        <w:rPr>
          <w:rFonts w:ascii="Cambria" w:hAnsi="Cambria" w:cs="Arial"/>
          <w:lang w:bidi="ar-EG"/>
        </w:rPr>
      </w:pPr>
      <w:r w:rsidRPr="005779F9">
        <w:rPr>
          <w:rFonts w:ascii="Cambria" w:hAnsi="Cambria" w:cs="Arial"/>
          <w:lang w:bidi="ar-EG"/>
        </w:rPr>
        <w:t>http://www.aifica.com/2017/04/15/%D8%A7%D8%AA%D{1%D8%A7%D{2%D}A%D8%A9- %D8%AA%D8%B3%D on Instagram: 6%D8%A7%D8%B2%D8%B9%D8%A7%D8%AA %D8%A7%D8%D8%A7%D8%B3%D8%A%D8%AB%D8%A7%D8%B1-%D8%A3%D8%D8%B3% adorable</w:t>
      </w:r>
    </w:p>
    <w:p w:rsidR="005779F9" w:rsidRDefault="005779F9" w:rsidP="005779F9">
      <w:pPr>
        <w:pStyle w:val="ListParagraph"/>
        <w:numPr>
          <w:ilvl w:val="0"/>
          <w:numId w:val="4"/>
        </w:numPr>
        <w:spacing w:after="240"/>
        <w:rPr>
          <w:rFonts w:ascii="Cambria" w:hAnsi="Cambria" w:cs="Arial"/>
          <w:lang w:bidi="ar-EG"/>
        </w:rPr>
      </w:pPr>
      <w:r w:rsidRPr="005779F9">
        <w:rPr>
          <w:rFonts w:ascii="Cambria" w:hAnsi="Cambria" w:cs="Arial"/>
          <w:lang w:bidi="ar-EG"/>
        </w:rPr>
        <w:t>Convention on the Recognition and Enforcement of Foreign Arbitral Awards</w:t>
      </w:r>
      <w:r>
        <w:rPr>
          <w:rFonts w:ascii="Cambria" w:hAnsi="Cambria" w:cs="Arial"/>
          <w:lang w:bidi="ar-EG"/>
        </w:rPr>
        <w:t xml:space="preserve">, </w:t>
      </w:r>
      <w:r w:rsidRPr="005779F9">
        <w:rPr>
          <w:rFonts w:ascii="Cambria" w:hAnsi="Cambria" w:cs="Arial"/>
          <w:lang w:bidi="ar-EG"/>
        </w:rPr>
        <w:t>United Nations website</w:t>
      </w:r>
      <w:r>
        <w:rPr>
          <w:rFonts w:ascii="Cambria" w:hAnsi="Cambria" w:cs="Arial"/>
          <w:lang w:bidi="ar-EG"/>
        </w:rPr>
        <w:t>,</w:t>
      </w:r>
      <w:r w:rsidRPr="005779F9">
        <w:rPr>
          <w:rFonts w:ascii="Cambria" w:hAnsi="Cambria" w:cs="Arial"/>
          <w:lang w:bidi="ar-EG"/>
        </w:rPr>
        <w:t xml:space="preserve"> last </w:t>
      </w:r>
      <w:r>
        <w:rPr>
          <w:rFonts w:ascii="Cambria" w:hAnsi="Cambria" w:cs="Arial"/>
          <w:lang w:bidi="ar-EG"/>
        </w:rPr>
        <w:t>accessed:</w:t>
      </w:r>
      <w:r w:rsidRPr="005779F9">
        <w:rPr>
          <w:rFonts w:ascii="Cambria" w:hAnsi="Cambria" w:cs="Arial"/>
          <w:lang w:bidi="ar-EG"/>
        </w:rPr>
        <w:t xml:space="preserve"> June 20, 2021</w:t>
      </w:r>
      <w:r>
        <w:rPr>
          <w:rFonts w:ascii="Cambria" w:hAnsi="Cambria" w:cs="Arial"/>
          <w:lang w:bidi="ar-EG"/>
        </w:rPr>
        <w:t xml:space="preserve">, </w:t>
      </w:r>
      <w:hyperlink r:id="rId11" w:history="1">
        <w:r w:rsidRPr="00423A7A">
          <w:rPr>
            <w:rStyle w:val="Hyperlink"/>
            <w:rFonts w:ascii="Cambria" w:hAnsi="Cambria" w:cs="Arial"/>
            <w:lang w:bidi="ar-EG"/>
          </w:rPr>
          <w:t>https://uncitral.un.org/sites/uncitral.un.org/files/media-documents/uncitral/ar/new-york-convention-a.pdf</w:t>
        </w:r>
      </w:hyperlink>
    </w:p>
    <w:p w:rsidR="005779F9" w:rsidRDefault="005779F9" w:rsidP="005779F9">
      <w:pPr>
        <w:pStyle w:val="ListParagraph"/>
        <w:spacing w:after="240"/>
        <w:rPr>
          <w:rFonts w:ascii="Cambria" w:hAnsi="Cambria" w:cs="Arial"/>
          <w:lang w:bidi="ar-EG"/>
        </w:rPr>
      </w:pPr>
    </w:p>
    <w:p w:rsidR="005779F9" w:rsidRDefault="005779F9" w:rsidP="005779F9">
      <w:pPr>
        <w:pStyle w:val="ListParagraph"/>
        <w:numPr>
          <w:ilvl w:val="0"/>
          <w:numId w:val="4"/>
        </w:numPr>
        <w:spacing w:after="240"/>
        <w:rPr>
          <w:rFonts w:ascii="Cambria" w:hAnsi="Cambria" w:cs="Arial"/>
          <w:lang w:bidi="ar-EG"/>
        </w:rPr>
      </w:pPr>
      <w:r>
        <w:rPr>
          <w:rFonts w:ascii="Cambria" w:hAnsi="Cambria" w:cs="Arial"/>
          <w:lang w:bidi="ar-EG"/>
        </w:rPr>
        <w:t>"</w:t>
      </w:r>
      <w:r w:rsidRPr="005779F9">
        <w:rPr>
          <w:rFonts w:ascii="Cambria" w:hAnsi="Cambria" w:cs="Arial"/>
          <w:lang w:bidi="ar-EG"/>
        </w:rPr>
        <w:t>Egypt Law Gate</w:t>
      </w:r>
      <w:r>
        <w:rPr>
          <w:rFonts w:ascii="Cambria" w:hAnsi="Cambria" w:cs="Arial"/>
          <w:lang w:bidi="ar-EG"/>
        </w:rPr>
        <w:t>"</w:t>
      </w:r>
      <w:r w:rsidRPr="005779F9">
        <w:rPr>
          <w:rFonts w:ascii="Cambria" w:hAnsi="Cambria" w:cs="Arial"/>
          <w:lang w:bidi="ar-EG"/>
        </w:rPr>
        <w:t xml:space="preserve"> website</w:t>
      </w:r>
      <w:r w:rsidR="004E4AA6">
        <w:rPr>
          <w:rFonts w:ascii="Cambria" w:hAnsi="Cambria" w:cs="Arial"/>
          <w:lang w:bidi="ar-EG"/>
        </w:rPr>
        <w:t xml:space="preserve">, Last visit June 20, 2021, </w:t>
      </w:r>
      <w:hyperlink r:id="rId12" w:history="1">
        <w:r w:rsidR="004E4AA6" w:rsidRPr="00423A7A">
          <w:rPr>
            <w:rStyle w:val="Hyperlink"/>
            <w:rFonts w:ascii="Cambria" w:hAnsi="Cambria" w:cs="Arial"/>
            <w:lang w:bidi="ar-EG"/>
          </w:rPr>
          <w:t>http://www.laweg.net/Default.aspx?action=ViewActivePages&amp;Type=6&amp;ItemID=67146</w:t>
        </w:r>
      </w:hyperlink>
    </w:p>
    <w:p w:rsidR="004E4AA6" w:rsidRPr="004E4AA6" w:rsidRDefault="004E4AA6" w:rsidP="004E4AA6">
      <w:pPr>
        <w:pStyle w:val="ListParagraph"/>
        <w:rPr>
          <w:rFonts w:ascii="Cambria" w:hAnsi="Cambria" w:cs="Arial"/>
          <w:lang w:bidi="ar-EG"/>
        </w:rPr>
      </w:pPr>
    </w:p>
    <w:p w:rsidR="004E4AA6" w:rsidRPr="005779F9" w:rsidRDefault="004E4AA6" w:rsidP="004E4AA6">
      <w:pPr>
        <w:pStyle w:val="ListParagraph"/>
        <w:spacing w:after="240"/>
        <w:rPr>
          <w:rFonts w:ascii="Cambria" w:hAnsi="Cambria" w:cs="Arial"/>
          <w:lang w:bidi="ar-EG"/>
        </w:rPr>
      </w:pPr>
    </w:p>
    <w:p w:rsidR="005779F9" w:rsidRDefault="005779F9" w:rsidP="005779F9">
      <w:pPr>
        <w:pStyle w:val="ListParagraph"/>
        <w:spacing w:after="240"/>
        <w:rPr>
          <w:rFonts w:ascii="Cambria" w:hAnsi="Cambria" w:cs="Arial"/>
          <w:lang w:bidi="ar-EG"/>
        </w:rPr>
      </w:pPr>
    </w:p>
    <w:p w:rsidR="005779F9" w:rsidRPr="005779F9" w:rsidRDefault="005779F9" w:rsidP="005779F9">
      <w:pPr>
        <w:pStyle w:val="ListParagraph"/>
        <w:spacing w:after="240"/>
        <w:rPr>
          <w:rFonts w:ascii="Cambria" w:hAnsi="Cambria" w:cs="Arial"/>
          <w:lang w:bidi="ar-EG"/>
        </w:rPr>
      </w:pPr>
    </w:p>
    <w:p w:rsidR="005779F9" w:rsidRPr="005779F9" w:rsidRDefault="005779F9" w:rsidP="005779F9">
      <w:pPr>
        <w:spacing w:after="240"/>
        <w:rPr>
          <w:rFonts w:ascii="Cambria" w:hAnsi="Cambria" w:cs="Arial"/>
          <w:lang w:bidi="ar-EG"/>
        </w:rPr>
      </w:pPr>
    </w:p>
    <w:p w:rsidR="005779F9" w:rsidRPr="005779F9" w:rsidRDefault="005779F9" w:rsidP="005779F9">
      <w:pPr>
        <w:spacing w:after="240"/>
        <w:rPr>
          <w:rFonts w:ascii="Cambria" w:hAnsi="Cambria" w:cs="Arial"/>
          <w:lang w:bidi="ar-EG"/>
        </w:rPr>
      </w:pPr>
    </w:p>
    <w:p w:rsidR="005779F9" w:rsidRPr="005779F9" w:rsidRDefault="005779F9" w:rsidP="005779F9">
      <w:pPr>
        <w:spacing w:after="240"/>
        <w:rPr>
          <w:rFonts w:ascii="Cambria" w:hAnsi="Cambria" w:cs="Arial"/>
          <w:lang w:bidi="ar-EG"/>
        </w:rPr>
      </w:pPr>
    </w:p>
    <w:p w:rsidR="005779F9" w:rsidRPr="005779F9" w:rsidRDefault="005779F9" w:rsidP="005779F9">
      <w:pPr>
        <w:spacing w:after="240"/>
        <w:rPr>
          <w:rFonts w:ascii="Cambria" w:hAnsi="Cambria" w:cs="Arial"/>
          <w:lang w:bidi="ar-EG"/>
        </w:rPr>
      </w:pPr>
    </w:p>
    <w:p w:rsidR="005D3DD1" w:rsidRPr="0073328A" w:rsidRDefault="005D3DD1">
      <w:pPr>
        <w:bidi/>
        <w:jc w:val="both"/>
        <w:rPr>
          <w:rFonts w:ascii="Cambria" w:hAnsi="Cambria" w:cs="Arial"/>
          <w:b/>
          <w:bCs/>
          <w:color w:val="BF8F00" w:themeColor="accent4" w:themeShade="BF"/>
          <w:sz w:val="26"/>
          <w:szCs w:val="26"/>
        </w:rPr>
      </w:pPr>
    </w:p>
    <w:p w:rsidR="005D3DD1" w:rsidRPr="0073328A" w:rsidRDefault="005D3DD1">
      <w:pPr>
        <w:bidi/>
        <w:jc w:val="both"/>
        <w:rPr>
          <w:rFonts w:ascii="Cambria" w:hAnsi="Cambria"/>
          <w:sz w:val="26"/>
          <w:szCs w:val="26"/>
          <w:lang w:bidi="ar-EG"/>
        </w:rPr>
      </w:pPr>
    </w:p>
    <w:sectPr w:rsidR="005D3DD1" w:rsidRPr="0073328A" w:rsidSect="005D3DD1">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84A" w:rsidRDefault="0096584A" w:rsidP="005D3DD1">
      <w:r>
        <w:separator/>
      </w:r>
    </w:p>
  </w:endnote>
  <w:endnote w:type="continuationSeparator" w:id="0">
    <w:p w:rsidR="0096584A" w:rsidRDefault="0096584A" w:rsidP="005D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CJK S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Liberation Sans">
    <w:altName w:val="Arial"/>
    <w:charset w:val="01"/>
    <w:family w:val="roman"/>
    <w:pitch w:val="variable"/>
  </w:font>
  <w:font w:name="Mangal">
    <w:altName w:val="Abdo Logo"/>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84A" w:rsidRDefault="0096584A">
      <w:r>
        <w:separator/>
      </w:r>
    </w:p>
  </w:footnote>
  <w:footnote w:type="continuationSeparator" w:id="0">
    <w:p w:rsidR="0096584A" w:rsidRDefault="00965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C5C"/>
    <w:multiLevelType w:val="multilevel"/>
    <w:tmpl w:val="5010DD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ACC5DF2"/>
    <w:multiLevelType w:val="hybridMultilevel"/>
    <w:tmpl w:val="57F85FD2"/>
    <w:lvl w:ilvl="0" w:tplc="1EB2E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895B0F"/>
    <w:multiLevelType w:val="hybridMultilevel"/>
    <w:tmpl w:val="2A9ADBB0"/>
    <w:lvl w:ilvl="0" w:tplc="DD22F45C">
      <w:start w:val="192"/>
      <w:numFmt w:val="bullet"/>
      <w:lvlText w:val=""/>
      <w:lvlJc w:val="left"/>
      <w:pPr>
        <w:ind w:left="720" w:hanging="360"/>
      </w:pPr>
      <w:rPr>
        <w:rFonts w:ascii="Symbol" w:eastAsia="Noto Sans CJK SC"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2290"/>
    <w:multiLevelType w:val="multilevel"/>
    <w:tmpl w:val="8D9894E8"/>
    <w:lvl w:ilvl="0">
      <w:numFmt w:val="bullet"/>
      <w:lvlText w:val=""/>
      <w:lvlJc w:val="left"/>
      <w:pPr>
        <w:ind w:left="720" w:hanging="360"/>
      </w:pPr>
      <w:rPr>
        <w:rFonts w:ascii="Symbol" w:hAnsi="Symbol" w:cs="Aria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D1"/>
    <w:rsid w:val="00005A8D"/>
    <w:rsid w:val="00052697"/>
    <w:rsid w:val="00061AB9"/>
    <w:rsid w:val="00070905"/>
    <w:rsid w:val="000E23A3"/>
    <w:rsid w:val="00131EEF"/>
    <w:rsid w:val="00153317"/>
    <w:rsid w:val="00162FC5"/>
    <w:rsid w:val="0017574C"/>
    <w:rsid w:val="00191928"/>
    <w:rsid w:val="001B797D"/>
    <w:rsid w:val="001F34E7"/>
    <w:rsid w:val="00254E52"/>
    <w:rsid w:val="0028052A"/>
    <w:rsid w:val="003777C3"/>
    <w:rsid w:val="00386A71"/>
    <w:rsid w:val="004E4AA6"/>
    <w:rsid w:val="005230A1"/>
    <w:rsid w:val="005779F9"/>
    <w:rsid w:val="005B0FEF"/>
    <w:rsid w:val="005D3DD1"/>
    <w:rsid w:val="006763B0"/>
    <w:rsid w:val="006D3CEB"/>
    <w:rsid w:val="00726B8E"/>
    <w:rsid w:val="0073328A"/>
    <w:rsid w:val="00750B6E"/>
    <w:rsid w:val="00793CD0"/>
    <w:rsid w:val="0086666E"/>
    <w:rsid w:val="008D47AB"/>
    <w:rsid w:val="009449F1"/>
    <w:rsid w:val="0096584A"/>
    <w:rsid w:val="00986FFF"/>
    <w:rsid w:val="00A063A0"/>
    <w:rsid w:val="00A25DC1"/>
    <w:rsid w:val="00A34182"/>
    <w:rsid w:val="00A3462C"/>
    <w:rsid w:val="00A725D1"/>
    <w:rsid w:val="00AD1810"/>
    <w:rsid w:val="00C64C4B"/>
    <w:rsid w:val="00CB7B74"/>
    <w:rsid w:val="00D306DC"/>
    <w:rsid w:val="00D60043"/>
    <w:rsid w:val="00DB4EDB"/>
    <w:rsid w:val="00DC59BA"/>
    <w:rsid w:val="00DF480E"/>
    <w:rsid w:val="00E55C42"/>
    <w:rsid w:val="00E64AEC"/>
    <w:rsid w:val="00E978AA"/>
    <w:rsid w:val="00EB651E"/>
    <w:rsid w:val="00EE2F81"/>
    <w:rsid w:val="00F967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D799"/>
  <w15:docId w15:val="{890F24A6-8B73-4014-B21C-75993A6DA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w:hAnsi="Liberation Serif" w:cs="Lohit Devanagari"/>
        <w:kern w:val="2"/>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D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qFormat/>
    <w:rsid w:val="005D3DD1"/>
  </w:style>
  <w:style w:type="character" w:customStyle="1" w:styleId="FootnoteAnchor">
    <w:name w:val="Footnote Anchor"/>
    <w:rsid w:val="005D3DD1"/>
    <w:rPr>
      <w:vertAlign w:val="superscript"/>
    </w:rPr>
  </w:style>
  <w:style w:type="character" w:customStyle="1" w:styleId="InternetLink">
    <w:name w:val="Internet Link"/>
    <w:rsid w:val="005D3DD1"/>
    <w:rPr>
      <w:color w:val="000080"/>
      <w:u w:val="single"/>
    </w:rPr>
  </w:style>
  <w:style w:type="character" w:customStyle="1" w:styleId="EndnoteAnchor">
    <w:name w:val="Endnote Anchor"/>
    <w:rsid w:val="005D3DD1"/>
    <w:rPr>
      <w:vertAlign w:val="superscript"/>
    </w:rPr>
  </w:style>
  <w:style w:type="character" w:customStyle="1" w:styleId="EndnoteCharacters">
    <w:name w:val="Endnote Characters"/>
    <w:qFormat/>
    <w:rsid w:val="005D3DD1"/>
  </w:style>
  <w:style w:type="character" w:customStyle="1" w:styleId="ListLabel1">
    <w:name w:val="ListLabel 1"/>
    <w:qFormat/>
    <w:rsid w:val="005D3DD1"/>
    <w:rPr>
      <w:rFonts w:eastAsia="Noto Sans CJK SC" w:cs="Arial"/>
      <w:sz w:val="28"/>
    </w:rPr>
  </w:style>
  <w:style w:type="character" w:customStyle="1" w:styleId="ListLabel2">
    <w:name w:val="ListLabel 2"/>
    <w:qFormat/>
    <w:rsid w:val="005D3DD1"/>
    <w:rPr>
      <w:rFonts w:cs="Courier New"/>
    </w:rPr>
  </w:style>
  <w:style w:type="character" w:customStyle="1" w:styleId="ListLabel3">
    <w:name w:val="ListLabel 3"/>
    <w:qFormat/>
    <w:rsid w:val="005D3DD1"/>
    <w:rPr>
      <w:rFonts w:cs="Courier New"/>
    </w:rPr>
  </w:style>
  <w:style w:type="character" w:customStyle="1" w:styleId="ListLabel4">
    <w:name w:val="ListLabel 4"/>
    <w:qFormat/>
    <w:rsid w:val="005D3DD1"/>
    <w:rPr>
      <w:rFonts w:cs="Courier New"/>
    </w:rPr>
  </w:style>
  <w:style w:type="paragraph" w:customStyle="1" w:styleId="Heading">
    <w:name w:val="Heading"/>
    <w:basedOn w:val="Normal"/>
    <w:next w:val="BodyText"/>
    <w:qFormat/>
    <w:rsid w:val="005D3DD1"/>
    <w:pPr>
      <w:keepNext/>
      <w:spacing w:before="240" w:after="120"/>
    </w:pPr>
    <w:rPr>
      <w:rFonts w:ascii="Liberation Sans" w:hAnsi="Liberation Sans"/>
      <w:sz w:val="28"/>
      <w:szCs w:val="28"/>
    </w:rPr>
  </w:style>
  <w:style w:type="paragraph" w:styleId="BodyText">
    <w:name w:val="Body Text"/>
    <w:basedOn w:val="Normal"/>
    <w:rsid w:val="005D3DD1"/>
    <w:pPr>
      <w:spacing w:after="140" w:line="276" w:lineRule="auto"/>
    </w:pPr>
  </w:style>
  <w:style w:type="paragraph" w:styleId="List">
    <w:name w:val="List"/>
    <w:basedOn w:val="BodyText"/>
    <w:rsid w:val="005D3DD1"/>
  </w:style>
  <w:style w:type="paragraph" w:styleId="Caption">
    <w:name w:val="caption"/>
    <w:basedOn w:val="Normal"/>
    <w:qFormat/>
    <w:rsid w:val="005D3DD1"/>
    <w:pPr>
      <w:suppressLineNumbers/>
      <w:spacing w:before="120" w:after="120"/>
    </w:pPr>
    <w:rPr>
      <w:i/>
      <w:iCs/>
    </w:rPr>
  </w:style>
  <w:style w:type="paragraph" w:customStyle="1" w:styleId="Index">
    <w:name w:val="Index"/>
    <w:basedOn w:val="Normal"/>
    <w:qFormat/>
    <w:rsid w:val="005D3DD1"/>
    <w:pPr>
      <w:suppressLineNumbers/>
    </w:pPr>
  </w:style>
  <w:style w:type="paragraph" w:styleId="FootnoteText">
    <w:name w:val="footnote text"/>
    <w:basedOn w:val="Normal"/>
    <w:rsid w:val="005D3DD1"/>
    <w:pPr>
      <w:suppressLineNumbers/>
      <w:ind w:left="339" w:hanging="339"/>
    </w:pPr>
    <w:rPr>
      <w:sz w:val="20"/>
      <w:szCs w:val="20"/>
    </w:rPr>
  </w:style>
  <w:style w:type="paragraph" w:styleId="ListParagraph">
    <w:name w:val="List Paragraph"/>
    <w:basedOn w:val="Normal"/>
    <w:uiPriority w:val="34"/>
    <w:qFormat/>
    <w:rsid w:val="00B41276"/>
    <w:pPr>
      <w:ind w:left="720"/>
      <w:contextualSpacing/>
    </w:pPr>
    <w:rPr>
      <w:rFonts w:cs="Mangal"/>
      <w:szCs w:val="21"/>
    </w:rPr>
  </w:style>
  <w:style w:type="character" w:styleId="Hyperlink">
    <w:name w:val="Hyperlink"/>
    <w:basedOn w:val="DefaultParagraphFont"/>
    <w:uiPriority w:val="99"/>
    <w:unhideWhenUsed/>
    <w:rsid w:val="005779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623228">
      <w:bodyDiv w:val="1"/>
      <w:marLeft w:val="0"/>
      <w:marRight w:val="0"/>
      <w:marTop w:val="0"/>
      <w:marBottom w:val="0"/>
      <w:divBdr>
        <w:top w:val="none" w:sz="0" w:space="0" w:color="auto"/>
        <w:left w:val="none" w:sz="0" w:space="0" w:color="auto"/>
        <w:bottom w:val="none" w:sz="0" w:space="0" w:color="auto"/>
        <w:right w:val="none" w:sz="0" w:space="0" w:color="auto"/>
      </w:divBdr>
      <w:divsChild>
        <w:div w:id="721445221">
          <w:marLeft w:val="0"/>
          <w:marRight w:val="0"/>
          <w:marTop w:val="0"/>
          <w:marBottom w:val="600"/>
          <w:divBdr>
            <w:top w:val="none" w:sz="0" w:space="0" w:color="auto"/>
            <w:left w:val="none" w:sz="0" w:space="0" w:color="auto"/>
            <w:bottom w:val="none" w:sz="0" w:space="0" w:color="auto"/>
            <w:right w:val="none" w:sz="0" w:space="0" w:color="auto"/>
          </w:divBdr>
          <w:divsChild>
            <w:div w:id="1829007459">
              <w:marLeft w:val="0"/>
              <w:marRight w:val="0"/>
              <w:marTop w:val="0"/>
              <w:marBottom w:val="0"/>
              <w:divBdr>
                <w:top w:val="none" w:sz="0" w:space="0" w:color="auto"/>
                <w:left w:val="none" w:sz="0" w:space="0" w:color="auto"/>
                <w:bottom w:val="none" w:sz="0" w:space="0" w:color="auto"/>
                <w:right w:val="none" w:sz="0" w:space="0" w:color="auto"/>
              </w:divBdr>
              <w:divsChild>
                <w:div w:id="2157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horouknews.com/news/view.aspx?cdate=14062021&amp;id=b1083c5a-7521-40d0-8f82-01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aweg.net/Default.aspx?action=ViewActivePages&amp;Type=6&amp;ItemID=671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citral.un.org/sites/uncitral.un.org/files/media-documents/uncitral/ar/new-york-convention-a.pdf" TargetMode="External"/><Relationship Id="rId5" Type="http://schemas.openxmlformats.org/officeDocument/2006/relationships/footnotes" Target="footnotes.xml"/><Relationship Id="rId10" Type="http://schemas.openxmlformats.org/officeDocument/2006/relationships/hyperlink" Target="https://www.international-arbitration-attorney.com/ar/the-international-centre-for-settlement-of-investment" TargetMode="External"/><Relationship Id="rId4" Type="http://schemas.openxmlformats.org/officeDocument/2006/relationships/webSettings" Target="webSettings.xml"/><Relationship Id="rId9" Type="http://schemas.openxmlformats.org/officeDocument/2006/relationships/hyperlink" Target="https://unsmil.unmissions.org/sites/default/files/s_res_25422020_a.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2300</Words>
  <Characters>13115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Hussien</cp:lastModifiedBy>
  <cp:revision>2</cp:revision>
  <dcterms:created xsi:type="dcterms:W3CDTF">2021-06-22T09:40:00Z</dcterms:created>
  <dcterms:modified xsi:type="dcterms:W3CDTF">2021-06-22T09:40:00Z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