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320" w:rsidRDefault="008D682C" w:rsidP="00EF4D4C">
      <w:pPr>
        <w:pStyle w:val="Normal1"/>
        <w:widowControl w:val="0"/>
        <w:tabs>
          <w:tab w:val="left" w:pos="709"/>
        </w:tabs>
        <w:bidi/>
        <w:spacing w:after="120" w:line="276" w:lineRule="auto"/>
        <w:rPr>
          <w:rFonts w:asciiTheme="minorHAnsi" w:hAnsiTheme="minorHAnsi"/>
          <w:b/>
          <w:sz w:val="26"/>
          <w:szCs w:val="26"/>
          <w:lang w:bidi="ar-EG"/>
        </w:rPr>
      </w:pPr>
      <w:r>
        <w:rPr>
          <w:rFonts w:asciiTheme="minorHAnsi" w:hAnsiTheme="minorHAnsi"/>
          <w:b/>
          <w:noProof/>
          <w:sz w:val="26"/>
          <w:szCs w:val="26"/>
        </w:rPr>
        <w:drawing>
          <wp:anchor distT="0" distB="0" distL="114300" distR="114300" simplePos="0" relativeHeight="251658240" behindDoc="1" locked="0" layoutInCell="1" allowOverlap="1">
            <wp:simplePos x="0" y="0"/>
            <wp:positionH relativeFrom="column">
              <wp:posOffset>-895350</wp:posOffset>
            </wp:positionH>
            <wp:positionV relativeFrom="paragraph">
              <wp:posOffset>-904875</wp:posOffset>
            </wp:positionV>
            <wp:extent cx="7743825" cy="100488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1-Recover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3825" cy="10048875"/>
                    </a:xfrm>
                    <a:prstGeom prst="rect">
                      <a:avLst/>
                    </a:prstGeom>
                  </pic:spPr>
                </pic:pic>
              </a:graphicData>
            </a:graphic>
            <wp14:sizeRelH relativeFrom="margin">
              <wp14:pctWidth>0</wp14:pctWidth>
            </wp14:sizeRelH>
            <wp14:sizeRelV relativeFrom="margin">
              <wp14:pctHeight>0</wp14:pctHeight>
            </wp14:sizeRelV>
          </wp:anchor>
        </w:drawing>
      </w: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8D682C" w:rsidRPr="00724A01" w:rsidRDefault="008D682C" w:rsidP="008D682C">
      <w:pPr>
        <w:pStyle w:val="Normal1"/>
        <w:widowControl w:val="0"/>
        <w:tabs>
          <w:tab w:val="left" w:pos="709"/>
        </w:tabs>
        <w:bidi/>
        <w:spacing w:after="120" w:line="276" w:lineRule="auto"/>
        <w:rPr>
          <w:rFonts w:asciiTheme="minorHAnsi" w:hAnsiTheme="minorHAnsi"/>
          <w:b/>
          <w:sz w:val="26"/>
          <w:szCs w:val="26"/>
          <w:lang w:bidi="ar-EG"/>
        </w:rPr>
      </w:pPr>
    </w:p>
    <w:p w:rsidR="00BD3825" w:rsidRPr="00724A01" w:rsidRDefault="00BD3825" w:rsidP="005E15A5">
      <w:pPr>
        <w:bidi w:val="0"/>
        <w:spacing w:after="120"/>
        <w:rPr>
          <w:rFonts w:asciiTheme="minorHAnsi" w:eastAsia="Times New Roman" w:hAnsiTheme="minorHAnsi" w:cs="Times New Roman"/>
          <w:sz w:val="24"/>
          <w:szCs w:val="24"/>
        </w:rPr>
      </w:pPr>
      <w:r w:rsidRPr="00724A01">
        <w:rPr>
          <w:rFonts w:asciiTheme="minorHAnsi" w:eastAsia="Times New Roman" w:hAnsiTheme="minorHAnsi" w:cs="Times New Roman"/>
          <w:b/>
          <w:bCs/>
          <w:color w:val="000000"/>
          <w:sz w:val="24"/>
          <w:szCs w:val="24"/>
        </w:rPr>
        <w:lastRenderedPageBreak/>
        <w:t>The Arabic Network for Human Rights Information (ANHRI)</w:t>
      </w:r>
    </w:p>
    <w:p w:rsidR="00BD3825" w:rsidRDefault="00BD3825" w:rsidP="005E15A5">
      <w:pPr>
        <w:bidi w:val="0"/>
        <w:spacing w:after="120"/>
        <w:rPr>
          <w:rFonts w:asciiTheme="minorHAnsi" w:eastAsia="Times New Roman" w:hAnsiTheme="minorHAnsi" w:cs="Times New Roman"/>
          <w:b/>
          <w:bCs/>
          <w:color w:val="000000"/>
          <w:sz w:val="24"/>
          <w:szCs w:val="24"/>
        </w:rPr>
      </w:pPr>
      <w:r w:rsidRPr="00724A01">
        <w:rPr>
          <w:rFonts w:asciiTheme="minorHAnsi" w:eastAsia="Times New Roman" w:hAnsiTheme="minorHAnsi" w:cs="Times New Roman"/>
          <w:b/>
          <w:bCs/>
          <w:color w:val="000000"/>
          <w:sz w:val="24"/>
          <w:szCs w:val="24"/>
        </w:rPr>
        <w:t>"Lawyers for Democracy” Initiative</w:t>
      </w:r>
    </w:p>
    <w:p w:rsidR="008D682C" w:rsidRPr="00724A01" w:rsidRDefault="008D682C" w:rsidP="008D682C">
      <w:pPr>
        <w:bidi w:val="0"/>
        <w:spacing w:after="120"/>
        <w:rPr>
          <w:rFonts w:asciiTheme="minorHAnsi" w:eastAsia="Times New Roman" w:hAnsiTheme="minorHAnsi" w:cs="Times New Roman"/>
          <w:sz w:val="24"/>
          <w:szCs w:val="24"/>
        </w:rPr>
      </w:pPr>
    </w:p>
    <w:p w:rsidR="00BD3825" w:rsidRPr="00724A01" w:rsidRDefault="00BD3825" w:rsidP="005E15A5">
      <w:pPr>
        <w:bidi w:val="0"/>
        <w:rPr>
          <w:rFonts w:asciiTheme="minorHAnsi" w:eastAsia="Times New Roman" w:hAnsiTheme="minorHAnsi" w:cs="Times New Roman"/>
          <w:sz w:val="24"/>
          <w:szCs w:val="24"/>
        </w:rPr>
      </w:pPr>
    </w:p>
    <w:p w:rsidR="00BD3825" w:rsidRPr="00EF4D4C" w:rsidRDefault="00BD3825" w:rsidP="005E15A5">
      <w:pPr>
        <w:bidi w:val="0"/>
        <w:spacing w:after="120"/>
        <w:jc w:val="center"/>
        <w:rPr>
          <w:rFonts w:asciiTheme="minorHAnsi" w:eastAsia="Times New Roman" w:hAnsiTheme="minorHAnsi" w:cs="Times New Roman"/>
          <w:sz w:val="20"/>
          <w:szCs w:val="20"/>
        </w:rPr>
      </w:pPr>
      <w:r w:rsidRPr="00EF4D4C">
        <w:rPr>
          <w:rFonts w:asciiTheme="minorHAnsi" w:eastAsia="Times New Roman" w:hAnsiTheme="minorHAnsi" w:cs="Times New Roman"/>
          <w:b/>
          <w:bCs/>
          <w:color w:val="000000"/>
          <w:sz w:val="28"/>
          <w:szCs w:val="28"/>
        </w:rPr>
        <w:t xml:space="preserve">The Democratic Path in Egypt during the </w:t>
      </w:r>
      <w:r w:rsidR="00010663" w:rsidRPr="00EF4D4C">
        <w:rPr>
          <w:rFonts w:asciiTheme="minorHAnsi" w:eastAsia="Times New Roman" w:hAnsiTheme="minorHAnsi" w:cs="Times New Roman"/>
          <w:b/>
          <w:bCs/>
          <w:color w:val="000000"/>
          <w:sz w:val="28"/>
          <w:szCs w:val="28"/>
        </w:rPr>
        <w:t>First</w:t>
      </w:r>
      <w:r w:rsidRPr="00EF4D4C">
        <w:rPr>
          <w:rFonts w:asciiTheme="minorHAnsi" w:eastAsia="Times New Roman" w:hAnsiTheme="minorHAnsi" w:cs="Times New Roman"/>
          <w:b/>
          <w:bCs/>
          <w:color w:val="000000"/>
          <w:sz w:val="28"/>
          <w:szCs w:val="28"/>
        </w:rPr>
        <w:t xml:space="preserve"> Quarter of 202</w:t>
      </w:r>
      <w:r w:rsidR="00010663" w:rsidRPr="00EF4D4C">
        <w:rPr>
          <w:rFonts w:asciiTheme="minorHAnsi" w:eastAsia="Times New Roman" w:hAnsiTheme="minorHAnsi" w:cs="Times New Roman"/>
          <w:b/>
          <w:bCs/>
          <w:color w:val="000000"/>
          <w:sz w:val="28"/>
          <w:szCs w:val="28"/>
        </w:rPr>
        <w:t>1</w:t>
      </w:r>
      <w:r w:rsidR="00FF50CD" w:rsidRPr="00EF4D4C">
        <w:rPr>
          <w:rFonts w:asciiTheme="minorHAnsi" w:eastAsia="Times New Roman" w:hAnsiTheme="minorHAnsi" w:cs="Times New Roman"/>
          <w:b/>
          <w:bCs/>
          <w:color w:val="000000"/>
          <w:sz w:val="20"/>
          <w:szCs w:val="20"/>
        </w:rPr>
        <w:t>(1)</w:t>
      </w:r>
    </w:p>
    <w:p w:rsidR="00BD3825" w:rsidRPr="00724A01" w:rsidRDefault="00BD3825" w:rsidP="005E15A5">
      <w:pPr>
        <w:bidi w:val="0"/>
        <w:rPr>
          <w:rFonts w:asciiTheme="minorHAnsi" w:eastAsia="Times New Roman" w:hAnsiTheme="minorHAnsi" w:cs="Times New Roman"/>
          <w:sz w:val="24"/>
          <w:szCs w:val="24"/>
        </w:rPr>
      </w:pPr>
    </w:p>
    <w:p w:rsidR="00BD3825" w:rsidRPr="00724A01" w:rsidRDefault="00BD3825" w:rsidP="005E15A5">
      <w:pPr>
        <w:pStyle w:val="Normal1"/>
        <w:widowControl w:val="0"/>
        <w:tabs>
          <w:tab w:val="left" w:pos="709"/>
        </w:tabs>
        <w:spacing w:after="120" w:line="276" w:lineRule="auto"/>
        <w:rPr>
          <w:rFonts w:asciiTheme="minorHAnsi" w:hAnsiTheme="minorHAnsi"/>
          <w:color w:val="00000A"/>
          <w:sz w:val="26"/>
          <w:szCs w:val="26"/>
          <w:lang w:bidi="ar-EG"/>
        </w:rPr>
      </w:pPr>
    </w:p>
    <w:p w:rsidR="00B34921" w:rsidRDefault="00B34921" w:rsidP="005E15A5">
      <w:pPr>
        <w:pStyle w:val="Normal1"/>
        <w:widowControl w:val="0"/>
        <w:tabs>
          <w:tab w:val="left" w:pos="709"/>
        </w:tabs>
        <w:spacing w:after="120" w:line="276" w:lineRule="auto"/>
        <w:rPr>
          <w:rFonts w:asciiTheme="minorHAnsi" w:hAnsiTheme="minorHAnsi"/>
          <w:b/>
          <w:bCs/>
          <w:color w:val="00000A"/>
          <w:sz w:val="26"/>
          <w:szCs w:val="26"/>
          <w:lang w:bidi="ar-EG"/>
        </w:rPr>
      </w:pPr>
      <w:r>
        <w:rPr>
          <w:rFonts w:asciiTheme="minorHAnsi" w:hAnsiTheme="minorHAnsi"/>
          <w:b/>
          <w:bCs/>
          <w:color w:val="00000A"/>
          <w:sz w:val="26"/>
          <w:szCs w:val="26"/>
          <w:lang w:bidi="ar-EG"/>
        </w:rPr>
        <w:t xml:space="preserve">Before we start </w:t>
      </w:r>
    </w:p>
    <w:p w:rsidR="00B34921" w:rsidRPr="00B34921" w:rsidRDefault="00B34921" w:rsidP="005E15A5">
      <w:pPr>
        <w:bidi w:val="0"/>
        <w:spacing w:after="120"/>
        <w:rPr>
          <w:rFonts w:ascii="Times New Roman" w:eastAsia="Times New Roman" w:hAnsi="Times New Roman" w:cs="Times New Roman"/>
          <w:sz w:val="24"/>
          <w:szCs w:val="24"/>
        </w:rPr>
      </w:pPr>
      <w:r w:rsidRPr="00B34921">
        <w:rPr>
          <w:rFonts w:ascii="Cambria" w:eastAsia="Times New Roman" w:hAnsi="Cambria" w:cs="Times New Roman"/>
          <w:color w:val="000000"/>
          <w:sz w:val="24"/>
          <w:szCs w:val="24"/>
        </w:rPr>
        <w:t>The Democratic Path is a report that is launched by the Arabic Network for Human Rights Information (ANHRI) every three months, i.e. quarterly, starting from 2018. In previous years, ANHRI used to publish the report on a monthly basis through the “Lawyers for Democracy” initiative it launched in 2014 to monitor the democratic process in Egypt.</w:t>
      </w:r>
    </w:p>
    <w:p w:rsidR="009230AC" w:rsidRPr="009230AC" w:rsidRDefault="00B34921" w:rsidP="00B64F0D">
      <w:pPr>
        <w:bidi w:val="0"/>
        <w:spacing w:after="120"/>
        <w:rPr>
          <w:rFonts w:ascii="Cambria" w:eastAsia="Times New Roman" w:hAnsi="Cambria" w:cs="Times New Roman"/>
          <w:color w:val="000000"/>
          <w:sz w:val="24"/>
          <w:szCs w:val="24"/>
        </w:rPr>
      </w:pPr>
      <w:r w:rsidRPr="00B34921">
        <w:rPr>
          <w:rFonts w:ascii="Cambria" w:eastAsia="Times New Roman" w:hAnsi="Cambria" w:cs="Times New Roman"/>
          <w:color w:val="000000"/>
          <w:sz w:val="24"/>
          <w:szCs w:val="24"/>
        </w:rPr>
        <w:t xml:space="preserve">In addition to the monthly reports issued to monitor the state of democracy, ANHRI issued annual reports to monitor the democratic path </w:t>
      </w:r>
      <w:r w:rsidR="009230AC">
        <w:rPr>
          <w:rFonts w:ascii="Cambria" w:eastAsia="Times New Roman" w:hAnsi="Cambria" w:cs="Times New Roman"/>
          <w:color w:val="000000"/>
          <w:sz w:val="24"/>
          <w:szCs w:val="24"/>
        </w:rPr>
        <w:t xml:space="preserve">from </w:t>
      </w:r>
      <w:r w:rsidR="009230AC" w:rsidRPr="009230AC">
        <w:rPr>
          <w:rFonts w:ascii="Cambria" w:eastAsia="Times New Roman" w:hAnsi="Cambria" w:cs="Times New Roman"/>
          <w:color w:val="000000"/>
          <w:sz w:val="24"/>
          <w:szCs w:val="24"/>
        </w:rPr>
        <w:t>2014 till 2019. You can be accessed them through the “Reports and Studies” section on ANHRI’s website by clicking on the following link:</w:t>
      </w:r>
    </w:p>
    <w:p w:rsidR="009230AC" w:rsidRPr="006561AE" w:rsidRDefault="00B476BA" w:rsidP="005E15A5">
      <w:pPr>
        <w:bidi w:val="0"/>
        <w:spacing w:after="120"/>
        <w:rPr>
          <w:rFonts w:asciiTheme="minorHAnsi" w:hAnsiTheme="minorHAnsi"/>
          <w:b/>
          <w:bCs/>
          <w:color w:val="00000A"/>
          <w:sz w:val="26"/>
          <w:szCs w:val="26"/>
          <w:lang w:bidi="ar-EG"/>
        </w:rPr>
      </w:pPr>
      <w:hyperlink r:id="rId9" w:history="1">
        <w:r w:rsidR="00B34921" w:rsidRPr="00B34921">
          <w:rPr>
            <w:rFonts w:ascii="Cambria" w:eastAsia="Times New Roman" w:hAnsi="Cambria" w:cs="Times New Roman"/>
            <w:color w:val="0000FF"/>
            <w:sz w:val="24"/>
            <w:szCs w:val="24"/>
            <w:u w:val="single"/>
          </w:rPr>
          <w:t>https://www.anhri.info/?cat=14&amp;lang=en</w:t>
        </w:r>
      </w:hyperlink>
    </w:p>
    <w:p w:rsidR="006561AE" w:rsidRDefault="00BD3825" w:rsidP="005E15A5">
      <w:pPr>
        <w:pStyle w:val="Normal1"/>
        <w:widowControl w:val="0"/>
        <w:tabs>
          <w:tab w:val="left" w:pos="709"/>
        </w:tabs>
        <w:spacing w:after="120" w:line="276" w:lineRule="auto"/>
        <w:rPr>
          <w:rFonts w:asciiTheme="minorHAnsi" w:hAnsiTheme="minorHAnsi"/>
          <w:b/>
          <w:bCs/>
          <w:color w:val="00000A"/>
          <w:sz w:val="26"/>
          <w:szCs w:val="26"/>
          <w:lang w:bidi="ar-EG"/>
        </w:rPr>
      </w:pPr>
      <w:r w:rsidRPr="006561AE">
        <w:rPr>
          <w:rFonts w:asciiTheme="minorHAnsi" w:hAnsiTheme="minorHAnsi"/>
          <w:b/>
          <w:bCs/>
          <w:color w:val="00000A"/>
          <w:sz w:val="26"/>
          <w:szCs w:val="26"/>
          <w:lang w:bidi="ar-EG"/>
        </w:rPr>
        <w:t>Introduction</w:t>
      </w:r>
    </w:p>
    <w:p w:rsidR="007F0286" w:rsidRDefault="007F0286" w:rsidP="005E15A5">
      <w:pPr>
        <w:pStyle w:val="Normal1"/>
        <w:widowControl w:val="0"/>
        <w:tabs>
          <w:tab w:val="left" w:pos="709"/>
        </w:tabs>
        <w:spacing w:after="120" w:line="276" w:lineRule="auto"/>
        <w:jc w:val="both"/>
        <w:rPr>
          <w:rFonts w:asciiTheme="minorHAnsi" w:hAnsiTheme="minorHAnsi"/>
          <w:color w:val="00000A"/>
          <w:sz w:val="24"/>
          <w:szCs w:val="24"/>
          <w:lang w:bidi="ar-EG"/>
        </w:rPr>
      </w:pPr>
      <w:r>
        <w:rPr>
          <w:rFonts w:asciiTheme="minorHAnsi" w:hAnsiTheme="minorHAnsi"/>
          <w:color w:val="00000A"/>
          <w:sz w:val="24"/>
          <w:szCs w:val="24"/>
          <w:lang w:bidi="ar-EG"/>
        </w:rPr>
        <w:t xml:space="preserve">This is the first Democratic Path </w:t>
      </w:r>
      <w:r w:rsidRPr="00CD08FD">
        <w:rPr>
          <w:rFonts w:asciiTheme="minorHAnsi" w:hAnsiTheme="minorHAnsi"/>
          <w:color w:val="00000A"/>
          <w:sz w:val="24"/>
          <w:szCs w:val="24"/>
          <w:lang w:bidi="ar-EG"/>
        </w:rPr>
        <w:t xml:space="preserve">report </w:t>
      </w:r>
      <w:r>
        <w:rPr>
          <w:rFonts w:asciiTheme="minorHAnsi" w:hAnsiTheme="minorHAnsi"/>
          <w:color w:val="00000A"/>
          <w:sz w:val="24"/>
          <w:szCs w:val="24"/>
          <w:lang w:bidi="ar-EG"/>
        </w:rPr>
        <w:t>released by ANHRI throughout the year 2021, which</w:t>
      </w:r>
      <w:r w:rsidR="006F26F0">
        <w:rPr>
          <w:rFonts w:asciiTheme="minorHAnsi" w:hAnsiTheme="minorHAnsi"/>
          <w:color w:val="00000A"/>
          <w:sz w:val="24"/>
          <w:szCs w:val="24"/>
          <w:lang w:bidi="ar-EG"/>
        </w:rPr>
        <w:t xml:space="preserve"> marks the first anniversary of </w:t>
      </w:r>
      <w:r w:rsidR="00B0495A">
        <w:rPr>
          <w:rFonts w:asciiTheme="minorHAnsi" w:hAnsiTheme="minorHAnsi"/>
          <w:color w:val="00000A"/>
          <w:sz w:val="24"/>
          <w:szCs w:val="24"/>
          <w:lang w:bidi="ar-EG"/>
        </w:rPr>
        <w:t xml:space="preserve">the death of </w:t>
      </w:r>
      <w:r w:rsidR="006F26F0">
        <w:rPr>
          <w:rFonts w:asciiTheme="minorHAnsi" w:hAnsiTheme="minorHAnsi"/>
          <w:color w:val="00000A"/>
          <w:sz w:val="24"/>
          <w:szCs w:val="24"/>
          <w:lang w:bidi="ar-EG"/>
        </w:rPr>
        <w:t xml:space="preserve">former president Hosni Mubarak who </w:t>
      </w:r>
      <w:proofErr w:type="gramStart"/>
      <w:r w:rsidR="006F26F0">
        <w:rPr>
          <w:rFonts w:asciiTheme="minorHAnsi" w:hAnsiTheme="minorHAnsi"/>
          <w:color w:val="00000A"/>
          <w:sz w:val="24"/>
          <w:szCs w:val="24"/>
          <w:lang w:bidi="ar-EG"/>
        </w:rPr>
        <w:t>was</w:t>
      </w:r>
      <w:proofErr w:type="gramEnd"/>
      <w:r w:rsidR="006F26F0">
        <w:rPr>
          <w:rFonts w:asciiTheme="minorHAnsi" w:hAnsiTheme="minorHAnsi"/>
          <w:color w:val="00000A"/>
          <w:sz w:val="24"/>
          <w:szCs w:val="24"/>
          <w:lang w:bidi="ar-EG"/>
        </w:rPr>
        <w:t xml:space="preserve"> toppled by the January Revolution. The first quarter of the year also saw the </w:t>
      </w:r>
      <w:r w:rsidR="00200DCE">
        <w:rPr>
          <w:rFonts w:asciiTheme="minorHAnsi" w:hAnsiTheme="minorHAnsi"/>
          <w:color w:val="00000A"/>
          <w:sz w:val="24"/>
          <w:szCs w:val="24"/>
          <w:lang w:bidi="ar-EG"/>
        </w:rPr>
        <w:t>kicking off</w:t>
      </w:r>
      <w:r w:rsidR="006F26F0">
        <w:rPr>
          <w:rFonts w:asciiTheme="minorHAnsi" w:hAnsiTheme="minorHAnsi"/>
          <w:color w:val="00000A"/>
          <w:sz w:val="24"/>
          <w:szCs w:val="24"/>
          <w:lang w:bidi="ar-EG"/>
        </w:rPr>
        <w:t xml:space="preserve"> of the new </w:t>
      </w:r>
      <w:r w:rsidR="00200DCE" w:rsidRPr="00200DCE">
        <w:rPr>
          <w:rFonts w:asciiTheme="minorHAnsi" w:hAnsiTheme="minorHAnsi"/>
          <w:color w:val="00000A"/>
          <w:sz w:val="24"/>
          <w:szCs w:val="24"/>
          <w:lang w:bidi="ar-EG"/>
        </w:rPr>
        <w:t>parliamentary session</w:t>
      </w:r>
      <w:r w:rsidR="00200DCE">
        <w:rPr>
          <w:rFonts w:asciiTheme="minorHAnsi" w:hAnsiTheme="minorHAnsi"/>
          <w:color w:val="00000A"/>
          <w:sz w:val="24"/>
          <w:szCs w:val="24"/>
          <w:lang w:bidi="ar-EG"/>
        </w:rPr>
        <w:t xml:space="preserve"> headed by </w:t>
      </w:r>
      <w:r w:rsidR="00200DCE" w:rsidRPr="00200DCE">
        <w:rPr>
          <w:rFonts w:asciiTheme="minorHAnsi" w:hAnsiTheme="minorHAnsi"/>
          <w:color w:val="00000A"/>
          <w:sz w:val="24"/>
          <w:szCs w:val="24"/>
          <w:lang w:bidi="ar-EG"/>
        </w:rPr>
        <w:t>Counselor Hanafi al-</w:t>
      </w:r>
      <w:proofErr w:type="spellStart"/>
      <w:r w:rsidR="00200DCE" w:rsidRPr="00200DCE">
        <w:rPr>
          <w:rFonts w:asciiTheme="minorHAnsi" w:hAnsiTheme="minorHAnsi"/>
          <w:color w:val="00000A"/>
          <w:sz w:val="24"/>
          <w:szCs w:val="24"/>
          <w:lang w:bidi="ar-EG"/>
        </w:rPr>
        <w:t>Jabali</w:t>
      </w:r>
      <w:proofErr w:type="spellEnd"/>
      <w:r w:rsidR="00200DCE" w:rsidRPr="00200DCE">
        <w:rPr>
          <w:rFonts w:asciiTheme="minorHAnsi" w:hAnsiTheme="minorHAnsi"/>
          <w:color w:val="00000A"/>
          <w:sz w:val="24"/>
          <w:szCs w:val="24"/>
          <w:lang w:bidi="ar-EG"/>
        </w:rPr>
        <w:t xml:space="preserve">, the former </w:t>
      </w:r>
      <w:r w:rsidR="00200DCE">
        <w:rPr>
          <w:rFonts w:asciiTheme="minorHAnsi" w:hAnsiTheme="minorHAnsi"/>
          <w:color w:val="00000A"/>
          <w:sz w:val="24"/>
          <w:szCs w:val="24"/>
          <w:lang w:bidi="ar-EG"/>
        </w:rPr>
        <w:t>President</w:t>
      </w:r>
      <w:r w:rsidR="00200DCE" w:rsidRPr="00200DCE">
        <w:rPr>
          <w:rFonts w:asciiTheme="minorHAnsi" w:hAnsiTheme="minorHAnsi"/>
          <w:color w:val="00000A"/>
          <w:sz w:val="24"/>
          <w:szCs w:val="24"/>
          <w:lang w:bidi="ar-EG"/>
        </w:rPr>
        <w:t xml:space="preserve"> of the Supreme Constitutional Court,</w:t>
      </w:r>
      <w:r w:rsidR="00200DCE">
        <w:rPr>
          <w:rFonts w:asciiTheme="minorHAnsi" w:hAnsiTheme="minorHAnsi"/>
          <w:color w:val="00000A"/>
          <w:sz w:val="24"/>
          <w:szCs w:val="24"/>
          <w:lang w:bidi="ar-EG"/>
        </w:rPr>
        <w:t xml:space="preserve"> by introducing the </w:t>
      </w:r>
      <w:r w:rsidR="00200DCE" w:rsidRPr="00200DCE">
        <w:rPr>
          <w:rFonts w:asciiTheme="minorHAnsi" w:hAnsiTheme="minorHAnsi"/>
          <w:color w:val="00000A"/>
          <w:sz w:val="24"/>
          <w:szCs w:val="24"/>
          <w:lang w:bidi="ar-EG"/>
        </w:rPr>
        <w:t>Real Estate Registration Law</w:t>
      </w:r>
      <w:r w:rsidR="006E26FA">
        <w:rPr>
          <w:rFonts w:asciiTheme="minorHAnsi" w:hAnsiTheme="minorHAnsi"/>
          <w:color w:val="00000A"/>
          <w:sz w:val="24"/>
          <w:szCs w:val="24"/>
          <w:lang w:bidi="ar-EG"/>
        </w:rPr>
        <w:t xml:space="preserve">, but </w:t>
      </w:r>
      <w:r w:rsidR="00B0495A">
        <w:rPr>
          <w:rFonts w:asciiTheme="minorHAnsi" w:hAnsiTheme="minorHAnsi"/>
          <w:color w:val="00000A"/>
          <w:sz w:val="24"/>
          <w:szCs w:val="24"/>
          <w:lang w:bidi="ar-EG"/>
        </w:rPr>
        <w:t xml:space="preserve">its </w:t>
      </w:r>
      <w:r w:rsidR="006E26FA">
        <w:rPr>
          <w:rFonts w:asciiTheme="minorHAnsi" w:hAnsiTheme="minorHAnsi"/>
          <w:color w:val="00000A"/>
          <w:sz w:val="24"/>
          <w:szCs w:val="24"/>
          <w:lang w:bidi="ar-EG"/>
        </w:rPr>
        <w:t>enforcement had been later postponed</w:t>
      </w:r>
      <w:r w:rsidR="00B0495A">
        <w:rPr>
          <w:rFonts w:asciiTheme="minorHAnsi" w:hAnsiTheme="minorHAnsi"/>
          <w:color w:val="00000A"/>
          <w:sz w:val="24"/>
          <w:szCs w:val="24"/>
          <w:lang w:bidi="ar-EG"/>
        </w:rPr>
        <w:t xml:space="preserve"> for two years</w:t>
      </w:r>
      <w:r w:rsidR="006E26FA">
        <w:rPr>
          <w:rFonts w:asciiTheme="minorHAnsi" w:hAnsiTheme="minorHAnsi"/>
          <w:color w:val="00000A"/>
          <w:sz w:val="24"/>
          <w:szCs w:val="24"/>
          <w:lang w:bidi="ar-EG"/>
        </w:rPr>
        <w:t xml:space="preserve"> amid </w:t>
      </w:r>
      <w:r w:rsidR="00200DCE" w:rsidRPr="00200DCE">
        <w:rPr>
          <w:rFonts w:asciiTheme="minorHAnsi" w:hAnsiTheme="minorHAnsi"/>
          <w:color w:val="00000A"/>
          <w:sz w:val="24"/>
          <w:szCs w:val="24"/>
          <w:lang w:bidi="ar-EG"/>
        </w:rPr>
        <w:t>widespread</w:t>
      </w:r>
      <w:r w:rsidR="006E26FA">
        <w:rPr>
          <w:rFonts w:asciiTheme="minorHAnsi" w:hAnsiTheme="minorHAnsi"/>
          <w:color w:val="00000A"/>
          <w:sz w:val="24"/>
          <w:szCs w:val="24"/>
          <w:lang w:bidi="ar-EG"/>
        </w:rPr>
        <w:t xml:space="preserve"> controversy among citizens. </w:t>
      </w:r>
    </w:p>
    <w:p w:rsidR="009230AC" w:rsidRPr="007C3AF9" w:rsidRDefault="00B0495A" w:rsidP="005E15A5">
      <w:pPr>
        <w:pStyle w:val="Normal1"/>
        <w:widowControl w:val="0"/>
        <w:tabs>
          <w:tab w:val="left" w:pos="709"/>
        </w:tabs>
        <w:spacing w:after="120" w:line="276" w:lineRule="auto"/>
        <w:rPr>
          <w:rFonts w:asciiTheme="minorHAnsi" w:hAnsiTheme="minorHAnsi"/>
          <w:b/>
          <w:bCs/>
          <w:sz w:val="26"/>
          <w:szCs w:val="26"/>
          <w:lang w:bidi="ar-EG"/>
        </w:rPr>
      </w:pPr>
      <w:r w:rsidRPr="007C3AF9">
        <w:rPr>
          <w:rFonts w:asciiTheme="minorHAnsi" w:hAnsiTheme="minorHAnsi"/>
          <w:sz w:val="24"/>
          <w:szCs w:val="24"/>
          <w:lang w:bidi="ar-EG"/>
        </w:rPr>
        <w:t xml:space="preserve">Security crackdown against </w:t>
      </w:r>
      <w:r w:rsidR="007C3AF9" w:rsidRPr="007C3AF9">
        <w:rPr>
          <w:rFonts w:asciiTheme="minorHAnsi" w:hAnsiTheme="minorHAnsi"/>
          <w:sz w:val="24"/>
          <w:szCs w:val="24"/>
          <w:lang w:bidi="ar-EG"/>
        </w:rPr>
        <w:t>writers, opinion-makers, and opponents of the current regime</w:t>
      </w:r>
      <w:r w:rsidR="007C3AF9" w:rsidRPr="007C3AF9">
        <w:rPr>
          <w:rFonts w:asciiTheme="minorHAnsi" w:hAnsiTheme="minorHAnsi" w:hint="cs"/>
          <w:sz w:val="24"/>
          <w:szCs w:val="24"/>
          <w:rtl/>
          <w:lang w:bidi="ar-EG"/>
        </w:rPr>
        <w:t xml:space="preserve"> </w:t>
      </w:r>
      <w:r w:rsidR="006A1C24">
        <w:rPr>
          <w:rFonts w:asciiTheme="minorHAnsi" w:hAnsiTheme="minorHAnsi"/>
          <w:sz w:val="24"/>
          <w:szCs w:val="24"/>
          <w:lang w:bidi="ar-EG"/>
        </w:rPr>
        <w:t>didn’t stop</w:t>
      </w:r>
      <w:r w:rsidRPr="007C3AF9">
        <w:rPr>
          <w:rFonts w:asciiTheme="minorHAnsi" w:hAnsiTheme="minorHAnsi"/>
          <w:sz w:val="24"/>
          <w:szCs w:val="24"/>
          <w:lang w:bidi="ar-EG"/>
        </w:rPr>
        <w:t xml:space="preserve"> during the reporting period</w:t>
      </w:r>
      <w:r w:rsidR="007C3AF9">
        <w:rPr>
          <w:rFonts w:asciiTheme="minorHAnsi" w:hAnsiTheme="minorHAnsi"/>
          <w:sz w:val="24"/>
          <w:szCs w:val="24"/>
          <w:lang w:bidi="ar-EG"/>
        </w:rPr>
        <w:t>. During</w:t>
      </w:r>
      <w:r w:rsidR="007C3AF9" w:rsidRPr="007C3AF9">
        <w:rPr>
          <w:rFonts w:asciiTheme="minorHAnsi" w:hAnsiTheme="minorHAnsi"/>
          <w:sz w:val="24"/>
          <w:szCs w:val="24"/>
          <w:lang w:bidi="ar-EG"/>
        </w:rPr>
        <w:t xml:space="preserve"> the January Revolution</w:t>
      </w:r>
      <w:r w:rsidR="00DA6F1E">
        <w:rPr>
          <w:rFonts w:asciiTheme="minorHAnsi" w:hAnsiTheme="minorHAnsi"/>
          <w:sz w:val="24"/>
          <w:szCs w:val="24"/>
          <w:lang w:bidi="ar-EG"/>
        </w:rPr>
        <w:t>'s anniversary</w:t>
      </w:r>
      <w:r w:rsidR="007C3AF9">
        <w:rPr>
          <w:rFonts w:asciiTheme="minorHAnsi" w:hAnsiTheme="minorHAnsi"/>
          <w:sz w:val="24"/>
          <w:szCs w:val="24"/>
          <w:lang w:bidi="ar-EG"/>
        </w:rPr>
        <w:t>,</w:t>
      </w:r>
      <w:r w:rsidR="00DA6F1E">
        <w:rPr>
          <w:rFonts w:asciiTheme="minorHAnsi" w:hAnsiTheme="minorHAnsi"/>
          <w:sz w:val="24"/>
          <w:szCs w:val="24"/>
          <w:lang w:bidi="ar-EG"/>
        </w:rPr>
        <w:t xml:space="preserve"> the</w:t>
      </w:r>
      <w:r w:rsidR="007C3AF9" w:rsidRPr="007C3AF9">
        <w:rPr>
          <w:rFonts w:asciiTheme="minorHAnsi" w:hAnsiTheme="minorHAnsi"/>
          <w:sz w:val="24"/>
          <w:szCs w:val="24"/>
          <w:lang w:bidi="ar-EG"/>
        </w:rPr>
        <w:t xml:space="preserve"> security forces arrested cartoonist Ashraf </w:t>
      </w:r>
      <w:proofErr w:type="spellStart"/>
      <w:r w:rsidR="007C3AF9" w:rsidRPr="007C3AF9">
        <w:rPr>
          <w:rFonts w:asciiTheme="minorHAnsi" w:hAnsiTheme="minorHAnsi"/>
          <w:sz w:val="24"/>
          <w:szCs w:val="24"/>
          <w:lang w:bidi="ar-EG"/>
        </w:rPr>
        <w:t>Hamdy</w:t>
      </w:r>
      <w:proofErr w:type="spellEnd"/>
      <w:r w:rsidR="007C3AF9" w:rsidRPr="007C3AF9">
        <w:rPr>
          <w:rFonts w:asciiTheme="minorHAnsi" w:hAnsiTheme="minorHAnsi"/>
          <w:sz w:val="24"/>
          <w:szCs w:val="24"/>
          <w:lang w:bidi="ar-EG"/>
        </w:rPr>
        <w:t xml:space="preserve"> and photojournalist </w:t>
      </w:r>
      <w:proofErr w:type="spellStart"/>
      <w:r w:rsidR="007C3AF9" w:rsidRPr="007C3AF9">
        <w:rPr>
          <w:rFonts w:asciiTheme="minorHAnsi" w:hAnsiTheme="minorHAnsi"/>
          <w:sz w:val="24"/>
          <w:szCs w:val="24"/>
          <w:lang w:bidi="ar-EG"/>
        </w:rPr>
        <w:t>Hamdi</w:t>
      </w:r>
      <w:proofErr w:type="spellEnd"/>
      <w:r w:rsidR="007C3AF9" w:rsidRPr="007C3AF9">
        <w:rPr>
          <w:rFonts w:asciiTheme="minorHAnsi" w:hAnsiTheme="minorHAnsi"/>
          <w:sz w:val="24"/>
          <w:szCs w:val="24"/>
          <w:lang w:bidi="ar-EG"/>
        </w:rPr>
        <w:t xml:space="preserve"> Al-</w:t>
      </w:r>
      <w:proofErr w:type="spellStart"/>
      <w:r w:rsidR="007C3AF9">
        <w:rPr>
          <w:rFonts w:asciiTheme="minorHAnsi" w:hAnsiTheme="minorHAnsi"/>
          <w:sz w:val="24"/>
          <w:szCs w:val="24"/>
          <w:lang w:bidi="ar-EG"/>
        </w:rPr>
        <w:t>Zaeim</w:t>
      </w:r>
      <w:proofErr w:type="spellEnd"/>
      <w:r w:rsidR="007C3AF9" w:rsidRPr="007C3AF9">
        <w:rPr>
          <w:rFonts w:asciiTheme="minorHAnsi" w:hAnsiTheme="minorHAnsi"/>
          <w:sz w:val="24"/>
          <w:szCs w:val="24"/>
          <w:lang w:bidi="ar-EG"/>
        </w:rPr>
        <w:t xml:space="preserve">, in addition to the National Security Agency </w:t>
      </w:r>
      <w:r w:rsidR="007C3AF9">
        <w:rPr>
          <w:rFonts w:asciiTheme="minorHAnsi" w:hAnsiTheme="minorHAnsi"/>
          <w:sz w:val="24"/>
          <w:szCs w:val="24"/>
          <w:lang w:bidi="ar-EG"/>
        </w:rPr>
        <w:t>rotating/</w:t>
      </w:r>
      <w:r w:rsidR="007C3AF9" w:rsidRPr="007C3AF9">
        <w:rPr>
          <w:rFonts w:asciiTheme="minorHAnsi" w:hAnsiTheme="minorHAnsi"/>
          <w:sz w:val="24"/>
          <w:szCs w:val="24"/>
          <w:lang w:bidi="ar-EG"/>
        </w:rPr>
        <w:t xml:space="preserve">recycling a number of political </w:t>
      </w:r>
      <w:r w:rsidR="007C3AF9">
        <w:rPr>
          <w:rFonts w:asciiTheme="minorHAnsi" w:hAnsiTheme="minorHAnsi"/>
          <w:sz w:val="24"/>
          <w:szCs w:val="24"/>
          <w:lang w:bidi="ar-EG"/>
        </w:rPr>
        <w:t>dissidents by adding them</w:t>
      </w:r>
      <w:r w:rsidR="007C3AF9" w:rsidRPr="007C3AF9">
        <w:rPr>
          <w:rFonts w:asciiTheme="minorHAnsi" w:hAnsiTheme="minorHAnsi"/>
          <w:sz w:val="24"/>
          <w:szCs w:val="24"/>
          <w:lang w:bidi="ar-EG"/>
        </w:rPr>
        <w:t xml:space="preserve"> </w:t>
      </w:r>
      <w:r w:rsidR="007C3AF9">
        <w:rPr>
          <w:rFonts w:asciiTheme="minorHAnsi" w:hAnsiTheme="minorHAnsi"/>
          <w:sz w:val="24"/>
          <w:szCs w:val="24"/>
          <w:lang w:bidi="ar-EG"/>
        </w:rPr>
        <w:t>to</w:t>
      </w:r>
      <w:r w:rsidR="007C3AF9" w:rsidRPr="007C3AF9">
        <w:rPr>
          <w:rFonts w:asciiTheme="minorHAnsi" w:hAnsiTheme="minorHAnsi"/>
          <w:sz w:val="24"/>
          <w:szCs w:val="24"/>
          <w:lang w:bidi="ar-EG"/>
        </w:rPr>
        <w:t xml:space="preserve"> new cases </w:t>
      </w:r>
      <w:r w:rsidR="007C3AF9">
        <w:rPr>
          <w:rFonts w:asciiTheme="minorHAnsi" w:hAnsiTheme="minorHAnsi"/>
          <w:sz w:val="24"/>
          <w:szCs w:val="24"/>
          <w:lang w:bidi="ar-EG"/>
        </w:rPr>
        <w:t>after receiving release order</w:t>
      </w:r>
      <w:r w:rsidR="00DA6F1E">
        <w:rPr>
          <w:rFonts w:asciiTheme="minorHAnsi" w:hAnsiTheme="minorHAnsi"/>
          <w:sz w:val="24"/>
          <w:szCs w:val="24"/>
          <w:lang w:bidi="ar-EG"/>
        </w:rPr>
        <w:t xml:space="preserve">s upon court </w:t>
      </w:r>
      <w:r w:rsidR="006A1C24">
        <w:rPr>
          <w:rFonts w:asciiTheme="minorHAnsi" w:hAnsiTheme="minorHAnsi"/>
          <w:sz w:val="24"/>
          <w:szCs w:val="24"/>
          <w:lang w:bidi="ar-EG"/>
        </w:rPr>
        <w:t>decisions</w:t>
      </w:r>
      <w:r w:rsidR="00DA6F1E">
        <w:rPr>
          <w:rFonts w:asciiTheme="minorHAnsi" w:hAnsiTheme="minorHAnsi"/>
          <w:sz w:val="24"/>
          <w:szCs w:val="24"/>
          <w:lang w:bidi="ar-EG"/>
        </w:rPr>
        <w:t xml:space="preserve">. The most prominent of </w:t>
      </w:r>
      <w:r w:rsidR="006A1C24">
        <w:rPr>
          <w:rFonts w:asciiTheme="minorHAnsi" w:hAnsiTheme="minorHAnsi"/>
          <w:sz w:val="24"/>
          <w:szCs w:val="24"/>
          <w:lang w:bidi="ar-EG"/>
        </w:rPr>
        <w:t>those who have been rotated are</w:t>
      </w:r>
      <w:r w:rsidR="00DA6F1E">
        <w:rPr>
          <w:rFonts w:asciiTheme="minorHAnsi" w:hAnsiTheme="minorHAnsi"/>
          <w:sz w:val="24"/>
          <w:szCs w:val="24"/>
          <w:lang w:bidi="ar-EG"/>
        </w:rPr>
        <w:t xml:space="preserve">: </w:t>
      </w:r>
      <w:r w:rsidR="00DA6F1E" w:rsidRPr="00DA6F1E">
        <w:rPr>
          <w:rFonts w:asciiTheme="minorHAnsi" w:hAnsiTheme="minorHAnsi"/>
          <w:sz w:val="24"/>
          <w:szCs w:val="24"/>
          <w:lang w:bidi="ar-EG"/>
        </w:rPr>
        <w:t xml:space="preserve">researcher and journalist </w:t>
      </w:r>
      <w:proofErr w:type="spellStart"/>
      <w:r w:rsidR="00DA6F1E" w:rsidRPr="00DA6F1E">
        <w:rPr>
          <w:rFonts w:asciiTheme="minorHAnsi" w:hAnsiTheme="minorHAnsi"/>
          <w:sz w:val="24"/>
          <w:szCs w:val="24"/>
          <w:lang w:bidi="ar-EG"/>
        </w:rPr>
        <w:t>Shaima</w:t>
      </w:r>
      <w:proofErr w:type="spellEnd"/>
      <w:r w:rsidR="00DA6F1E" w:rsidRPr="00DA6F1E">
        <w:rPr>
          <w:rFonts w:asciiTheme="minorHAnsi" w:hAnsiTheme="minorHAnsi"/>
          <w:sz w:val="24"/>
          <w:szCs w:val="24"/>
          <w:lang w:bidi="ar-EG"/>
        </w:rPr>
        <w:t xml:space="preserve"> Sami and activist </w:t>
      </w:r>
      <w:proofErr w:type="spellStart"/>
      <w:r w:rsidR="00DA6F1E" w:rsidRPr="00DA6F1E">
        <w:rPr>
          <w:rFonts w:asciiTheme="minorHAnsi" w:hAnsiTheme="minorHAnsi"/>
          <w:sz w:val="24"/>
          <w:szCs w:val="24"/>
          <w:lang w:bidi="ar-EG"/>
        </w:rPr>
        <w:t>Nermin</w:t>
      </w:r>
      <w:proofErr w:type="spellEnd"/>
      <w:r w:rsidR="00DA6F1E" w:rsidRPr="00DA6F1E">
        <w:rPr>
          <w:rFonts w:asciiTheme="minorHAnsi" w:hAnsiTheme="minorHAnsi"/>
          <w:sz w:val="24"/>
          <w:szCs w:val="24"/>
          <w:lang w:bidi="ar-EG"/>
        </w:rPr>
        <w:t xml:space="preserve"> Hussein.</w:t>
      </w:r>
    </w:p>
    <w:p w:rsidR="00DA6F1E" w:rsidRPr="006A1C24" w:rsidRDefault="007C3AF9" w:rsidP="005E15A5">
      <w:pPr>
        <w:bidi w:val="0"/>
        <w:spacing w:after="240"/>
        <w:rPr>
          <w:rFonts w:eastAsia="Times New Roman"/>
          <w:sz w:val="26"/>
          <w:szCs w:val="26"/>
          <w:rtl/>
        </w:rPr>
      </w:pPr>
      <w:r w:rsidRPr="007C3AF9">
        <w:rPr>
          <w:rFonts w:ascii="Cambria" w:eastAsia="Times New Roman" w:hAnsi="Cambria" w:cs="Times New Roman"/>
          <w:sz w:val="24"/>
          <w:szCs w:val="24"/>
        </w:rPr>
        <w:t xml:space="preserve">Protest events didn’t stop </w:t>
      </w:r>
      <w:r w:rsidR="006A1C24" w:rsidRPr="006A1C24">
        <w:rPr>
          <w:rFonts w:ascii="Cambria" w:eastAsia="Times New Roman" w:hAnsi="Cambria" w:cs="Times New Roman"/>
          <w:sz w:val="24"/>
          <w:szCs w:val="24"/>
        </w:rPr>
        <w:t>during the first quarter of 2021</w:t>
      </w:r>
      <w:r w:rsidRPr="007C3AF9">
        <w:rPr>
          <w:rFonts w:ascii="Cambria" w:eastAsia="Times New Roman" w:hAnsi="Cambria" w:cs="Times New Roman"/>
          <w:sz w:val="24"/>
          <w:szCs w:val="24"/>
        </w:rPr>
        <w:t xml:space="preserve">; as </w:t>
      </w:r>
      <w:r w:rsidR="006A1C24" w:rsidRPr="006A1C24">
        <w:rPr>
          <w:rFonts w:ascii="Cambria" w:eastAsia="Times New Roman" w:hAnsi="Cambria" w:cs="Times New Roman"/>
          <w:sz w:val="24"/>
          <w:szCs w:val="24"/>
        </w:rPr>
        <w:t>57</w:t>
      </w:r>
      <w:r w:rsidRPr="007C3AF9">
        <w:rPr>
          <w:rFonts w:ascii="Cambria" w:eastAsia="Times New Roman" w:hAnsi="Cambria" w:cs="Times New Roman"/>
          <w:sz w:val="24"/>
          <w:szCs w:val="24"/>
        </w:rPr>
        <w:t xml:space="preserve"> protests </w:t>
      </w:r>
      <w:r w:rsidR="006A1C24" w:rsidRPr="006A1C24">
        <w:rPr>
          <w:rFonts w:ascii="Cambria" w:eastAsia="Times New Roman" w:hAnsi="Cambria" w:cs="Times New Roman"/>
          <w:sz w:val="24"/>
          <w:szCs w:val="24"/>
        </w:rPr>
        <w:t>were staged</w:t>
      </w:r>
      <w:r w:rsidRPr="007C3AF9">
        <w:rPr>
          <w:rFonts w:ascii="Cambria" w:eastAsia="Times New Roman" w:hAnsi="Cambria" w:cs="Times New Roman"/>
          <w:sz w:val="24"/>
          <w:szCs w:val="24"/>
        </w:rPr>
        <w:t xml:space="preserve"> by different political forces throughout this period. Social and labor protests were at the </w:t>
      </w:r>
      <w:r w:rsidRPr="007C3AF9">
        <w:rPr>
          <w:rFonts w:ascii="Cambria" w:eastAsia="Times New Roman" w:hAnsi="Cambria" w:cs="Times New Roman"/>
          <w:sz w:val="24"/>
          <w:szCs w:val="24"/>
        </w:rPr>
        <w:lastRenderedPageBreak/>
        <w:t>forefront</w:t>
      </w:r>
      <w:r w:rsidR="006A1C24">
        <w:rPr>
          <w:rFonts w:ascii="Cambria" w:eastAsia="Times New Roman" w:hAnsi="Cambria" w:cs="Times New Roman"/>
          <w:sz w:val="24"/>
          <w:szCs w:val="24"/>
        </w:rPr>
        <w:t xml:space="preserve"> of such protest events</w:t>
      </w:r>
      <w:r w:rsidRPr="007C3AF9">
        <w:rPr>
          <w:rFonts w:ascii="Cambria" w:eastAsia="Times New Roman" w:hAnsi="Cambria" w:cs="Times New Roman"/>
          <w:sz w:val="24"/>
          <w:szCs w:val="24"/>
        </w:rPr>
        <w:t xml:space="preserve"> with </w:t>
      </w:r>
      <w:r w:rsidR="006A1C24" w:rsidRPr="006A1C24">
        <w:rPr>
          <w:rFonts w:ascii="Cambria" w:eastAsia="Times New Roman" w:hAnsi="Cambria" w:cs="Times New Roman"/>
          <w:sz w:val="24"/>
          <w:szCs w:val="24"/>
        </w:rPr>
        <w:t>43</w:t>
      </w:r>
      <w:r w:rsidRPr="007C3AF9">
        <w:rPr>
          <w:rFonts w:ascii="Cambria" w:eastAsia="Times New Roman" w:hAnsi="Cambria" w:cs="Times New Roman"/>
          <w:sz w:val="24"/>
          <w:szCs w:val="24"/>
        </w:rPr>
        <w:t xml:space="preserve"> protests</w:t>
      </w:r>
      <w:r w:rsidR="006A1C24" w:rsidRPr="006A1C24">
        <w:rPr>
          <w:rFonts w:ascii="Cambria" w:eastAsia="Times New Roman" w:hAnsi="Cambria" w:cs="Times New Roman"/>
          <w:sz w:val="24"/>
          <w:szCs w:val="24"/>
        </w:rPr>
        <w:t xml:space="preserve"> being organized</w:t>
      </w:r>
      <w:r w:rsidR="006A1C24">
        <w:rPr>
          <w:rFonts w:ascii="Cambria" w:eastAsia="Times New Roman" w:hAnsi="Cambria" w:cs="Times New Roman"/>
          <w:sz w:val="24"/>
          <w:szCs w:val="24"/>
        </w:rPr>
        <w:t xml:space="preserve">. Meanwhile, </w:t>
      </w:r>
      <w:r w:rsidRPr="007C3AF9">
        <w:rPr>
          <w:rFonts w:ascii="Cambria" w:eastAsia="Times New Roman" w:hAnsi="Cambria" w:cs="Times New Roman"/>
          <w:sz w:val="24"/>
          <w:szCs w:val="24"/>
        </w:rPr>
        <w:t>the</w:t>
      </w:r>
      <w:r w:rsidR="006A1C24">
        <w:rPr>
          <w:rFonts w:ascii="Cambria" w:eastAsia="Times New Roman" w:hAnsi="Cambria" w:cs="Times New Roman"/>
          <w:sz w:val="24"/>
          <w:szCs w:val="24"/>
        </w:rPr>
        <w:t xml:space="preserve"> protest activities held by the</w:t>
      </w:r>
      <w:r w:rsidRPr="007C3AF9">
        <w:rPr>
          <w:rFonts w:ascii="Cambria" w:eastAsia="Times New Roman" w:hAnsi="Cambria" w:cs="Times New Roman"/>
          <w:sz w:val="24"/>
          <w:szCs w:val="24"/>
        </w:rPr>
        <w:t xml:space="preserve"> Muslim Brotherhood (MB) and the National Alliance to Support Legitimacy (NASL) </w:t>
      </w:r>
      <w:r w:rsidR="006A1C24">
        <w:rPr>
          <w:rFonts w:ascii="Cambria" w:eastAsia="Times New Roman" w:hAnsi="Cambria" w:cs="Times New Roman"/>
          <w:sz w:val="24"/>
          <w:szCs w:val="24"/>
        </w:rPr>
        <w:t>have declined as only</w:t>
      </w:r>
      <w:r w:rsidRPr="007C3AF9">
        <w:rPr>
          <w:rFonts w:ascii="Cambria" w:eastAsia="Times New Roman" w:hAnsi="Cambria" w:cs="Times New Roman"/>
          <w:sz w:val="24"/>
          <w:szCs w:val="24"/>
        </w:rPr>
        <w:t xml:space="preserve"> </w:t>
      </w:r>
      <w:r w:rsidR="006A1C24">
        <w:rPr>
          <w:rFonts w:ascii="Cambria" w:eastAsia="Times New Roman" w:hAnsi="Cambria" w:cs="Times New Roman"/>
          <w:sz w:val="24"/>
          <w:szCs w:val="24"/>
        </w:rPr>
        <w:t>7 protests were recorded, all in individual forms and in remote villages</w:t>
      </w:r>
      <w:r w:rsidR="006A1C24" w:rsidRPr="006A1C24">
        <w:rPr>
          <w:rFonts w:ascii="Cambria" w:eastAsia="Times New Roman" w:hAnsi="Cambria" w:cs="Times New Roman"/>
          <w:sz w:val="24"/>
          <w:szCs w:val="24"/>
        </w:rPr>
        <w:t xml:space="preserve"> coinciding with the anniversary of the January revolution.</w:t>
      </w:r>
    </w:p>
    <w:p w:rsidR="00B0495A" w:rsidRPr="00B0495A" w:rsidRDefault="00B0495A" w:rsidP="005E15A5">
      <w:pPr>
        <w:bidi w:val="0"/>
        <w:spacing w:after="120"/>
        <w:jc w:val="both"/>
        <w:rPr>
          <w:rFonts w:ascii="Times New Roman" w:eastAsia="Times New Roman" w:hAnsi="Times New Roman" w:cs="Times New Roman"/>
          <w:sz w:val="24"/>
          <w:szCs w:val="24"/>
        </w:rPr>
      </w:pPr>
      <w:r w:rsidRPr="00B0495A">
        <w:rPr>
          <w:rFonts w:ascii="Cambria" w:eastAsia="Times New Roman" w:hAnsi="Cambria" w:cs="Times New Roman"/>
          <w:color w:val="00000A"/>
          <w:sz w:val="24"/>
          <w:szCs w:val="24"/>
        </w:rPr>
        <w:t xml:space="preserve">Military trials of civilians also continued in the </w:t>
      </w:r>
      <w:r w:rsidR="006A1C24">
        <w:rPr>
          <w:rFonts w:ascii="Cambria" w:eastAsia="Times New Roman" w:hAnsi="Cambria" w:cs="Times New Roman"/>
          <w:color w:val="00000A"/>
          <w:sz w:val="24"/>
          <w:szCs w:val="24"/>
        </w:rPr>
        <w:t>first</w:t>
      </w:r>
      <w:r w:rsidRPr="00B0495A">
        <w:rPr>
          <w:rFonts w:ascii="Cambria" w:eastAsia="Times New Roman" w:hAnsi="Cambria" w:cs="Times New Roman"/>
          <w:color w:val="00000A"/>
          <w:sz w:val="24"/>
          <w:szCs w:val="24"/>
        </w:rPr>
        <w:t xml:space="preserve"> quarter of the year; as among the </w:t>
      </w:r>
      <w:r w:rsidR="006A1C24">
        <w:rPr>
          <w:rFonts w:ascii="Cambria" w:eastAsia="Times New Roman" w:hAnsi="Cambria" w:cs="Times New Roman"/>
          <w:color w:val="00000A"/>
          <w:sz w:val="24"/>
          <w:szCs w:val="24"/>
        </w:rPr>
        <w:t>52</w:t>
      </w:r>
      <w:r w:rsidRPr="00B0495A">
        <w:rPr>
          <w:rFonts w:ascii="Cambria" w:eastAsia="Times New Roman" w:hAnsi="Cambria" w:cs="Times New Roman"/>
          <w:color w:val="00000A"/>
          <w:sz w:val="24"/>
          <w:szCs w:val="24"/>
        </w:rPr>
        <w:t xml:space="preserve"> </w:t>
      </w:r>
      <w:r w:rsidR="006A1C24">
        <w:rPr>
          <w:rFonts w:ascii="Cambria" w:eastAsia="Times New Roman" w:hAnsi="Cambria" w:cs="Times New Roman"/>
          <w:color w:val="00000A"/>
          <w:sz w:val="24"/>
          <w:szCs w:val="24"/>
        </w:rPr>
        <w:t xml:space="preserve">ongoing </w:t>
      </w:r>
      <w:r w:rsidRPr="00B0495A">
        <w:rPr>
          <w:rFonts w:ascii="Cambria" w:eastAsia="Times New Roman" w:hAnsi="Cambria" w:cs="Times New Roman"/>
          <w:color w:val="00000A"/>
          <w:sz w:val="24"/>
          <w:szCs w:val="24"/>
        </w:rPr>
        <w:t xml:space="preserve">trials held during the reporting period, there were 3 military trials for </w:t>
      </w:r>
      <w:r w:rsidR="003370BA">
        <w:rPr>
          <w:rFonts w:ascii="Cambria" w:eastAsia="Times New Roman" w:hAnsi="Cambria" w:cs="Times New Roman"/>
          <w:color w:val="00000A"/>
          <w:sz w:val="24"/>
          <w:szCs w:val="24"/>
        </w:rPr>
        <w:t>634</w:t>
      </w:r>
      <w:r w:rsidRPr="00B0495A">
        <w:rPr>
          <w:rFonts w:ascii="Cambria" w:eastAsia="Times New Roman" w:hAnsi="Cambria" w:cs="Times New Roman"/>
          <w:color w:val="00000A"/>
          <w:sz w:val="24"/>
          <w:szCs w:val="24"/>
        </w:rPr>
        <w:t xml:space="preserve"> citizens.</w:t>
      </w:r>
    </w:p>
    <w:p w:rsidR="00B0495A" w:rsidRPr="00B0495A" w:rsidRDefault="00B0495A" w:rsidP="005E15A5">
      <w:pPr>
        <w:bidi w:val="0"/>
        <w:spacing w:after="120"/>
        <w:jc w:val="both"/>
        <w:rPr>
          <w:rFonts w:ascii="Times New Roman" w:eastAsia="Times New Roman" w:hAnsi="Times New Roman" w:cs="Times New Roman"/>
          <w:sz w:val="24"/>
          <w:szCs w:val="24"/>
        </w:rPr>
      </w:pPr>
      <w:r w:rsidRPr="00B0495A">
        <w:rPr>
          <w:rFonts w:ascii="Cambria" w:eastAsia="Times New Roman" w:hAnsi="Cambria" w:cs="Times New Roman"/>
          <w:color w:val="00000A"/>
          <w:sz w:val="24"/>
          <w:szCs w:val="24"/>
        </w:rPr>
        <w:t xml:space="preserve">Violations of media freedoms have not ceased during this period as well; with </w:t>
      </w:r>
      <w:r w:rsidR="003370BA">
        <w:rPr>
          <w:rFonts w:ascii="Cambria" w:eastAsia="Times New Roman" w:hAnsi="Cambria" w:cs="Times New Roman"/>
          <w:color w:val="00000A"/>
          <w:sz w:val="24"/>
          <w:szCs w:val="24"/>
        </w:rPr>
        <w:t>33</w:t>
      </w:r>
      <w:r w:rsidRPr="00B0495A">
        <w:rPr>
          <w:rFonts w:ascii="Cambria" w:eastAsia="Times New Roman" w:hAnsi="Cambria" w:cs="Times New Roman"/>
          <w:color w:val="00000A"/>
          <w:sz w:val="24"/>
          <w:szCs w:val="24"/>
        </w:rPr>
        <w:t xml:space="preserve"> cases of violations </w:t>
      </w:r>
      <w:r w:rsidRPr="00B0495A">
        <w:rPr>
          <w:rFonts w:ascii="Cambria" w:eastAsia="Times New Roman" w:hAnsi="Cambria" w:cs="Times New Roman"/>
          <w:sz w:val="24"/>
          <w:szCs w:val="24"/>
        </w:rPr>
        <w:t xml:space="preserve">recorded, most notably with respect to the investigations conducted by the competent prosecutions </w:t>
      </w:r>
      <w:r w:rsidR="003370BA" w:rsidRPr="00B104A9">
        <w:rPr>
          <w:rFonts w:ascii="Cambria" w:eastAsia="Times New Roman" w:hAnsi="Cambria" w:cs="Times New Roman"/>
          <w:sz w:val="24"/>
          <w:szCs w:val="24"/>
        </w:rPr>
        <w:t>alongside</w:t>
      </w:r>
      <w:r w:rsidRPr="00B0495A">
        <w:rPr>
          <w:rFonts w:ascii="Cambria" w:eastAsia="Times New Roman" w:hAnsi="Cambria" w:cs="Times New Roman"/>
          <w:sz w:val="24"/>
          <w:szCs w:val="24"/>
        </w:rPr>
        <w:t xml:space="preserve"> the detention renewal sessions, which </w:t>
      </w:r>
      <w:r w:rsidR="003370BA" w:rsidRPr="00B104A9">
        <w:rPr>
          <w:rFonts w:ascii="Cambria" w:eastAsia="Times New Roman" w:hAnsi="Cambria" w:cs="Times New Roman"/>
          <w:sz w:val="24"/>
          <w:szCs w:val="24"/>
        </w:rPr>
        <w:t>were marred</w:t>
      </w:r>
      <w:r w:rsidRPr="00B0495A">
        <w:rPr>
          <w:rFonts w:ascii="Cambria" w:eastAsia="Times New Roman" w:hAnsi="Cambria" w:cs="Times New Roman"/>
          <w:sz w:val="24"/>
          <w:szCs w:val="24"/>
        </w:rPr>
        <w:t xml:space="preserve"> </w:t>
      </w:r>
      <w:r w:rsidR="003370BA" w:rsidRPr="00B104A9">
        <w:rPr>
          <w:rFonts w:ascii="Cambria" w:eastAsia="Times New Roman" w:hAnsi="Cambria" w:cs="Times New Roman"/>
          <w:sz w:val="24"/>
          <w:szCs w:val="24"/>
        </w:rPr>
        <w:t>by</w:t>
      </w:r>
      <w:r w:rsidRPr="00B0495A">
        <w:rPr>
          <w:rFonts w:ascii="Cambria" w:eastAsia="Times New Roman" w:hAnsi="Cambria" w:cs="Times New Roman"/>
          <w:sz w:val="24"/>
          <w:szCs w:val="24"/>
        </w:rPr>
        <w:t xml:space="preserve"> </w:t>
      </w:r>
      <w:r w:rsidR="003370BA" w:rsidRPr="00B104A9">
        <w:rPr>
          <w:rFonts w:ascii="Cambria" w:eastAsia="Times New Roman" w:hAnsi="Cambria" w:cs="Times New Roman"/>
          <w:sz w:val="24"/>
          <w:szCs w:val="24"/>
        </w:rPr>
        <w:t>20</w:t>
      </w:r>
      <w:r w:rsidRPr="00B0495A">
        <w:rPr>
          <w:rFonts w:ascii="Cambria" w:eastAsia="Times New Roman" w:hAnsi="Cambria" w:cs="Times New Roman"/>
          <w:sz w:val="24"/>
          <w:szCs w:val="24"/>
        </w:rPr>
        <w:t xml:space="preserve"> violations</w:t>
      </w:r>
      <w:r w:rsidR="00B64F0D">
        <w:rPr>
          <w:rFonts w:ascii="Cambria" w:eastAsia="Times New Roman" w:hAnsi="Cambria" w:cs="Times New Roman"/>
          <w:sz w:val="24"/>
          <w:szCs w:val="24"/>
        </w:rPr>
        <w:t xml:space="preserve"> that</w:t>
      </w:r>
      <w:r w:rsidRPr="00B0495A">
        <w:rPr>
          <w:rFonts w:ascii="Cambria" w:eastAsia="Times New Roman" w:hAnsi="Cambria" w:cs="Times New Roman"/>
          <w:sz w:val="24"/>
          <w:szCs w:val="24"/>
        </w:rPr>
        <w:t xml:space="preserve"> </w:t>
      </w:r>
      <w:r w:rsidR="003370BA" w:rsidRPr="00B104A9">
        <w:rPr>
          <w:rFonts w:ascii="Cambria" w:eastAsia="Times New Roman" w:hAnsi="Cambria" w:cs="Times New Roman"/>
          <w:sz w:val="24"/>
          <w:szCs w:val="24"/>
        </w:rPr>
        <w:t xml:space="preserve">took place </w:t>
      </w:r>
      <w:r w:rsidRPr="00B0495A">
        <w:rPr>
          <w:rFonts w:ascii="Cambria" w:eastAsia="Times New Roman" w:hAnsi="Cambria" w:cs="Times New Roman"/>
          <w:sz w:val="24"/>
          <w:szCs w:val="24"/>
        </w:rPr>
        <w:t>during the period covered by the report.</w:t>
      </w:r>
    </w:p>
    <w:p w:rsidR="009230AC" w:rsidRPr="00B104A9" w:rsidRDefault="00B0495A" w:rsidP="005E15A5">
      <w:pPr>
        <w:bidi w:val="0"/>
        <w:spacing w:after="120"/>
        <w:jc w:val="both"/>
        <w:rPr>
          <w:rFonts w:ascii="Times New Roman" w:eastAsia="Times New Roman" w:hAnsi="Times New Roman" w:cs="Times New Roman"/>
          <w:sz w:val="24"/>
          <w:szCs w:val="24"/>
        </w:rPr>
      </w:pPr>
      <w:r w:rsidRPr="00B0495A">
        <w:rPr>
          <w:rFonts w:ascii="Cambria" w:eastAsia="Times New Roman" w:hAnsi="Cambria" w:cs="Times New Roman"/>
          <w:sz w:val="24"/>
          <w:szCs w:val="24"/>
        </w:rPr>
        <w:t xml:space="preserve">On the other hand, the number of terrorist operations has continued to decline compared to the previous years; as the </w:t>
      </w:r>
      <w:r w:rsidR="003370BA" w:rsidRPr="00B104A9">
        <w:rPr>
          <w:rFonts w:ascii="Cambria" w:eastAsia="Times New Roman" w:hAnsi="Cambria" w:cs="Times New Roman"/>
          <w:sz w:val="24"/>
          <w:szCs w:val="24"/>
        </w:rPr>
        <w:t xml:space="preserve">first quarter of 2021 did not witness any terrorist operations, according to official sources and the official page of the military spokesperson on social media platforms, also there haven’t been any media statements from the bodies that adopt terrorist operations like what happened in previous years. </w:t>
      </w:r>
    </w:p>
    <w:p w:rsidR="00472320" w:rsidRPr="00B104A9" w:rsidRDefault="003370BA" w:rsidP="005E15A5">
      <w:pPr>
        <w:bidi w:val="0"/>
        <w:spacing w:after="240"/>
        <w:jc w:val="center"/>
        <w:rPr>
          <w:rFonts w:asciiTheme="minorHAnsi" w:eastAsia="Times New Roman" w:hAnsiTheme="minorHAnsi" w:cs="Times New Roman"/>
          <w:b/>
          <w:bCs/>
          <w:sz w:val="24"/>
          <w:szCs w:val="24"/>
          <w:u w:val="single"/>
          <w:rtl/>
          <w:lang w:bidi="ar-EG"/>
        </w:rPr>
      </w:pPr>
      <w:r w:rsidRPr="00B104A9">
        <w:rPr>
          <w:rFonts w:asciiTheme="minorHAnsi" w:eastAsia="Times New Roman" w:hAnsiTheme="minorHAnsi" w:cs="Times New Roman"/>
          <w:b/>
          <w:bCs/>
          <w:sz w:val="24"/>
          <w:szCs w:val="24"/>
          <w:u w:val="single"/>
        </w:rPr>
        <w:t>The details of the state of the democratic path during the 1</w:t>
      </w:r>
      <w:r w:rsidRPr="00B104A9">
        <w:rPr>
          <w:rFonts w:asciiTheme="minorHAnsi" w:eastAsia="Times New Roman" w:hAnsiTheme="minorHAnsi" w:cs="Times New Roman"/>
          <w:b/>
          <w:bCs/>
          <w:sz w:val="24"/>
          <w:szCs w:val="24"/>
          <w:u w:val="single"/>
          <w:vertAlign w:val="superscript"/>
        </w:rPr>
        <w:t>st</w:t>
      </w:r>
      <w:r w:rsidRPr="00B104A9">
        <w:rPr>
          <w:rFonts w:asciiTheme="minorHAnsi" w:eastAsia="Times New Roman" w:hAnsiTheme="minorHAnsi" w:cs="Times New Roman"/>
          <w:b/>
          <w:bCs/>
          <w:sz w:val="24"/>
          <w:szCs w:val="24"/>
          <w:u w:val="single"/>
        </w:rPr>
        <w:t xml:space="preserve"> quarter of 2021 are outlined, in numbers and percentages, as follows:</w:t>
      </w:r>
    </w:p>
    <w:p w:rsidR="001D475D" w:rsidRPr="008D682C" w:rsidRDefault="001D475D" w:rsidP="005E15A5">
      <w:pPr>
        <w:bidi w:val="0"/>
        <w:spacing w:after="240"/>
        <w:jc w:val="both"/>
        <w:rPr>
          <w:rFonts w:asciiTheme="minorHAnsi" w:eastAsia="Times New Roman" w:hAnsiTheme="minorHAnsi" w:cs="Times New Roman"/>
          <w:sz w:val="40"/>
          <w:szCs w:val="40"/>
        </w:rPr>
      </w:pPr>
      <w:r w:rsidRPr="008D682C">
        <w:rPr>
          <w:rFonts w:asciiTheme="minorHAnsi" w:eastAsia="Times New Roman" w:hAnsiTheme="minorHAnsi" w:cs="Times New Roman"/>
          <w:b/>
          <w:bCs/>
          <w:sz w:val="40"/>
          <w:szCs w:val="40"/>
          <w:u w:val="single"/>
        </w:rPr>
        <w:t>First: Protest events</w:t>
      </w:r>
    </w:p>
    <w:p w:rsidR="001D475D" w:rsidRPr="00B104A9" w:rsidRDefault="001D475D" w:rsidP="005E15A5">
      <w:pPr>
        <w:bidi w:val="0"/>
        <w:spacing w:after="240"/>
        <w:jc w:val="both"/>
        <w:rPr>
          <w:rFonts w:asciiTheme="minorHAnsi" w:eastAsia="Times New Roman" w:hAnsiTheme="minorHAnsi" w:cs="Times New Roman"/>
          <w:sz w:val="24"/>
          <w:szCs w:val="24"/>
        </w:rPr>
      </w:pPr>
      <w:r w:rsidRPr="00B104A9">
        <w:rPr>
          <w:rFonts w:asciiTheme="minorHAnsi" w:eastAsia="Times New Roman" w:hAnsiTheme="minorHAnsi" w:cs="Times New Roman"/>
          <w:sz w:val="24"/>
          <w:szCs w:val="24"/>
        </w:rPr>
        <w:t xml:space="preserve">During the </w:t>
      </w:r>
      <w:r w:rsidR="00772C80" w:rsidRPr="00B104A9">
        <w:rPr>
          <w:rFonts w:asciiTheme="minorHAnsi" w:eastAsia="Times New Roman" w:hAnsiTheme="minorHAnsi" w:cs="Times New Roman"/>
          <w:sz w:val="24"/>
          <w:szCs w:val="24"/>
        </w:rPr>
        <w:t>third</w:t>
      </w:r>
      <w:r w:rsidRPr="00B104A9">
        <w:rPr>
          <w:rFonts w:asciiTheme="minorHAnsi" w:eastAsia="Times New Roman" w:hAnsiTheme="minorHAnsi" w:cs="Times New Roman"/>
          <w:sz w:val="24"/>
          <w:szCs w:val="24"/>
        </w:rPr>
        <w:t xml:space="preserve"> quarter of the year, the various forces organized </w:t>
      </w:r>
      <w:r w:rsidR="008E1DD2" w:rsidRPr="00B104A9">
        <w:rPr>
          <w:rFonts w:asciiTheme="minorHAnsi" w:eastAsia="Times New Roman" w:hAnsiTheme="minorHAnsi" w:cs="Times New Roman"/>
          <w:sz w:val="24"/>
          <w:szCs w:val="24"/>
        </w:rPr>
        <w:t>57</w:t>
      </w:r>
      <w:r w:rsidRPr="00B104A9">
        <w:rPr>
          <w:rFonts w:asciiTheme="minorHAnsi" w:eastAsia="Times New Roman" w:hAnsiTheme="minorHAnsi" w:cs="Times New Roman"/>
          <w:sz w:val="24"/>
          <w:szCs w:val="24"/>
        </w:rPr>
        <w:t xml:space="preserve"> different events, and their distribution was as follows: </w:t>
      </w:r>
    </w:p>
    <w:p w:rsidR="001D475D" w:rsidRPr="00B104A9" w:rsidRDefault="001D475D" w:rsidP="005E15A5">
      <w:pPr>
        <w:bidi w:val="0"/>
        <w:spacing w:after="240"/>
        <w:jc w:val="both"/>
        <w:rPr>
          <w:rFonts w:asciiTheme="minorHAnsi" w:eastAsia="Times New Roman" w:hAnsiTheme="minorHAnsi" w:cs="Times New Roman"/>
          <w:sz w:val="24"/>
          <w:szCs w:val="24"/>
        </w:rPr>
      </w:pPr>
      <w:r w:rsidRPr="00B104A9">
        <w:rPr>
          <w:rFonts w:asciiTheme="minorHAnsi" w:eastAsia="Times New Roman" w:hAnsiTheme="minorHAnsi" w:cs="Times New Roman"/>
          <w:sz w:val="24"/>
          <w:szCs w:val="24"/>
        </w:rPr>
        <w:t xml:space="preserve">* Social and labor protests: </w:t>
      </w:r>
      <w:r w:rsidR="008E1DD2" w:rsidRPr="00B104A9">
        <w:rPr>
          <w:rFonts w:asciiTheme="minorHAnsi" w:eastAsia="Times New Roman" w:hAnsiTheme="minorHAnsi" w:cs="Times New Roman"/>
          <w:sz w:val="24"/>
          <w:szCs w:val="24"/>
        </w:rPr>
        <w:t>43</w:t>
      </w:r>
      <w:r w:rsidRPr="00B104A9">
        <w:rPr>
          <w:rFonts w:asciiTheme="minorHAnsi" w:eastAsia="Times New Roman" w:hAnsiTheme="minorHAnsi" w:cs="Times New Roman"/>
          <w:sz w:val="24"/>
          <w:szCs w:val="24"/>
        </w:rPr>
        <w:t xml:space="preserve"> protest events </w:t>
      </w:r>
    </w:p>
    <w:p w:rsidR="001D475D" w:rsidRPr="00B104A9" w:rsidRDefault="001D475D" w:rsidP="005E15A5">
      <w:pPr>
        <w:bidi w:val="0"/>
        <w:spacing w:after="240"/>
        <w:jc w:val="both"/>
        <w:rPr>
          <w:rFonts w:asciiTheme="minorHAnsi" w:eastAsia="Times New Roman" w:hAnsiTheme="minorHAnsi" w:cs="Times New Roman"/>
          <w:sz w:val="24"/>
          <w:szCs w:val="24"/>
        </w:rPr>
      </w:pPr>
      <w:r w:rsidRPr="00B104A9">
        <w:rPr>
          <w:rFonts w:asciiTheme="minorHAnsi" w:eastAsia="Times New Roman" w:hAnsiTheme="minorHAnsi" w:cs="Times New Roman"/>
          <w:sz w:val="24"/>
          <w:szCs w:val="24"/>
        </w:rPr>
        <w:t xml:space="preserve">* Muslim Brotherhood (MB) and the National Alliance to Support Legitimacy (NASL): </w:t>
      </w:r>
      <w:r w:rsidR="008E1DD2" w:rsidRPr="00B104A9">
        <w:rPr>
          <w:rFonts w:asciiTheme="minorHAnsi" w:eastAsia="Times New Roman" w:hAnsiTheme="minorHAnsi" w:cs="Times New Roman"/>
          <w:sz w:val="24"/>
          <w:szCs w:val="24"/>
        </w:rPr>
        <w:t>7</w:t>
      </w:r>
    </w:p>
    <w:p w:rsidR="00772C80" w:rsidRPr="00B104A9" w:rsidRDefault="001D475D" w:rsidP="005E15A5">
      <w:pPr>
        <w:bidi w:val="0"/>
        <w:spacing w:after="240"/>
        <w:jc w:val="both"/>
        <w:rPr>
          <w:rFonts w:asciiTheme="minorHAnsi" w:eastAsia="Times New Roman" w:hAnsiTheme="minorHAnsi" w:cs="Times New Roman"/>
          <w:sz w:val="24"/>
          <w:szCs w:val="24"/>
        </w:rPr>
      </w:pPr>
      <w:r w:rsidRPr="00B104A9">
        <w:rPr>
          <w:rFonts w:asciiTheme="minorHAnsi" w:eastAsia="Times New Roman" w:hAnsiTheme="minorHAnsi" w:cs="Times New Roman"/>
          <w:sz w:val="24"/>
          <w:szCs w:val="24"/>
        </w:rPr>
        <w:t xml:space="preserve">* Student protests: </w:t>
      </w:r>
      <w:r w:rsidR="008E1DD2" w:rsidRPr="00B104A9">
        <w:rPr>
          <w:rFonts w:asciiTheme="minorHAnsi" w:eastAsia="Times New Roman" w:hAnsiTheme="minorHAnsi" w:cs="Times New Roman"/>
          <w:sz w:val="24"/>
          <w:szCs w:val="24"/>
        </w:rPr>
        <w:t>3</w:t>
      </w:r>
    </w:p>
    <w:p w:rsidR="001D475D" w:rsidRPr="00B104A9" w:rsidRDefault="008E1DD2" w:rsidP="005E15A5">
      <w:pPr>
        <w:bidi w:val="0"/>
        <w:spacing w:after="240"/>
        <w:jc w:val="both"/>
        <w:rPr>
          <w:rFonts w:asciiTheme="minorHAnsi" w:eastAsia="Times New Roman" w:hAnsiTheme="minorHAnsi" w:cs="Times New Roman"/>
          <w:sz w:val="24"/>
          <w:szCs w:val="24"/>
        </w:rPr>
      </w:pPr>
      <w:r w:rsidRPr="00B104A9">
        <w:rPr>
          <w:rFonts w:asciiTheme="minorHAnsi" w:eastAsia="Times New Roman" w:hAnsiTheme="minorHAnsi" w:cs="Times New Roman"/>
          <w:sz w:val="24"/>
          <w:szCs w:val="24"/>
        </w:rPr>
        <w:t>* Pro-regime protests: 3</w:t>
      </w:r>
    </w:p>
    <w:p w:rsidR="001D475D" w:rsidRDefault="001D475D" w:rsidP="005E15A5">
      <w:pPr>
        <w:bidi w:val="0"/>
        <w:spacing w:after="240"/>
        <w:jc w:val="both"/>
        <w:rPr>
          <w:rFonts w:asciiTheme="minorHAnsi" w:eastAsia="Times New Roman" w:hAnsiTheme="minorHAnsi" w:cs="Times New Roman"/>
          <w:sz w:val="24"/>
          <w:szCs w:val="24"/>
        </w:rPr>
      </w:pPr>
      <w:r w:rsidRPr="00B104A9">
        <w:rPr>
          <w:rFonts w:asciiTheme="minorHAnsi" w:eastAsia="Times New Roman" w:hAnsiTheme="minorHAnsi" w:cs="Times New Roman"/>
          <w:sz w:val="24"/>
          <w:szCs w:val="24"/>
        </w:rPr>
        <w:t xml:space="preserve">* </w:t>
      </w:r>
      <w:r w:rsidR="007705BC">
        <w:rPr>
          <w:rFonts w:asciiTheme="minorHAnsi" w:eastAsia="Times New Roman" w:hAnsiTheme="minorHAnsi" w:cs="Times New Roman"/>
          <w:sz w:val="24"/>
          <w:szCs w:val="24"/>
        </w:rPr>
        <w:t>Civil power</w:t>
      </w:r>
      <w:r w:rsidRPr="00B104A9">
        <w:rPr>
          <w:rFonts w:asciiTheme="minorHAnsi" w:eastAsia="Times New Roman" w:hAnsiTheme="minorHAnsi" w:cs="Times New Roman"/>
          <w:sz w:val="24"/>
          <w:szCs w:val="24"/>
        </w:rPr>
        <w:t xml:space="preserve">: </w:t>
      </w:r>
      <w:r w:rsidR="008E1DD2" w:rsidRPr="00B104A9">
        <w:rPr>
          <w:rFonts w:asciiTheme="minorHAnsi" w:eastAsia="Times New Roman" w:hAnsiTheme="minorHAnsi" w:cs="Times New Roman"/>
          <w:sz w:val="24"/>
          <w:szCs w:val="24"/>
        </w:rPr>
        <w:t xml:space="preserve">one protest </w:t>
      </w:r>
    </w:p>
    <w:p w:rsidR="00EF4D4C" w:rsidRDefault="00EF4D4C" w:rsidP="00EF4D4C">
      <w:pPr>
        <w:bidi w:val="0"/>
        <w:spacing w:after="240"/>
        <w:jc w:val="both"/>
        <w:rPr>
          <w:rFonts w:asciiTheme="minorHAnsi" w:eastAsia="Times New Roman" w:hAnsiTheme="minorHAnsi" w:cs="Times New Roman"/>
          <w:sz w:val="24"/>
          <w:szCs w:val="24"/>
        </w:rPr>
      </w:pPr>
    </w:p>
    <w:p w:rsidR="00EF4D4C" w:rsidRDefault="00EF4D4C" w:rsidP="00EF4D4C">
      <w:pPr>
        <w:bidi w:val="0"/>
        <w:spacing w:after="240"/>
        <w:jc w:val="both"/>
        <w:rPr>
          <w:rFonts w:asciiTheme="minorHAnsi" w:eastAsia="Times New Roman" w:hAnsiTheme="minorHAnsi" w:cs="Times New Roman"/>
          <w:sz w:val="24"/>
          <w:szCs w:val="24"/>
        </w:rPr>
      </w:pPr>
    </w:p>
    <w:p w:rsidR="00EF4D4C" w:rsidRPr="00B104A9" w:rsidRDefault="00EF4D4C" w:rsidP="00EF4D4C">
      <w:pPr>
        <w:bidi w:val="0"/>
        <w:spacing w:after="240"/>
        <w:jc w:val="both"/>
        <w:rPr>
          <w:rFonts w:asciiTheme="minorHAnsi" w:eastAsia="Times New Roman" w:hAnsiTheme="minorHAnsi" w:cs="Times New Roman"/>
          <w:sz w:val="24"/>
          <w:szCs w:val="24"/>
        </w:rPr>
      </w:pPr>
    </w:p>
    <w:p w:rsidR="00472320" w:rsidRPr="00B104A9" w:rsidRDefault="00B27282" w:rsidP="005E15A5">
      <w:pPr>
        <w:pStyle w:val="Normal1"/>
        <w:widowControl w:val="0"/>
        <w:tabs>
          <w:tab w:val="left" w:pos="709"/>
        </w:tabs>
        <w:bidi/>
        <w:spacing w:after="120" w:line="276" w:lineRule="auto"/>
        <w:jc w:val="both"/>
        <w:rPr>
          <w:rFonts w:asciiTheme="minorHAnsi" w:hAnsiTheme="minorHAnsi"/>
          <w:rtl/>
          <w:lang w:bidi="ar-EG"/>
        </w:rPr>
      </w:pPr>
      <w:r>
        <w:rPr>
          <w:rFonts w:asciiTheme="minorHAnsi" w:hAnsiTheme="minorHAnsi"/>
          <w:noProof/>
          <w:rtl/>
        </w:rPr>
        <w:lastRenderedPageBreak/>
        <w:drawing>
          <wp:inline distT="0" distB="0" distL="0" distR="0">
            <wp:extent cx="5943600" cy="2519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فعاليات-الاحتجاجية-بحسب-القوى-المنظمة-لها.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19680"/>
                    </a:xfrm>
                    <a:prstGeom prst="rect">
                      <a:avLst/>
                    </a:prstGeom>
                  </pic:spPr>
                </pic:pic>
              </a:graphicData>
            </a:graphic>
          </wp:inline>
        </w:drawing>
      </w:r>
    </w:p>
    <w:p w:rsidR="001D475D" w:rsidRPr="002D56C7" w:rsidRDefault="001D475D" w:rsidP="00EF4D4C">
      <w:pPr>
        <w:bidi w:val="0"/>
        <w:spacing w:after="240"/>
        <w:rPr>
          <w:rFonts w:asciiTheme="minorHAnsi" w:eastAsia="Times New Roman" w:hAnsiTheme="minorHAnsi" w:cs="Times New Roman"/>
          <w:sz w:val="24"/>
          <w:szCs w:val="24"/>
        </w:rPr>
      </w:pPr>
      <w:r w:rsidRPr="00B104A9">
        <w:rPr>
          <w:rFonts w:asciiTheme="minorHAnsi" w:eastAsia="Times New Roman" w:hAnsiTheme="minorHAnsi" w:cs="Times New Roman"/>
          <w:sz w:val="24"/>
          <w:szCs w:val="24"/>
        </w:rPr>
        <w:t xml:space="preserve">The month of </w:t>
      </w:r>
      <w:r w:rsidR="008E1DD2" w:rsidRPr="00B104A9">
        <w:rPr>
          <w:rFonts w:asciiTheme="minorHAnsi" w:eastAsia="Times New Roman" w:hAnsiTheme="minorHAnsi" w:cs="Times New Roman"/>
          <w:sz w:val="24"/>
          <w:szCs w:val="24"/>
        </w:rPr>
        <w:t>January</w:t>
      </w:r>
      <w:r w:rsidRPr="00B104A9">
        <w:rPr>
          <w:rFonts w:asciiTheme="minorHAnsi" w:eastAsia="Times New Roman" w:hAnsiTheme="minorHAnsi" w:cs="Times New Roman"/>
          <w:sz w:val="24"/>
          <w:szCs w:val="24"/>
        </w:rPr>
        <w:t xml:space="preserve"> came first in witnessing the largest number of protest events with </w:t>
      </w:r>
      <w:r w:rsidR="008E1DD2" w:rsidRPr="00B104A9">
        <w:rPr>
          <w:rFonts w:asciiTheme="minorHAnsi" w:eastAsia="Times New Roman" w:hAnsiTheme="minorHAnsi" w:cs="Times New Roman"/>
          <w:sz w:val="24"/>
          <w:szCs w:val="24"/>
        </w:rPr>
        <w:t>25</w:t>
      </w:r>
      <w:r w:rsidRPr="00B104A9">
        <w:rPr>
          <w:rFonts w:asciiTheme="minorHAnsi" w:eastAsia="Times New Roman" w:hAnsiTheme="minorHAnsi" w:cs="Times New Roman"/>
          <w:sz w:val="24"/>
          <w:szCs w:val="24"/>
        </w:rPr>
        <w:t xml:space="preserve"> different protests, as shown in the following </w:t>
      </w:r>
      <w:r w:rsidR="00EF4D4C">
        <w:rPr>
          <w:rFonts w:asciiTheme="minorHAnsi" w:eastAsia="Times New Roman" w:hAnsiTheme="minorHAnsi" w:cs="Times New Roman"/>
          <w:sz w:val="24"/>
          <w:szCs w:val="24"/>
        </w:rPr>
        <w:t>:</w:t>
      </w:r>
      <w:r w:rsidR="00EF4D4C">
        <w:rPr>
          <w:rFonts w:asciiTheme="minorHAnsi" w:eastAsia="Times New Roman" w:hAnsiTheme="minorHAnsi" w:cs="Times New Roman"/>
          <w:noProof/>
          <w:sz w:val="24"/>
          <w:szCs w:val="24"/>
        </w:rPr>
        <w:drawing>
          <wp:inline distT="0" distB="0" distL="0" distR="0">
            <wp:extent cx="5943600" cy="2804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عداد-الفعاليات-الاحتجاجية-خلال-شهور-الربع-الاول.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04795"/>
                    </a:xfrm>
                    <a:prstGeom prst="rect">
                      <a:avLst/>
                    </a:prstGeom>
                  </pic:spPr>
                </pic:pic>
              </a:graphicData>
            </a:graphic>
          </wp:inline>
        </w:drawing>
      </w:r>
      <w:r w:rsidRPr="002D56C7">
        <w:rPr>
          <w:rFonts w:asciiTheme="minorHAnsi" w:eastAsia="Times New Roman" w:hAnsiTheme="minorHAnsi" w:cs="Times New Roman"/>
          <w:sz w:val="24"/>
          <w:szCs w:val="24"/>
        </w:rPr>
        <w:t xml:space="preserve">Out of these different events, </w:t>
      </w:r>
      <w:r w:rsidR="008E1DD2" w:rsidRPr="002D56C7">
        <w:rPr>
          <w:rFonts w:asciiTheme="minorHAnsi" w:eastAsia="Times New Roman" w:hAnsiTheme="minorHAnsi" w:cs="Times New Roman"/>
          <w:sz w:val="24"/>
          <w:szCs w:val="24"/>
        </w:rPr>
        <w:t>3</w:t>
      </w:r>
      <w:r w:rsidRPr="002D56C7">
        <w:rPr>
          <w:rFonts w:asciiTheme="minorHAnsi" w:eastAsia="Times New Roman" w:hAnsiTheme="minorHAnsi" w:cs="Times New Roman"/>
          <w:sz w:val="24"/>
          <w:szCs w:val="24"/>
        </w:rPr>
        <w:t xml:space="preserve"> were attacked by security forces, </w:t>
      </w:r>
      <w:r w:rsidR="008E1DD2" w:rsidRPr="002D56C7">
        <w:rPr>
          <w:rFonts w:asciiTheme="minorHAnsi" w:eastAsia="Times New Roman" w:hAnsiTheme="minorHAnsi" w:cs="Times New Roman"/>
          <w:sz w:val="24"/>
          <w:szCs w:val="24"/>
        </w:rPr>
        <w:t>46</w:t>
      </w:r>
      <w:r w:rsidRPr="002D56C7">
        <w:rPr>
          <w:rFonts w:asciiTheme="minorHAnsi" w:eastAsia="Times New Roman" w:hAnsiTheme="minorHAnsi" w:cs="Times New Roman"/>
          <w:sz w:val="24"/>
          <w:szCs w:val="24"/>
        </w:rPr>
        <w:t xml:space="preserve"> passed without attacks, and </w:t>
      </w:r>
      <w:r w:rsidR="008E1DD2" w:rsidRPr="002D56C7">
        <w:rPr>
          <w:rFonts w:asciiTheme="minorHAnsi" w:eastAsia="Times New Roman" w:hAnsiTheme="minorHAnsi" w:cs="Times New Roman"/>
          <w:sz w:val="24"/>
          <w:szCs w:val="24"/>
        </w:rPr>
        <w:t>8</w:t>
      </w:r>
      <w:r w:rsidR="00D75D5F" w:rsidRPr="002D56C7">
        <w:rPr>
          <w:rFonts w:asciiTheme="minorHAnsi" w:eastAsia="Times New Roman" w:hAnsiTheme="minorHAnsi" w:cs="Times New Roman"/>
          <w:sz w:val="24"/>
          <w:szCs w:val="24"/>
        </w:rPr>
        <w:t xml:space="preserve"> </w:t>
      </w:r>
      <w:r w:rsidRPr="002D56C7">
        <w:rPr>
          <w:rFonts w:asciiTheme="minorHAnsi" w:eastAsia="Times New Roman" w:hAnsiTheme="minorHAnsi" w:cs="Times New Roman"/>
          <w:sz w:val="24"/>
          <w:szCs w:val="24"/>
        </w:rPr>
        <w:t>protests were resolved after negotiations</w:t>
      </w:r>
      <w:r w:rsidR="008E1DD2" w:rsidRPr="002D56C7">
        <w:rPr>
          <w:rFonts w:asciiTheme="minorHAnsi" w:eastAsia="Times New Roman" w:hAnsiTheme="minorHAnsi" w:cs="Times New Roman"/>
          <w:sz w:val="24"/>
          <w:szCs w:val="24"/>
        </w:rPr>
        <w:t xml:space="preserve"> with </w:t>
      </w:r>
      <w:r w:rsidR="00B104A9" w:rsidRPr="002D56C7">
        <w:rPr>
          <w:rFonts w:asciiTheme="minorHAnsi" w:eastAsia="Times New Roman" w:hAnsiTheme="minorHAnsi" w:cs="Times New Roman"/>
          <w:sz w:val="24"/>
          <w:szCs w:val="24"/>
        </w:rPr>
        <w:t>their participants</w:t>
      </w:r>
      <w:r w:rsidRPr="002D56C7">
        <w:rPr>
          <w:rFonts w:asciiTheme="minorHAnsi" w:eastAsia="Times New Roman" w:hAnsiTheme="minorHAnsi" w:cs="Times New Roman"/>
          <w:sz w:val="24"/>
          <w:szCs w:val="24"/>
        </w:rPr>
        <w:t>.</w:t>
      </w:r>
    </w:p>
    <w:p w:rsidR="00EF4D4C" w:rsidRDefault="00B27282" w:rsidP="005E15A5">
      <w:pPr>
        <w:bidi w:val="0"/>
        <w:spacing w:after="120"/>
        <w:rPr>
          <w:rFonts w:asciiTheme="minorHAnsi" w:eastAsia="Times New Roman" w:hAnsiTheme="minorHAnsi" w:cs="Times New Roman"/>
          <w:b/>
          <w:bCs/>
          <w:sz w:val="24"/>
          <w:szCs w:val="24"/>
          <w:u w:val="single"/>
        </w:rPr>
      </w:pPr>
      <w:r>
        <w:rPr>
          <w:rFonts w:asciiTheme="minorHAnsi" w:eastAsia="Times New Roman" w:hAnsiTheme="minorHAnsi" w:cs="Times New Roman"/>
          <w:b/>
          <w:bCs/>
          <w:noProof/>
          <w:sz w:val="24"/>
          <w:szCs w:val="24"/>
          <w:u w:val="single"/>
        </w:rPr>
        <w:lastRenderedPageBreak/>
        <w:drawing>
          <wp:inline distT="0" distB="0" distL="0" distR="0">
            <wp:extent cx="5943600" cy="2519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لأعتداءات-على-الفعاليات-الاحتجاجي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519680"/>
                    </a:xfrm>
                    <a:prstGeom prst="rect">
                      <a:avLst/>
                    </a:prstGeom>
                  </pic:spPr>
                </pic:pic>
              </a:graphicData>
            </a:graphic>
          </wp:inline>
        </w:drawing>
      </w:r>
    </w:p>
    <w:p w:rsidR="00724A01" w:rsidRPr="002D56C7" w:rsidRDefault="00724A01" w:rsidP="00EF4D4C">
      <w:pPr>
        <w:bidi w:val="0"/>
        <w:spacing w:after="120"/>
        <w:rPr>
          <w:rFonts w:asciiTheme="minorHAnsi" w:eastAsia="Times New Roman" w:hAnsiTheme="minorHAnsi" w:cs="Times New Roman"/>
          <w:sz w:val="24"/>
          <w:szCs w:val="24"/>
        </w:rPr>
      </w:pPr>
      <w:r w:rsidRPr="002D56C7">
        <w:rPr>
          <w:rFonts w:asciiTheme="minorHAnsi" w:eastAsia="Times New Roman" w:hAnsiTheme="minorHAnsi" w:cs="Times New Roman"/>
          <w:b/>
          <w:bCs/>
          <w:sz w:val="24"/>
          <w:szCs w:val="24"/>
          <w:u w:val="single"/>
        </w:rPr>
        <w:t>Labor and Social protests:</w:t>
      </w:r>
    </w:p>
    <w:p w:rsidR="00724A01" w:rsidRPr="002D56C7" w:rsidRDefault="00724A01" w:rsidP="005E15A5">
      <w:pPr>
        <w:bidi w:val="0"/>
        <w:spacing w:after="120"/>
        <w:rPr>
          <w:rFonts w:asciiTheme="minorHAnsi" w:eastAsia="Times New Roman" w:hAnsiTheme="minorHAnsi" w:cs="Times New Roman"/>
          <w:sz w:val="24"/>
          <w:szCs w:val="24"/>
        </w:rPr>
      </w:pPr>
      <w:r w:rsidRPr="002D56C7">
        <w:rPr>
          <w:rFonts w:asciiTheme="minorHAnsi" w:eastAsia="Times New Roman" w:hAnsiTheme="minorHAnsi" w:cs="Times New Roman"/>
          <w:sz w:val="24"/>
          <w:szCs w:val="24"/>
        </w:rPr>
        <w:t xml:space="preserve">The </w:t>
      </w:r>
      <w:r w:rsidR="00B104A9" w:rsidRPr="002D56C7">
        <w:rPr>
          <w:rFonts w:asciiTheme="minorHAnsi" w:eastAsia="Times New Roman" w:hAnsiTheme="minorHAnsi" w:cs="Times New Roman"/>
          <w:sz w:val="24"/>
          <w:szCs w:val="24"/>
        </w:rPr>
        <w:t>first quarter of 2021</w:t>
      </w:r>
      <w:r w:rsidRPr="002D56C7">
        <w:rPr>
          <w:rFonts w:asciiTheme="minorHAnsi" w:eastAsia="Times New Roman" w:hAnsiTheme="minorHAnsi" w:cs="Times New Roman"/>
          <w:sz w:val="24"/>
          <w:szCs w:val="24"/>
        </w:rPr>
        <w:t xml:space="preserve"> witnessed </w:t>
      </w:r>
      <w:r w:rsidR="00B104A9" w:rsidRPr="002D56C7">
        <w:rPr>
          <w:rFonts w:asciiTheme="minorHAnsi" w:eastAsia="Times New Roman" w:hAnsiTheme="minorHAnsi" w:cs="Times New Roman"/>
          <w:sz w:val="24"/>
          <w:szCs w:val="24"/>
        </w:rPr>
        <w:t>43</w:t>
      </w:r>
      <w:r w:rsidRPr="002D56C7">
        <w:rPr>
          <w:rFonts w:asciiTheme="minorHAnsi" w:eastAsia="Times New Roman" w:hAnsiTheme="minorHAnsi" w:cs="Times New Roman"/>
          <w:sz w:val="24"/>
          <w:szCs w:val="24"/>
        </w:rPr>
        <w:t xml:space="preserve"> different social and labor protests; </w:t>
      </w:r>
      <w:r w:rsidR="00B104A9" w:rsidRPr="002D56C7">
        <w:rPr>
          <w:rFonts w:asciiTheme="minorHAnsi" w:eastAsia="Times New Roman" w:hAnsiTheme="minorHAnsi" w:cs="Times New Roman"/>
          <w:sz w:val="24"/>
          <w:szCs w:val="24"/>
        </w:rPr>
        <w:t>three</w:t>
      </w:r>
      <w:r w:rsidRPr="002D56C7">
        <w:rPr>
          <w:rFonts w:asciiTheme="minorHAnsi" w:eastAsia="Times New Roman" w:hAnsiTheme="minorHAnsi" w:cs="Times New Roman"/>
          <w:sz w:val="24"/>
          <w:szCs w:val="24"/>
        </w:rPr>
        <w:t xml:space="preserve"> of which were attacked by security forces, whereas </w:t>
      </w:r>
      <w:r w:rsidR="00B104A9" w:rsidRPr="002D56C7">
        <w:rPr>
          <w:rFonts w:asciiTheme="minorHAnsi" w:eastAsia="Times New Roman" w:hAnsiTheme="minorHAnsi" w:cs="Times New Roman"/>
          <w:sz w:val="24"/>
          <w:szCs w:val="24"/>
        </w:rPr>
        <w:t>32</w:t>
      </w:r>
      <w:r w:rsidRPr="002D56C7">
        <w:rPr>
          <w:rFonts w:asciiTheme="minorHAnsi" w:eastAsia="Times New Roman" w:hAnsiTheme="minorHAnsi" w:cs="Times New Roman"/>
          <w:sz w:val="24"/>
          <w:szCs w:val="24"/>
        </w:rPr>
        <w:t xml:space="preserve"> pa</w:t>
      </w:r>
      <w:r w:rsidR="00D75D5F" w:rsidRPr="002D56C7">
        <w:rPr>
          <w:rFonts w:asciiTheme="minorHAnsi" w:eastAsia="Times New Roman" w:hAnsiTheme="minorHAnsi" w:cs="Times New Roman"/>
          <w:sz w:val="24"/>
          <w:szCs w:val="24"/>
        </w:rPr>
        <w:t xml:space="preserve">ssed without interference, and </w:t>
      </w:r>
      <w:r w:rsidR="00B104A9" w:rsidRPr="002D56C7">
        <w:rPr>
          <w:rFonts w:asciiTheme="minorHAnsi" w:eastAsia="Times New Roman" w:hAnsiTheme="minorHAnsi" w:cs="Times New Roman"/>
          <w:sz w:val="24"/>
          <w:szCs w:val="24"/>
        </w:rPr>
        <w:t>8</w:t>
      </w:r>
      <w:r w:rsidRPr="002D56C7">
        <w:rPr>
          <w:rFonts w:asciiTheme="minorHAnsi" w:eastAsia="Times New Roman" w:hAnsiTheme="minorHAnsi" w:cs="Times New Roman"/>
          <w:sz w:val="24"/>
          <w:szCs w:val="24"/>
        </w:rPr>
        <w:t xml:space="preserve"> were resolved after negotiations with their organizers.</w:t>
      </w:r>
    </w:p>
    <w:p w:rsidR="00724A01" w:rsidRPr="002D56C7" w:rsidRDefault="00724A01" w:rsidP="005E15A5">
      <w:pPr>
        <w:bidi w:val="0"/>
        <w:spacing w:after="120"/>
        <w:rPr>
          <w:rFonts w:asciiTheme="minorHAnsi" w:eastAsia="Times New Roman" w:hAnsiTheme="minorHAnsi" w:cs="Times New Roman"/>
          <w:b/>
          <w:bCs/>
          <w:sz w:val="24"/>
          <w:szCs w:val="24"/>
        </w:rPr>
      </w:pPr>
      <w:r w:rsidRPr="002D56C7">
        <w:rPr>
          <w:rFonts w:asciiTheme="minorHAnsi" w:eastAsia="Times New Roman" w:hAnsiTheme="minorHAnsi" w:cs="Times New Roman"/>
          <w:b/>
          <w:bCs/>
          <w:sz w:val="24"/>
          <w:szCs w:val="24"/>
        </w:rPr>
        <w:t>The most important demands brought by the social and labor protests:</w:t>
      </w:r>
    </w:p>
    <w:p w:rsidR="00157E8E" w:rsidRPr="002D56C7" w:rsidRDefault="00157E8E" w:rsidP="005E15A5">
      <w:pPr>
        <w:pStyle w:val="ListParagraph"/>
        <w:numPr>
          <w:ilvl w:val="0"/>
          <w:numId w:val="11"/>
        </w:numPr>
        <w:bidi w:val="0"/>
        <w:spacing w:after="120"/>
        <w:rPr>
          <w:rFonts w:asciiTheme="minorHAnsi" w:eastAsia="Times New Roman" w:hAnsiTheme="minorHAnsi" w:cs="Times New Roman"/>
          <w:sz w:val="24"/>
          <w:szCs w:val="24"/>
        </w:rPr>
      </w:pPr>
      <w:r w:rsidRPr="002D56C7">
        <w:rPr>
          <w:rFonts w:asciiTheme="minorHAnsi" w:eastAsia="Times New Roman" w:hAnsiTheme="minorHAnsi" w:cs="Times New Roman"/>
          <w:sz w:val="24"/>
          <w:szCs w:val="24"/>
        </w:rPr>
        <w:t>Members of the General Assembly of Al-Zamalek Club protested against the decisions of the Club administration's appointed committee</w:t>
      </w:r>
    </w:p>
    <w:p w:rsidR="00157E8E" w:rsidRPr="002D56C7" w:rsidRDefault="00157E8E" w:rsidP="005E15A5">
      <w:pPr>
        <w:pStyle w:val="ListParagraph"/>
        <w:numPr>
          <w:ilvl w:val="0"/>
          <w:numId w:val="11"/>
        </w:numPr>
        <w:bidi w:val="0"/>
        <w:spacing w:after="120"/>
        <w:rPr>
          <w:rFonts w:asciiTheme="minorHAnsi" w:eastAsia="Times New Roman" w:hAnsiTheme="minorHAnsi" w:cs="Times New Roman"/>
          <w:sz w:val="24"/>
          <w:szCs w:val="24"/>
        </w:rPr>
      </w:pPr>
      <w:r w:rsidRPr="002D56C7">
        <w:rPr>
          <w:rFonts w:asciiTheme="minorHAnsi" w:eastAsia="Times New Roman" w:hAnsiTheme="minorHAnsi" w:cs="Times New Roman"/>
          <w:sz w:val="24"/>
          <w:szCs w:val="24"/>
        </w:rPr>
        <w:t>The Ismaili sporting club fans protested against the football team's performance and demanded the departure of the club's Board of Directors</w:t>
      </w:r>
    </w:p>
    <w:p w:rsidR="00157E8E" w:rsidRPr="002D56C7" w:rsidRDefault="00127734" w:rsidP="005E15A5">
      <w:pPr>
        <w:pStyle w:val="ListParagraph"/>
        <w:numPr>
          <w:ilvl w:val="0"/>
          <w:numId w:val="11"/>
        </w:numPr>
        <w:bidi w:val="0"/>
        <w:spacing w:after="120"/>
        <w:rPr>
          <w:rFonts w:asciiTheme="minorHAnsi" w:eastAsia="Times New Roman" w:hAnsiTheme="minorHAnsi" w:cs="Times New Roman"/>
          <w:sz w:val="24"/>
          <w:szCs w:val="24"/>
        </w:rPr>
      </w:pPr>
      <w:r w:rsidRPr="002D56C7">
        <w:rPr>
          <w:rFonts w:asciiTheme="minorHAnsi" w:eastAsia="Times New Roman" w:hAnsiTheme="minorHAnsi" w:cs="Times New Roman"/>
          <w:sz w:val="24"/>
          <w:szCs w:val="24"/>
        </w:rPr>
        <w:t xml:space="preserve">Workers at </w:t>
      </w:r>
      <w:r w:rsidR="00157E8E" w:rsidRPr="002D56C7">
        <w:rPr>
          <w:rFonts w:asciiTheme="minorHAnsi" w:eastAsia="Times New Roman" w:hAnsiTheme="minorHAnsi" w:cs="Times New Roman"/>
          <w:sz w:val="24"/>
          <w:szCs w:val="24"/>
        </w:rPr>
        <w:t>the Egyptian Iron</w:t>
      </w:r>
      <w:r w:rsidRPr="002D56C7">
        <w:rPr>
          <w:rFonts w:asciiTheme="minorHAnsi" w:eastAsia="Times New Roman" w:hAnsiTheme="minorHAnsi" w:cs="Times New Roman"/>
          <w:sz w:val="24"/>
          <w:szCs w:val="24"/>
        </w:rPr>
        <w:t xml:space="preserve"> </w:t>
      </w:r>
      <w:r w:rsidR="00157E8E" w:rsidRPr="002D56C7">
        <w:rPr>
          <w:rFonts w:asciiTheme="minorHAnsi" w:eastAsia="Times New Roman" w:hAnsiTheme="minorHAnsi" w:cs="Times New Roman"/>
          <w:sz w:val="24"/>
          <w:szCs w:val="24"/>
        </w:rPr>
        <w:t>and Steel Company (EISC)</w:t>
      </w:r>
      <w:r w:rsidRPr="002D56C7">
        <w:rPr>
          <w:rFonts w:asciiTheme="minorHAnsi" w:eastAsia="Times New Roman" w:hAnsiTheme="minorHAnsi" w:cs="Times New Roman"/>
          <w:sz w:val="24"/>
          <w:szCs w:val="24"/>
        </w:rPr>
        <w:t xml:space="preserve"> protested against the decision to liquidate the company</w:t>
      </w:r>
      <w:r w:rsidR="00DE34B5" w:rsidRPr="002D56C7">
        <w:rPr>
          <w:rFonts w:asciiTheme="minorHAnsi" w:eastAsia="Times New Roman" w:hAnsiTheme="minorHAnsi" w:cs="Times New Roman"/>
          <w:sz w:val="24"/>
          <w:szCs w:val="24"/>
        </w:rPr>
        <w:t xml:space="preserve">. </w:t>
      </w:r>
    </w:p>
    <w:p w:rsidR="00D75D5F" w:rsidRPr="002D56C7" w:rsidRDefault="00D75D5F" w:rsidP="00B64F0D">
      <w:pPr>
        <w:pStyle w:val="ListParagraph"/>
        <w:numPr>
          <w:ilvl w:val="0"/>
          <w:numId w:val="11"/>
        </w:numPr>
        <w:bidi w:val="0"/>
        <w:spacing w:after="120"/>
        <w:rPr>
          <w:rFonts w:asciiTheme="minorHAnsi" w:eastAsia="Times New Roman" w:hAnsiTheme="minorHAnsi" w:cs="Times New Roman"/>
          <w:sz w:val="24"/>
          <w:szCs w:val="24"/>
        </w:rPr>
      </w:pPr>
      <w:r w:rsidRPr="002D56C7">
        <w:rPr>
          <w:rFonts w:asciiTheme="minorHAnsi" w:eastAsia="Times New Roman" w:hAnsiTheme="minorHAnsi" w:cs="Times New Roman"/>
          <w:sz w:val="24"/>
          <w:szCs w:val="24"/>
        </w:rPr>
        <w:t xml:space="preserve">A number of workers </w:t>
      </w:r>
      <w:r w:rsidR="00B64F0D">
        <w:rPr>
          <w:rFonts w:asciiTheme="minorHAnsi" w:eastAsia="Times New Roman" w:hAnsiTheme="minorHAnsi" w:cs="Times New Roman"/>
          <w:sz w:val="24"/>
          <w:szCs w:val="24"/>
        </w:rPr>
        <w:t>demanding</w:t>
      </w:r>
      <w:r w:rsidRPr="002D56C7">
        <w:rPr>
          <w:rFonts w:asciiTheme="minorHAnsi" w:eastAsia="Times New Roman" w:hAnsiTheme="minorHAnsi" w:cs="Times New Roman"/>
          <w:sz w:val="24"/>
          <w:szCs w:val="24"/>
        </w:rPr>
        <w:t xml:space="preserve"> </w:t>
      </w:r>
      <w:r w:rsidR="00127734" w:rsidRPr="002D56C7">
        <w:rPr>
          <w:rFonts w:asciiTheme="minorHAnsi" w:eastAsia="Times New Roman" w:hAnsiTheme="minorHAnsi" w:cs="Times New Roman"/>
          <w:sz w:val="24"/>
          <w:szCs w:val="24"/>
        </w:rPr>
        <w:t xml:space="preserve">better wages and </w:t>
      </w:r>
      <w:r w:rsidRPr="002D56C7">
        <w:rPr>
          <w:rFonts w:asciiTheme="minorHAnsi" w:eastAsia="Times New Roman" w:hAnsiTheme="minorHAnsi" w:cs="Times New Roman"/>
          <w:sz w:val="24"/>
          <w:szCs w:val="24"/>
        </w:rPr>
        <w:t>installation in their jobs</w:t>
      </w:r>
    </w:p>
    <w:p w:rsidR="00127734" w:rsidRPr="002D56C7" w:rsidRDefault="00127734" w:rsidP="005E15A5">
      <w:pPr>
        <w:pStyle w:val="ListParagraph"/>
        <w:numPr>
          <w:ilvl w:val="0"/>
          <w:numId w:val="11"/>
        </w:numPr>
        <w:bidi w:val="0"/>
        <w:spacing w:after="120"/>
        <w:rPr>
          <w:rFonts w:asciiTheme="minorHAnsi" w:eastAsia="Times New Roman" w:hAnsiTheme="minorHAnsi" w:cs="Times New Roman"/>
          <w:sz w:val="24"/>
          <w:szCs w:val="24"/>
        </w:rPr>
      </w:pPr>
      <w:r w:rsidRPr="002D56C7">
        <w:rPr>
          <w:rFonts w:asciiTheme="minorHAnsi" w:eastAsia="Times New Roman" w:hAnsiTheme="minorHAnsi" w:cs="Times New Roman"/>
          <w:sz w:val="24"/>
          <w:szCs w:val="24"/>
        </w:rPr>
        <w:t xml:space="preserve">A number of lawyers </w:t>
      </w:r>
      <w:r w:rsidR="00DE34B5" w:rsidRPr="002D56C7">
        <w:rPr>
          <w:rFonts w:asciiTheme="minorHAnsi" w:eastAsia="Times New Roman" w:hAnsiTheme="minorHAnsi" w:cs="Times New Roman"/>
          <w:sz w:val="24"/>
          <w:szCs w:val="24"/>
        </w:rPr>
        <w:t xml:space="preserve">staged a </w:t>
      </w:r>
      <w:r w:rsidRPr="002D56C7">
        <w:rPr>
          <w:rFonts w:asciiTheme="minorHAnsi" w:eastAsia="Times New Roman" w:hAnsiTheme="minorHAnsi" w:cs="Times New Roman"/>
          <w:sz w:val="24"/>
          <w:szCs w:val="24"/>
        </w:rPr>
        <w:t xml:space="preserve">sit-in to protest the ill treatment </w:t>
      </w:r>
      <w:r w:rsidR="00DE34B5" w:rsidRPr="002D56C7">
        <w:rPr>
          <w:rFonts w:asciiTheme="minorHAnsi" w:eastAsia="Times New Roman" w:hAnsiTheme="minorHAnsi" w:cs="Times New Roman"/>
          <w:sz w:val="24"/>
          <w:szCs w:val="24"/>
        </w:rPr>
        <w:t>at the hands of</w:t>
      </w:r>
      <w:r w:rsidRPr="002D56C7">
        <w:rPr>
          <w:rFonts w:asciiTheme="minorHAnsi" w:eastAsia="Times New Roman" w:hAnsiTheme="minorHAnsi" w:cs="Times New Roman"/>
          <w:sz w:val="24"/>
          <w:szCs w:val="24"/>
        </w:rPr>
        <w:t xml:space="preserve"> security personnel and judges.</w:t>
      </w:r>
    </w:p>
    <w:p w:rsidR="00DE34B5" w:rsidRPr="002D56C7" w:rsidRDefault="00DE34B5" w:rsidP="005E15A5">
      <w:pPr>
        <w:pStyle w:val="ListParagraph"/>
        <w:numPr>
          <w:ilvl w:val="0"/>
          <w:numId w:val="11"/>
        </w:numPr>
        <w:bidi w:val="0"/>
        <w:spacing w:after="120"/>
        <w:rPr>
          <w:rFonts w:asciiTheme="minorHAnsi" w:eastAsia="Times New Roman" w:hAnsiTheme="minorHAnsi" w:cs="Times New Roman"/>
          <w:sz w:val="24"/>
          <w:szCs w:val="24"/>
        </w:rPr>
      </w:pPr>
      <w:r w:rsidRPr="002D56C7">
        <w:rPr>
          <w:rFonts w:asciiTheme="minorHAnsi" w:eastAsia="Times New Roman" w:hAnsiTheme="minorHAnsi" w:cs="Times New Roman"/>
          <w:sz w:val="24"/>
          <w:szCs w:val="24"/>
        </w:rPr>
        <w:t>A number of Al-</w:t>
      </w:r>
      <w:proofErr w:type="spellStart"/>
      <w:r w:rsidRPr="002D56C7">
        <w:rPr>
          <w:rFonts w:asciiTheme="minorHAnsi" w:eastAsia="Times New Roman" w:hAnsiTheme="minorHAnsi" w:cs="Times New Roman"/>
          <w:sz w:val="24"/>
          <w:szCs w:val="24"/>
        </w:rPr>
        <w:t>Ahly</w:t>
      </w:r>
      <w:proofErr w:type="spellEnd"/>
      <w:r w:rsidRPr="002D56C7">
        <w:rPr>
          <w:rFonts w:asciiTheme="minorHAnsi" w:eastAsia="Times New Roman" w:hAnsiTheme="minorHAnsi" w:cs="Times New Roman"/>
          <w:sz w:val="24"/>
          <w:szCs w:val="24"/>
        </w:rPr>
        <w:t xml:space="preserve"> club fans commemorated the Port Said Stadium massacre</w:t>
      </w:r>
    </w:p>
    <w:p w:rsidR="008B33B3" w:rsidRPr="002D56C7" w:rsidRDefault="008B33B3" w:rsidP="005E15A5">
      <w:pPr>
        <w:pStyle w:val="ListParagraph"/>
        <w:bidi w:val="0"/>
        <w:spacing w:after="120"/>
        <w:rPr>
          <w:rFonts w:asciiTheme="minorHAnsi" w:eastAsia="Times New Roman" w:hAnsiTheme="minorHAnsi" w:cs="Times New Roman"/>
          <w:sz w:val="24"/>
          <w:szCs w:val="24"/>
        </w:rPr>
      </w:pPr>
    </w:p>
    <w:p w:rsidR="00DE749A" w:rsidRPr="002D56C7" w:rsidRDefault="00B27282" w:rsidP="005E15A5">
      <w:pPr>
        <w:bidi w:val="0"/>
        <w:spacing w:after="120"/>
        <w:rPr>
          <w:rFonts w:ascii="Times New Roman" w:eastAsia="Times New Roman" w:hAnsi="Times New Roman" w:cs="Times New Roman"/>
          <w:sz w:val="24"/>
          <w:szCs w:val="24"/>
        </w:rPr>
      </w:pPr>
      <w:r w:rsidRPr="00B27282">
        <w:rPr>
          <w:rFonts w:ascii="Cambria" w:eastAsia="Times New Roman" w:hAnsi="Cambria" w:cs="Times New Roman"/>
          <w:b/>
          <w:bCs/>
          <w:noProof/>
          <w:sz w:val="24"/>
          <w:szCs w:val="24"/>
        </w:rPr>
        <w:lastRenderedPageBreak/>
        <w:drawing>
          <wp:inline distT="0" distB="0" distL="0" distR="0">
            <wp:extent cx="5943600" cy="2519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الأعتداءات-على-الفعاليات-الاجتماعية-والعمالية.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519680"/>
                    </a:xfrm>
                    <a:prstGeom prst="rect">
                      <a:avLst/>
                    </a:prstGeom>
                  </pic:spPr>
                </pic:pic>
              </a:graphicData>
            </a:graphic>
          </wp:inline>
        </w:drawing>
      </w:r>
      <w:r w:rsidR="00DE749A" w:rsidRPr="002D56C7">
        <w:rPr>
          <w:rFonts w:ascii="Cambria" w:eastAsia="Times New Roman" w:hAnsi="Cambria" w:cs="Times New Roman"/>
          <w:b/>
          <w:bCs/>
          <w:sz w:val="24"/>
          <w:szCs w:val="24"/>
          <w:u w:val="single"/>
        </w:rPr>
        <w:t>MB and NASL protest activities:</w:t>
      </w:r>
    </w:p>
    <w:p w:rsidR="00DE749A" w:rsidRPr="002D56C7" w:rsidRDefault="00DE749A" w:rsidP="005E15A5">
      <w:pPr>
        <w:bidi w:val="0"/>
        <w:spacing w:after="120"/>
        <w:rPr>
          <w:rFonts w:ascii="Cambria" w:eastAsia="Times New Roman" w:hAnsi="Cambria" w:cs="Times New Roman"/>
          <w:sz w:val="24"/>
          <w:szCs w:val="24"/>
        </w:rPr>
      </w:pPr>
      <w:r w:rsidRPr="002D56C7">
        <w:rPr>
          <w:rFonts w:ascii="Cambria" w:eastAsia="Times New Roman" w:hAnsi="Cambria" w:cs="Times New Roman"/>
          <w:sz w:val="24"/>
          <w:szCs w:val="24"/>
        </w:rPr>
        <w:t xml:space="preserve">The </w:t>
      </w:r>
      <w:r w:rsidR="00E93E5B" w:rsidRPr="002D56C7">
        <w:rPr>
          <w:rFonts w:ascii="Cambria" w:eastAsia="Times New Roman" w:hAnsi="Cambria" w:cs="Times New Roman"/>
          <w:sz w:val="24"/>
          <w:szCs w:val="24"/>
        </w:rPr>
        <w:t>first quarter of 2021</w:t>
      </w:r>
      <w:r w:rsidRPr="002D56C7">
        <w:rPr>
          <w:rFonts w:ascii="Cambria" w:eastAsia="Times New Roman" w:hAnsi="Cambria" w:cs="Times New Roman"/>
          <w:sz w:val="24"/>
          <w:szCs w:val="24"/>
        </w:rPr>
        <w:t xml:space="preserve"> witnessed</w:t>
      </w:r>
      <w:r w:rsidR="00D57748" w:rsidRPr="002D56C7">
        <w:rPr>
          <w:rFonts w:ascii="Cambria" w:eastAsia="Times New Roman" w:hAnsi="Cambria" w:cs="Times New Roman"/>
          <w:sz w:val="24"/>
          <w:szCs w:val="24"/>
        </w:rPr>
        <w:t xml:space="preserve"> </w:t>
      </w:r>
      <w:r w:rsidR="0036769C" w:rsidRPr="002D56C7">
        <w:rPr>
          <w:rFonts w:ascii="Cambria" w:eastAsia="Times New Roman" w:hAnsi="Cambria" w:cs="Times New Roman"/>
          <w:sz w:val="24"/>
          <w:szCs w:val="24"/>
        </w:rPr>
        <w:t xml:space="preserve">a </w:t>
      </w:r>
      <w:r w:rsidR="00D57748" w:rsidRPr="002D56C7">
        <w:rPr>
          <w:rFonts w:ascii="Cambria" w:eastAsia="Times New Roman" w:hAnsi="Cambria" w:cs="Times New Roman"/>
          <w:sz w:val="24"/>
          <w:szCs w:val="24"/>
        </w:rPr>
        <w:t>remarkable</w:t>
      </w:r>
      <w:r w:rsidR="0036769C" w:rsidRPr="002D56C7">
        <w:rPr>
          <w:rFonts w:ascii="Cambria" w:eastAsia="Times New Roman" w:hAnsi="Cambria" w:cs="Times New Roman"/>
          <w:sz w:val="24"/>
          <w:szCs w:val="24"/>
        </w:rPr>
        <w:t xml:space="preserve"> decline in the protest activities organized by </w:t>
      </w:r>
      <w:r w:rsidRPr="002D56C7">
        <w:rPr>
          <w:rFonts w:ascii="Cambria" w:eastAsia="Times New Roman" w:hAnsi="Cambria" w:cs="Times New Roman"/>
          <w:sz w:val="24"/>
          <w:szCs w:val="24"/>
        </w:rPr>
        <w:t>the Muslim Brotherhood (MB) and the National Alliance to Support</w:t>
      </w:r>
      <w:r w:rsidR="00D267B5" w:rsidRPr="002D56C7">
        <w:rPr>
          <w:rFonts w:ascii="Cambria" w:eastAsia="Times New Roman" w:hAnsi="Cambria" w:cs="Times New Roman"/>
          <w:sz w:val="24"/>
          <w:szCs w:val="24"/>
        </w:rPr>
        <w:t xml:space="preserve"> Legitimacy (NASL)</w:t>
      </w:r>
      <w:r w:rsidR="0036769C" w:rsidRPr="002D56C7">
        <w:rPr>
          <w:rFonts w:ascii="Cambria" w:eastAsia="Times New Roman" w:hAnsi="Cambria" w:cs="Times New Roman"/>
          <w:sz w:val="24"/>
          <w:szCs w:val="24"/>
        </w:rPr>
        <w:t xml:space="preserve">. During the reporting period </w:t>
      </w:r>
      <w:r w:rsidR="00D57748" w:rsidRPr="002D56C7">
        <w:rPr>
          <w:rFonts w:ascii="Cambria" w:eastAsia="Times New Roman" w:hAnsi="Cambria" w:cs="Times New Roman"/>
          <w:sz w:val="24"/>
          <w:szCs w:val="24"/>
        </w:rPr>
        <w:t xml:space="preserve">only seven protests took place in remote villages and on an individual basis in coincidence with the anniversary of the January 25 revolution, and all of which </w:t>
      </w:r>
      <w:r w:rsidRPr="002D56C7">
        <w:rPr>
          <w:rFonts w:ascii="Cambria" w:eastAsia="Times New Roman" w:hAnsi="Cambria" w:cs="Times New Roman"/>
          <w:sz w:val="24"/>
          <w:szCs w:val="24"/>
        </w:rPr>
        <w:t>were left</w:t>
      </w:r>
      <w:r w:rsidR="00D57748" w:rsidRPr="002D56C7">
        <w:rPr>
          <w:rFonts w:ascii="Cambria" w:eastAsia="Times New Roman" w:hAnsi="Cambria" w:cs="Times New Roman"/>
          <w:sz w:val="24"/>
          <w:szCs w:val="24"/>
        </w:rPr>
        <w:t xml:space="preserve"> without intervention by the security bodies.  </w:t>
      </w:r>
    </w:p>
    <w:p w:rsidR="00DE749A" w:rsidRPr="002D56C7" w:rsidRDefault="00DE749A" w:rsidP="005E15A5">
      <w:pPr>
        <w:bidi w:val="0"/>
        <w:spacing w:after="120"/>
        <w:rPr>
          <w:rFonts w:ascii="Cambria" w:eastAsia="Times New Roman" w:hAnsi="Cambria" w:cs="Times New Roman"/>
          <w:b/>
          <w:bCs/>
          <w:sz w:val="24"/>
          <w:szCs w:val="24"/>
        </w:rPr>
      </w:pPr>
      <w:r w:rsidRPr="002D56C7">
        <w:rPr>
          <w:rFonts w:ascii="Cambria" w:eastAsia="Times New Roman" w:hAnsi="Cambria" w:cs="Times New Roman"/>
          <w:b/>
          <w:bCs/>
          <w:sz w:val="24"/>
          <w:szCs w:val="24"/>
        </w:rPr>
        <w:t>The most important demands raised by Muslim Brotherhood and the National Alliance to Support Legitimacy:</w:t>
      </w:r>
    </w:p>
    <w:p w:rsidR="0036769C" w:rsidRPr="00540E8F" w:rsidRDefault="00D57748" w:rsidP="005E15A5">
      <w:pPr>
        <w:pStyle w:val="ListParagraph"/>
        <w:numPr>
          <w:ilvl w:val="0"/>
          <w:numId w:val="11"/>
        </w:numPr>
        <w:bidi w:val="0"/>
        <w:spacing w:after="120"/>
        <w:rPr>
          <w:rFonts w:ascii="Times New Roman" w:eastAsia="Times New Roman" w:hAnsi="Times New Roman" w:cs="Times New Roman"/>
          <w:sz w:val="24"/>
          <w:szCs w:val="24"/>
        </w:rPr>
      </w:pPr>
      <w:r w:rsidRPr="00540E8F">
        <w:rPr>
          <w:rFonts w:ascii="Cambria" w:eastAsia="Times New Roman" w:hAnsi="Cambria" w:cs="Times New Roman"/>
          <w:sz w:val="24"/>
          <w:szCs w:val="24"/>
        </w:rPr>
        <w:t>Commemorating the January 25 revolution</w:t>
      </w:r>
    </w:p>
    <w:p w:rsidR="00B3190C" w:rsidRPr="00540E8F" w:rsidRDefault="00B3190C" w:rsidP="005E15A5">
      <w:pPr>
        <w:bidi w:val="0"/>
        <w:spacing w:after="120"/>
        <w:rPr>
          <w:rFonts w:ascii="Cambria" w:eastAsia="Times New Roman" w:hAnsi="Cambria" w:cs="Times New Roman"/>
          <w:b/>
          <w:bCs/>
          <w:sz w:val="24"/>
          <w:szCs w:val="24"/>
          <w:u w:val="single"/>
        </w:rPr>
      </w:pPr>
    </w:p>
    <w:p w:rsidR="00DE749A" w:rsidRPr="00540E8F" w:rsidRDefault="00DE749A" w:rsidP="005E15A5">
      <w:pPr>
        <w:bidi w:val="0"/>
        <w:spacing w:after="120"/>
        <w:rPr>
          <w:rFonts w:ascii="Times New Roman" w:eastAsia="Times New Roman" w:hAnsi="Times New Roman" w:cs="Times New Roman"/>
          <w:sz w:val="24"/>
          <w:szCs w:val="24"/>
        </w:rPr>
      </w:pPr>
      <w:r w:rsidRPr="00540E8F">
        <w:rPr>
          <w:rFonts w:ascii="Cambria" w:eastAsia="Times New Roman" w:hAnsi="Cambria" w:cs="Times New Roman"/>
          <w:b/>
          <w:bCs/>
          <w:sz w:val="24"/>
          <w:szCs w:val="24"/>
          <w:u w:val="single"/>
        </w:rPr>
        <w:t>Student activities:</w:t>
      </w:r>
    </w:p>
    <w:p w:rsidR="00B3190C" w:rsidRPr="00540E8F" w:rsidRDefault="00B3190C" w:rsidP="005E15A5">
      <w:pPr>
        <w:bidi w:val="0"/>
        <w:spacing w:after="240"/>
        <w:rPr>
          <w:rFonts w:ascii="Cambria" w:eastAsia="Times New Roman" w:hAnsi="Cambria" w:cs="Times New Roman"/>
          <w:sz w:val="24"/>
          <w:szCs w:val="24"/>
        </w:rPr>
      </w:pPr>
      <w:r w:rsidRPr="00540E8F">
        <w:rPr>
          <w:rFonts w:ascii="Cambria" w:eastAsia="Times New Roman" w:hAnsi="Cambria" w:cs="Times New Roman"/>
          <w:sz w:val="24"/>
          <w:szCs w:val="24"/>
        </w:rPr>
        <w:t xml:space="preserve">The </w:t>
      </w:r>
      <w:r w:rsidR="002D56C7" w:rsidRPr="00540E8F">
        <w:rPr>
          <w:rFonts w:ascii="Cambria" w:eastAsia="Times New Roman" w:hAnsi="Cambria" w:cs="Times New Roman"/>
          <w:sz w:val="24"/>
          <w:szCs w:val="24"/>
        </w:rPr>
        <w:t>first</w:t>
      </w:r>
      <w:r w:rsidRPr="00540E8F">
        <w:rPr>
          <w:rFonts w:ascii="Cambria" w:eastAsia="Times New Roman" w:hAnsi="Cambria" w:cs="Times New Roman"/>
          <w:sz w:val="24"/>
          <w:szCs w:val="24"/>
        </w:rPr>
        <w:t xml:space="preserve"> quarter of the year witnessed student</w:t>
      </w:r>
      <w:r w:rsidR="002D56C7" w:rsidRPr="00540E8F">
        <w:rPr>
          <w:rFonts w:ascii="Cambria" w:eastAsia="Times New Roman" w:hAnsi="Cambria" w:cs="Times New Roman"/>
          <w:sz w:val="24"/>
          <w:szCs w:val="24"/>
        </w:rPr>
        <w:t>s organizing 3</w:t>
      </w:r>
      <w:r w:rsidRPr="00540E8F">
        <w:rPr>
          <w:rFonts w:ascii="Cambria" w:eastAsia="Times New Roman" w:hAnsi="Cambria" w:cs="Times New Roman"/>
          <w:sz w:val="24"/>
          <w:szCs w:val="24"/>
        </w:rPr>
        <w:t xml:space="preserve"> protest events all of which hadn’t been dispersed by the</w:t>
      </w:r>
      <w:r w:rsidR="008100C3" w:rsidRPr="00540E8F">
        <w:rPr>
          <w:rFonts w:ascii="Cambria" w:eastAsia="Times New Roman" w:hAnsi="Cambria" w:cs="Times New Roman"/>
          <w:sz w:val="24"/>
          <w:szCs w:val="24"/>
        </w:rPr>
        <w:t xml:space="preserve"> security forces.</w:t>
      </w:r>
    </w:p>
    <w:p w:rsidR="00DE749A" w:rsidRPr="00540E8F" w:rsidRDefault="00DE749A" w:rsidP="005E15A5">
      <w:pPr>
        <w:bidi w:val="0"/>
        <w:spacing w:after="240"/>
        <w:rPr>
          <w:rFonts w:ascii="Times New Roman" w:eastAsia="Times New Roman" w:hAnsi="Times New Roman" w:cs="Times New Roman"/>
          <w:sz w:val="24"/>
          <w:szCs w:val="24"/>
        </w:rPr>
      </w:pPr>
      <w:r w:rsidRPr="00540E8F">
        <w:rPr>
          <w:rFonts w:ascii="Cambria" w:eastAsia="Times New Roman" w:hAnsi="Cambria" w:cs="Times New Roman"/>
          <w:b/>
          <w:bCs/>
          <w:sz w:val="24"/>
          <w:szCs w:val="24"/>
        </w:rPr>
        <w:t>Student protests’ main demands:</w:t>
      </w:r>
    </w:p>
    <w:p w:rsidR="008100C3" w:rsidRPr="00540E8F" w:rsidRDefault="002D56C7" w:rsidP="005E15A5">
      <w:pPr>
        <w:pStyle w:val="ListParagraph"/>
        <w:numPr>
          <w:ilvl w:val="0"/>
          <w:numId w:val="11"/>
        </w:numPr>
        <w:bidi w:val="0"/>
        <w:spacing w:after="240"/>
        <w:rPr>
          <w:rFonts w:ascii="Times New Roman" w:eastAsia="Times New Roman" w:hAnsi="Times New Roman" w:cs="Times New Roman"/>
          <w:sz w:val="24"/>
          <w:szCs w:val="24"/>
        </w:rPr>
      </w:pPr>
      <w:r w:rsidRPr="00540E8F">
        <w:rPr>
          <w:rFonts w:asciiTheme="minorHAnsi" w:eastAsia="Times New Roman" w:hAnsiTheme="minorHAnsi" w:cs="Times New Roman"/>
          <w:sz w:val="24"/>
          <w:szCs w:val="24"/>
        </w:rPr>
        <w:t>Hundreds of students objected to the closing of private lesson centers before exam revisions</w:t>
      </w:r>
    </w:p>
    <w:p w:rsidR="008100C3" w:rsidRPr="00540E8F" w:rsidRDefault="008100C3" w:rsidP="005E15A5">
      <w:pPr>
        <w:pStyle w:val="ListParagraph"/>
        <w:numPr>
          <w:ilvl w:val="0"/>
          <w:numId w:val="11"/>
        </w:numPr>
        <w:bidi w:val="0"/>
        <w:spacing w:after="240"/>
        <w:rPr>
          <w:rFonts w:ascii="Times New Roman" w:eastAsia="Times New Roman" w:hAnsi="Times New Roman" w:cs="Times New Roman"/>
          <w:sz w:val="24"/>
          <w:szCs w:val="24"/>
        </w:rPr>
      </w:pPr>
      <w:r w:rsidRPr="00540E8F">
        <w:rPr>
          <w:rFonts w:asciiTheme="minorHAnsi" w:eastAsia="Times New Roman" w:hAnsiTheme="minorHAnsi" w:cs="Times New Roman"/>
          <w:sz w:val="24"/>
          <w:szCs w:val="24"/>
        </w:rPr>
        <w:t xml:space="preserve">A number of </w:t>
      </w:r>
      <w:r w:rsidR="002D56C7" w:rsidRPr="00540E8F">
        <w:rPr>
          <w:rFonts w:asciiTheme="minorHAnsi" w:eastAsia="Times New Roman" w:hAnsiTheme="minorHAnsi" w:cs="Times New Roman"/>
          <w:sz w:val="24"/>
          <w:szCs w:val="24"/>
        </w:rPr>
        <w:t>1</w:t>
      </w:r>
      <w:r w:rsidR="002D56C7" w:rsidRPr="00540E8F">
        <w:rPr>
          <w:rFonts w:asciiTheme="minorHAnsi" w:eastAsia="Times New Roman" w:hAnsiTheme="minorHAnsi" w:cs="Times New Roman"/>
          <w:sz w:val="24"/>
          <w:szCs w:val="24"/>
          <w:vertAlign w:val="superscript"/>
        </w:rPr>
        <w:t>st</w:t>
      </w:r>
      <w:r w:rsidR="002D56C7" w:rsidRPr="00540E8F">
        <w:rPr>
          <w:rFonts w:asciiTheme="minorHAnsi" w:eastAsia="Times New Roman" w:hAnsiTheme="minorHAnsi" w:cs="Times New Roman"/>
          <w:sz w:val="24"/>
          <w:szCs w:val="24"/>
        </w:rPr>
        <w:t xml:space="preserve"> and 2</w:t>
      </w:r>
      <w:r w:rsidR="002D56C7" w:rsidRPr="00540E8F">
        <w:rPr>
          <w:rFonts w:asciiTheme="minorHAnsi" w:eastAsia="Times New Roman" w:hAnsiTheme="minorHAnsi" w:cs="Times New Roman"/>
          <w:sz w:val="24"/>
          <w:szCs w:val="24"/>
          <w:vertAlign w:val="superscript"/>
        </w:rPr>
        <w:t>nd</w:t>
      </w:r>
      <w:r w:rsidR="002D56C7" w:rsidRPr="00540E8F">
        <w:rPr>
          <w:rFonts w:asciiTheme="minorHAnsi" w:eastAsia="Times New Roman" w:hAnsiTheme="minorHAnsi" w:cs="Times New Roman"/>
          <w:sz w:val="24"/>
          <w:szCs w:val="24"/>
        </w:rPr>
        <w:t xml:space="preserve"> grade high school students </w:t>
      </w:r>
      <w:r w:rsidRPr="00540E8F">
        <w:rPr>
          <w:rFonts w:asciiTheme="minorHAnsi" w:eastAsia="Times New Roman" w:hAnsiTheme="minorHAnsi" w:cs="Times New Roman"/>
          <w:sz w:val="24"/>
          <w:szCs w:val="24"/>
        </w:rPr>
        <w:t xml:space="preserve">objected to </w:t>
      </w:r>
      <w:r w:rsidR="002D56C7" w:rsidRPr="00540E8F">
        <w:rPr>
          <w:rFonts w:asciiTheme="minorHAnsi" w:eastAsia="Times New Roman" w:hAnsiTheme="minorHAnsi" w:cs="Times New Roman"/>
          <w:sz w:val="24"/>
          <w:szCs w:val="24"/>
        </w:rPr>
        <w:t xml:space="preserve">the failure of the tablet-based examination system  </w:t>
      </w:r>
    </w:p>
    <w:p w:rsidR="00DE749A" w:rsidRPr="00540E8F" w:rsidRDefault="008100C3" w:rsidP="005E15A5">
      <w:pPr>
        <w:bidi w:val="0"/>
        <w:spacing w:after="240"/>
        <w:rPr>
          <w:rFonts w:ascii="Times New Roman" w:eastAsia="Times New Roman" w:hAnsi="Times New Roman" w:cs="Times New Roman"/>
          <w:sz w:val="24"/>
          <w:szCs w:val="24"/>
        </w:rPr>
      </w:pPr>
      <w:r w:rsidRPr="00540E8F">
        <w:rPr>
          <w:rFonts w:ascii="Cambria" w:eastAsia="Times New Roman" w:hAnsi="Cambria" w:cs="Times New Roman"/>
          <w:b/>
          <w:bCs/>
          <w:sz w:val="24"/>
          <w:szCs w:val="24"/>
          <w:u w:val="single"/>
        </w:rPr>
        <w:t>Pro-regime</w:t>
      </w:r>
      <w:r w:rsidR="00B73659" w:rsidRPr="00540E8F">
        <w:rPr>
          <w:rFonts w:ascii="Cambria" w:eastAsia="Times New Roman" w:hAnsi="Cambria" w:cs="Times New Roman"/>
          <w:b/>
          <w:bCs/>
          <w:sz w:val="24"/>
          <w:szCs w:val="24"/>
          <w:u w:val="single"/>
        </w:rPr>
        <w:t xml:space="preserve"> protest </w:t>
      </w:r>
      <w:r w:rsidR="00DE749A" w:rsidRPr="00540E8F">
        <w:rPr>
          <w:rFonts w:ascii="Cambria" w:eastAsia="Times New Roman" w:hAnsi="Cambria" w:cs="Times New Roman"/>
          <w:b/>
          <w:bCs/>
          <w:sz w:val="24"/>
          <w:szCs w:val="24"/>
          <w:u w:val="single"/>
        </w:rPr>
        <w:t>events:  </w:t>
      </w:r>
    </w:p>
    <w:p w:rsidR="00DE749A" w:rsidRPr="00540E8F" w:rsidRDefault="00DE749A" w:rsidP="005E15A5">
      <w:pPr>
        <w:bidi w:val="0"/>
        <w:spacing w:after="240"/>
        <w:rPr>
          <w:rFonts w:ascii="Cambria" w:eastAsia="Times New Roman" w:hAnsi="Cambria" w:cs="Times New Roman"/>
          <w:sz w:val="24"/>
          <w:szCs w:val="24"/>
        </w:rPr>
      </w:pPr>
      <w:r w:rsidRPr="00540E8F">
        <w:rPr>
          <w:rFonts w:ascii="Cambria" w:eastAsia="Times New Roman" w:hAnsi="Cambria" w:cs="Times New Roman"/>
          <w:sz w:val="24"/>
          <w:szCs w:val="24"/>
        </w:rPr>
        <w:t xml:space="preserve">The </w:t>
      </w:r>
      <w:r w:rsidR="007705BC" w:rsidRPr="00540E8F">
        <w:rPr>
          <w:rFonts w:ascii="Cambria" w:eastAsia="Times New Roman" w:hAnsi="Cambria" w:cs="Times New Roman"/>
          <w:sz w:val="24"/>
          <w:szCs w:val="24"/>
        </w:rPr>
        <w:t>first quarter of 2021</w:t>
      </w:r>
      <w:r w:rsidRPr="00540E8F">
        <w:rPr>
          <w:rFonts w:ascii="Cambria" w:eastAsia="Times New Roman" w:hAnsi="Cambria" w:cs="Times New Roman"/>
          <w:sz w:val="24"/>
          <w:szCs w:val="24"/>
        </w:rPr>
        <w:t xml:space="preserve"> witnessed </w:t>
      </w:r>
      <w:r w:rsidR="007705BC" w:rsidRPr="00540E8F">
        <w:rPr>
          <w:rFonts w:ascii="Cambria" w:eastAsia="Times New Roman" w:hAnsi="Cambria" w:cs="Times New Roman"/>
          <w:sz w:val="24"/>
          <w:szCs w:val="24"/>
        </w:rPr>
        <w:t>three</w:t>
      </w:r>
      <w:r w:rsidR="008100C3" w:rsidRPr="00540E8F">
        <w:rPr>
          <w:rFonts w:ascii="Cambria" w:eastAsia="Times New Roman" w:hAnsi="Cambria" w:cs="Times New Roman"/>
          <w:sz w:val="24"/>
          <w:szCs w:val="24"/>
        </w:rPr>
        <w:t xml:space="preserve"> </w:t>
      </w:r>
      <w:r w:rsidR="00B73659" w:rsidRPr="00540E8F">
        <w:rPr>
          <w:rFonts w:ascii="Cambria" w:eastAsia="Times New Roman" w:hAnsi="Cambria" w:cs="Times New Roman"/>
          <w:sz w:val="24"/>
          <w:szCs w:val="24"/>
        </w:rPr>
        <w:t>protest</w:t>
      </w:r>
      <w:r w:rsidR="007705BC" w:rsidRPr="00540E8F">
        <w:rPr>
          <w:rFonts w:ascii="Cambria" w:eastAsia="Times New Roman" w:hAnsi="Cambria" w:cs="Times New Roman"/>
          <w:sz w:val="24"/>
          <w:szCs w:val="24"/>
        </w:rPr>
        <w:t xml:space="preserve">s supporting the regime; all of them had been organized outside Cairo to celebrate Police Day. </w:t>
      </w:r>
    </w:p>
    <w:p w:rsidR="008100C3" w:rsidRPr="00540E8F" w:rsidRDefault="007705BC" w:rsidP="005E15A5">
      <w:pPr>
        <w:bidi w:val="0"/>
        <w:spacing w:after="240"/>
        <w:rPr>
          <w:rFonts w:ascii="Cambria" w:eastAsia="Times New Roman" w:hAnsi="Cambria" w:cs="Times New Roman"/>
          <w:b/>
          <w:bCs/>
          <w:sz w:val="24"/>
          <w:szCs w:val="24"/>
          <w:u w:val="single"/>
        </w:rPr>
      </w:pPr>
      <w:r w:rsidRPr="00540E8F">
        <w:rPr>
          <w:rFonts w:ascii="Cambria" w:eastAsia="Times New Roman" w:hAnsi="Cambria" w:cs="Times New Roman"/>
          <w:b/>
          <w:bCs/>
          <w:sz w:val="24"/>
          <w:szCs w:val="24"/>
          <w:u w:val="single"/>
        </w:rPr>
        <w:lastRenderedPageBreak/>
        <w:t>Civil Power protests</w:t>
      </w:r>
      <w:r w:rsidR="008100C3" w:rsidRPr="00540E8F">
        <w:rPr>
          <w:rFonts w:ascii="Cambria" w:eastAsia="Times New Roman" w:hAnsi="Cambria" w:cs="Times New Roman"/>
          <w:b/>
          <w:bCs/>
          <w:sz w:val="24"/>
          <w:szCs w:val="24"/>
          <w:u w:val="single"/>
        </w:rPr>
        <w:t>:</w:t>
      </w:r>
    </w:p>
    <w:p w:rsidR="00B90750" w:rsidRPr="00754BF5" w:rsidRDefault="007705BC" w:rsidP="005E15A5">
      <w:pPr>
        <w:bidi w:val="0"/>
        <w:spacing w:after="120"/>
        <w:rPr>
          <w:rFonts w:ascii="Cambria" w:eastAsia="Times New Roman" w:hAnsi="Cambria" w:cs="Times New Roman"/>
          <w:sz w:val="24"/>
          <w:szCs w:val="24"/>
        </w:rPr>
      </w:pPr>
      <w:r w:rsidRPr="00540E8F">
        <w:rPr>
          <w:rFonts w:ascii="Cambria" w:eastAsia="Times New Roman" w:hAnsi="Cambria" w:cs="Times New Roman"/>
          <w:sz w:val="24"/>
          <w:szCs w:val="24"/>
        </w:rPr>
        <w:t>The first quarter of the year saw only one protest activity organized by</w:t>
      </w:r>
      <w:r w:rsidRPr="00540E8F">
        <w:t xml:space="preserve"> </w:t>
      </w:r>
      <w:r w:rsidRPr="00540E8F">
        <w:rPr>
          <w:rFonts w:ascii="Cambria" w:eastAsia="Times New Roman" w:hAnsi="Cambria" w:cs="Times New Roman"/>
          <w:sz w:val="24"/>
          <w:szCs w:val="24"/>
        </w:rPr>
        <w:t>civil power; as poli</w:t>
      </w:r>
      <w:r w:rsidRPr="00754BF5">
        <w:rPr>
          <w:rFonts w:ascii="Cambria" w:eastAsia="Times New Roman" w:hAnsi="Cambria" w:cs="Times New Roman"/>
          <w:sz w:val="24"/>
          <w:szCs w:val="24"/>
        </w:rPr>
        <w:t>tical activist Mohamed Adel went on hunger strike in objection to the physical assault he was subjected to at the hands of the head of the No</w:t>
      </w:r>
      <w:r w:rsidR="001B0A50" w:rsidRPr="00754BF5">
        <w:rPr>
          <w:rFonts w:ascii="Cambria" w:eastAsia="Times New Roman" w:hAnsi="Cambria" w:cs="Times New Roman"/>
          <w:sz w:val="24"/>
          <w:szCs w:val="24"/>
        </w:rPr>
        <w:t xml:space="preserve">rth Mansoura Public Prosecution during the activist's detention renewal session. </w:t>
      </w:r>
      <w:r w:rsidRPr="00754BF5">
        <w:rPr>
          <w:rFonts w:ascii="Cambria" w:eastAsia="Times New Roman" w:hAnsi="Cambria" w:cs="Times New Roman"/>
          <w:sz w:val="24"/>
          <w:szCs w:val="24"/>
        </w:rPr>
        <w:t xml:space="preserve"> </w:t>
      </w:r>
    </w:p>
    <w:p w:rsidR="00DE749A" w:rsidRPr="00444B3D" w:rsidRDefault="00DE749A" w:rsidP="005E15A5">
      <w:pPr>
        <w:bidi w:val="0"/>
        <w:spacing w:after="240"/>
        <w:rPr>
          <w:rFonts w:ascii="Times New Roman" w:eastAsia="Times New Roman" w:hAnsi="Times New Roman" w:cs="Times New Roman"/>
          <w:sz w:val="40"/>
          <w:szCs w:val="40"/>
        </w:rPr>
      </w:pPr>
      <w:r w:rsidRPr="00444B3D">
        <w:rPr>
          <w:rFonts w:ascii="Cambria" w:eastAsia="Times New Roman" w:hAnsi="Cambria" w:cs="Times New Roman"/>
          <w:b/>
          <w:bCs/>
          <w:sz w:val="40"/>
          <w:szCs w:val="40"/>
          <w:u w:val="single"/>
        </w:rPr>
        <w:t>Second: Trials </w:t>
      </w:r>
    </w:p>
    <w:p w:rsidR="00DE749A" w:rsidRPr="00754BF5" w:rsidRDefault="00DE749A" w:rsidP="005E15A5">
      <w:pPr>
        <w:numPr>
          <w:ilvl w:val="0"/>
          <w:numId w:val="12"/>
        </w:numPr>
        <w:bidi w:val="0"/>
        <w:spacing w:after="240"/>
        <w:textAlignment w:val="baseline"/>
        <w:rPr>
          <w:rFonts w:ascii="Cambria" w:eastAsia="Times New Roman" w:hAnsi="Cambria" w:cs="Times New Roman"/>
          <w:b/>
          <w:bCs/>
          <w:sz w:val="24"/>
          <w:szCs w:val="24"/>
        </w:rPr>
      </w:pPr>
      <w:r w:rsidRPr="00754BF5">
        <w:rPr>
          <w:rFonts w:ascii="Cambria" w:eastAsia="Times New Roman" w:hAnsi="Cambria" w:cs="Times New Roman"/>
          <w:b/>
          <w:bCs/>
          <w:sz w:val="24"/>
          <w:szCs w:val="24"/>
        </w:rPr>
        <w:t>Ongoing trials:</w:t>
      </w:r>
    </w:p>
    <w:p w:rsidR="00DE749A" w:rsidRPr="00754BF5" w:rsidRDefault="00DE749A" w:rsidP="005E15A5">
      <w:pPr>
        <w:bidi w:val="0"/>
        <w:spacing w:after="240"/>
        <w:jc w:val="both"/>
        <w:rPr>
          <w:rFonts w:ascii="Times New Roman" w:eastAsia="Times New Roman" w:hAnsi="Times New Roman" w:cs="Times New Roman"/>
          <w:sz w:val="24"/>
          <w:szCs w:val="24"/>
        </w:rPr>
      </w:pPr>
      <w:r w:rsidRPr="00754BF5">
        <w:rPr>
          <w:rFonts w:ascii="Cambria" w:eastAsia="Times New Roman" w:hAnsi="Cambria" w:cs="Times New Roman"/>
          <w:sz w:val="24"/>
          <w:szCs w:val="24"/>
        </w:rPr>
        <w:t xml:space="preserve">The </w:t>
      </w:r>
      <w:r w:rsidR="001B0A50" w:rsidRPr="00754BF5">
        <w:rPr>
          <w:rFonts w:ascii="Cambria" w:eastAsia="Times New Roman" w:hAnsi="Cambria" w:cs="Times New Roman"/>
          <w:sz w:val="24"/>
          <w:szCs w:val="24"/>
        </w:rPr>
        <w:t>first quarter of 2021</w:t>
      </w:r>
      <w:r w:rsidRPr="00754BF5">
        <w:rPr>
          <w:rFonts w:ascii="Cambria" w:eastAsia="Times New Roman" w:hAnsi="Cambria" w:cs="Times New Roman"/>
          <w:sz w:val="24"/>
          <w:szCs w:val="24"/>
        </w:rPr>
        <w:t xml:space="preserve"> witnessed </w:t>
      </w:r>
      <w:r w:rsidR="001B0A50" w:rsidRPr="00754BF5">
        <w:rPr>
          <w:rFonts w:ascii="Cambria" w:eastAsia="Times New Roman" w:hAnsi="Cambria" w:cs="Times New Roman"/>
          <w:sz w:val="24"/>
          <w:szCs w:val="24"/>
        </w:rPr>
        <w:t>52</w:t>
      </w:r>
      <w:r w:rsidRPr="00754BF5">
        <w:rPr>
          <w:rFonts w:ascii="Cambria" w:eastAsia="Times New Roman" w:hAnsi="Cambria" w:cs="Times New Roman"/>
          <w:sz w:val="24"/>
          <w:szCs w:val="24"/>
        </w:rPr>
        <w:t xml:space="preserve"> trial cases that are being considere</w:t>
      </w:r>
      <w:r w:rsidR="001B0A50" w:rsidRPr="00754BF5">
        <w:rPr>
          <w:rFonts w:ascii="Cambria" w:eastAsia="Times New Roman" w:hAnsi="Cambria" w:cs="Times New Roman"/>
          <w:sz w:val="24"/>
          <w:szCs w:val="24"/>
        </w:rPr>
        <w:t>d before the Egyptian judiciary, including three before the military court.</w:t>
      </w:r>
      <w:r w:rsidRPr="00754BF5">
        <w:rPr>
          <w:rFonts w:ascii="Cambria" w:eastAsia="Times New Roman" w:hAnsi="Cambria" w:cs="Times New Roman"/>
          <w:sz w:val="24"/>
          <w:szCs w:val="24"/>
        </w:rPr>
        <w:t xml:space="preserve"> Of these, there were 17 rulings of conviction, </w:t>
      </w:r>
      <w:r w:rsidR="001B0A50" w:rsidRPr="00754BF5">
        <w:rPr>
          <w:rFonts w:ascii="Cambria" w:eastAsia="Times New Roman" w:hAnsi="Cambria" w:cs="Times New Roman"/>
          <w:sz w:val="24"/>
          <w:szCs w:val="24"/>
        </w:rPr>
        <w:t>8</w:t>
      </w:r>
      <w:r w:rsidRPr="00754BF5">
        <w:rPr>
          <w:rFonts w:ascii="Cambria" w:eastAsia="Times New Roman" w:hAnsi="Cambria" w:cs="Times New Roman"/>
          <w:sz w:val="24"/>
          <w:szCs w:val="24"/>
        </w:rPr>
        <w:t xml:space="preserve"> acquittals and </w:t>
      </w:r>
      <w:r w:rsidR="001B0A50" w:rsidRPr="00754BF5">
        <w:rPr>
          <w:rFonts w:ascii="Cambria" w:eastAsia="Times New Roman" w:hAnsi="Cambria" w:cs="Times New Roman"/>
          <w:sz w:val="24"/>
          <w:szCs w:val="24"/>
        </w:rPr>
        <w:t>23</w:t>
      </w:r>
      <w:r w:rsidRPr="00754BF5">
        <w:rPr>
          <w:rFonts w:ascii="Cambria" w:eastAsia="Times New Roman" w:hAnsi="Cambria" w:cs="Times New Roman"/>
          <w:sz w:val="24"/>
          <w:szCs w:val="24"/>
        </w:rPr>
        <w:t xml:space="preserve"> death sentences against </w:t>
      </w:r>
      <w:r w:rsidR="001B0A50" w:rsidRPr="00754BF5">
        <w:rPr>
          <w:rFonts w:ascii="Cambria" w:eastAsia="Times New Roman" w:hAnsi="Cambria" w:cs="Times New Roman"/>
          <w:sz w:val="24"/>
          <w:szCs w:val="24"/>
        </w:rPr>
        <w:t>43</w:t>
      </w:r>
      <w:r w:rsidRPr="00754BF5">
        <w:rPr>
          <w:rFonts w:ascii="Cambria" w:eastAsia="Times New Roman" w:hAnsi="Cambria" w:cs="Times New Roman"/>
          <w:sz w:val="24"/>
          <w:szCs w:val="24"/>
        </w:rPr>
        <w:t xml:space="preserve"> defendants</w:t>
      </w:r>
      <w:r w:rsidR="001B0A50" w:rsidRPr="00754BF5">
        <w:rPr>
          <w:rFonts w:ascii="Cambria" w:eastAsia="Times New Roman" w:hAnsi="Cambria" w:cs="Times New Roman"/>
          <w:sz w:val="24"/>
          <w:szCs w:val="24"/>
        </w:rPr>
        <w:t xml:space="preserve"> over criminal cases. </w:t>
      </w:r>
    </w:p>
    <w:p w:rsidR="00DE749A" w:rsidRPr="00754BF5" w:rsidRDefault="00DE749A"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sz w:val="24"/>
          <w:szCs w:val="24"/>
        </w:rPr>
        <w:t xml:space="preserve">The distribution of the </w:t>
      </w:r>
      <w:r w:rsidR="0059442F" w:rsidRPr="00754BF5">
        <w:rPr>
          <w:rFonts w:ascii="Cambria" w:eastAsia="Times New Roman" w:hAnsi="Cambria" w:cs="Times New Roman"/>
          <w:sz w:val="24"/>
          <w:szCs w:val="24"/>
        </w:rPr>
        <w:t xml:space="preserve">52 </w:t>
      </w:r>
      <w:r w:rsidRPr="00754BF5">
        <w:rPr>
          <w:rFonts w:ascii="Cambria" w:eastAsia="Times New Roman" w:hAnsi="Cambria" w:cs="Times New Roman"/>
          <w:sz w:val="24"/>
          <w:szCs w:val="24"/>
        </w:rPr>
        <w:t>ongoing trials is as follows:</w:t>
      </w:r>
    </w:p>
    <w:p w:rsidR="00DE749A" w:rsidRPr="00754BF5" w:rsidRDefault="00DE749A"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sz w:val="24"/>
          <w:szCs w:val="24"/>
        </w:rPr>
        <w:t xml:space="preserve">* </w:t>
      </w:r>
      <w:r w:rsidR="0059442F" w:rsidRPr="00754BF5">
        <w:rPr>
          <w:rFonts w:ascii="Cambria" w:eastAsia="Times New Roman" w:hAnsi="Cambria" w:cs="Times New Roman"/>
          <w:sz w:val="24"/>
          <w:szCs w:val="24"/>
        </w:rPr>
        <w:t>38</w:t>
      </w:r>
      <w:r w:rsidRPr="00754BF5">
        <w:rPr>
          <w:rFonts w:ascii="Cambria" w:eastAsia="Times New Roman" w:hAnsi="Cambria" w:cs="Times New Roman"/>
          <w:sz w:val="24"/>
          <w:szCs w:val="24"/>
        </w:rPr>
        <w:t xml:space="preserve"> trials for the MB &amp; NASL.</w:t>
      </w:r>
    </w:p>
    <w:p w:rsidR="00DE749A" w:rsidRPr="00754BF5" w:rsidRDefault="00DE749A"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sz w:val="24"/>
          <w:szCs w:val="24"/>
        </w:rPr>
        <w:t xml:space="preserve">* </w:t>
      </w:r>
      <w:r w:rsidR="0059442F" w:rsidRPr="00754BF5">
        <w:rPr>
          <w:rFonts w:ascii="Cambria" w:eastAsia="Times New Roman" w:hAnsi="Cambria" w:cs="Times New Roman"/>
          <w:sz w:val="24"/>
          <w:szCs w:val="24"/>
        </w:rPr>
        <w:t>4</w:t>
      </w:r>
      <w:r w:rsidRPr="00754BF5">
        <w:rPr>
          <w:rFonts w:ascii="Cambria" w:eastAsia="Times New Roman" w:hAnsi="Cambria" w:cs="Times New Roman"/>
          <w:sz w:val="24"/>
          <w:szCs w:val="24"/>
        </w:rPr>
        <w:t xml:space="preserve"> trials of the civil and democratic powers.</w:t>
      </w:r>
    </w:p>
    <w:p w:rsidR="00DE749A" w:rsidRPr="00754BF5" w:rsidRDefault="0059442F"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sz w:val="24"/>
          <w:szCs w:val="24"/>
        </w:rPr>
        <w:t>* 6</w:t>
      </w:r>
      <w:r w:rsidR="00DE749A" w:rsidRPr="00754BF5">
        <w:rPr>
          <w:rFonts w:ascii="Cambria" w:eastAsia="Times New Roman" w:hAnsi="Cambria" w:cs="Times New Roman"/>
          <w:sz w:val="24"/>
          <w:szCs w:val="24"/>
        </w:rPr>
        <w:t xml:space="preserve"> trials for Mubarak’s regime’s affiliates.</w:t>
      </w:r>
    </w:p>
    <w:p w:rsidR="00DE749A" w:rsidRPr="00754BF5" w:rsidRDefault="00DE749A"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sz w:val="24"/>
          <w:szCs w:val="24"/>
        </w:rPr>
        <w:t xml:space="preserve">* </w:t>
      </w:r>
      <w:r w:rsidR="00B73659" w:rsidRPr="00754BF5">
        <w:rPr>
          <w:rFonts w:ascii="Cambria" w:eastAsia="Times New Roman" w:hAnsi="Cambria" w:cs="Times New Roman"/>
          <w:sz w:val="24"/>
          <w:szCs w:val="24"/>
        </w:rPr>
        <w:t xml:space="preserve">1 trial </w:t>
      </w:r>
      <w:r w:rsidR="0059442F" w:rsidRPr="00754BF5">
        <w:rPr>
          <w:rFonts w:ascii="Cambria" w:eastAsia="Times New Roman" w:hAnsi="Cambria" w:cs="Times New Roman"/>
          <w:sz w:val="24"/>
          <w:szCs w:val="24"/>
        </w:rPr>
        <w:t xml:space="preserve">for post-30 June regime's affiliates </w:t>
      </w:r>
    </w:p>
    <w:p w:rsidR="00DE749A" w:rsidRPr="00754BF5" w:rsidRDefault="00DE749A"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sz w:val="24"/>
          <w:szCs w:val="24"/>
        </w:rPr>
        <w:t xml:space="preserve">* The military judiciary considered </w:t>
      </w:r>
      <w:r w:rsidR="00B73659" w:rsidRPr="00754BF5">
        <w:rPr>
          <w:rFonts w:ascii="Cambria" w:eastAsia="Times New Roman" w:hAnsi="Cambria" w:cs="Times New Roman"/>
          <w:sz w:val="24"/>
          <w:szCs w:val="24"/>
        </w:rPr>
        <w:t xml:space="preserve">3 trials for </w:t>
      </w:r>
      <w:r w:rsidR="0059442F" w:rsidRPr="00754BF5">
        <w:rPr>
          <w:rFonts w:ascii="Cambria" w:eastAsia="Times New Roman" w:hAnsi="Cambria" w:cs="Times New Roman"/>
          <w:sz w:val="24"/>
          <w:szCs w:val="24"/>
        </w:rPr>
        <w:t>634</w:t>
      </w:r>
      <w:r w:rsidRPr="00754BF5">
        <w:rPr>
          <w:rFonts w:ascii="Cambria" w:eastAsia="Times New Roman" w:hAnsi="Cambria" w:cs="Times New Roman"/>
          <w:sz w:val="24"/>
          <w:szCs w:val="24"/>
        </w:rPr>
        <w:t xml:space="preserve"> civilians</w:t>
      </w:r>
    </w:p>
    <w:p w:rsidR="00DE749A" w:rsidRPr="00754BF5" w:rsidRDefault="00DE749A" w:rsidP="005E15A5">
      <w:pPr>
        <w:bidi w:val="0"/>
        <w:rPr>
          <w:rFonts w:ascii="Times New Roman" w:eastAsia="Times New Roman" w:hAnsi="Times New Roman" w:cs="Times New Roman"/>
          <w:sz w:val="24"/>
          <w:szCs w:val="24"/>
        </w:rPr>
      </w:pPr>
    </w:p>
    <w:p w:rsidR="00444B3D" w:rsidRDefault="00444B3D" w:rsidP="005E15A5">
      <w:pPr>
        <w:bidi w:val="0"/>
        <w:spacing w:after="240"/>
        <w:rPr>
          <w:rFonts w:ascii="Cambria" w:eastAsia="Times New Roman" w:hAnsi="Cambria" w:cs="Times New Roman"/>
          <w:b/>
          <w:bCs/>
          <w:sz w:val="24"/>
          <w:szCs w:val="24"/>
        </w:rPr>
      </w:pPr>
      <w:r>
        <w:rPr>
          <w:rFonts w:ascii="Cambria" w:eastAsia="Times New Roman" w:hAnsi="Cambria" w:cs="Times New Roman"/>
          <w:b/>
          <w:bCs/>
          <w:noProof/>
          <w:sz w:val="24"/>
          <w:szCs w:val="24"/>
        </w:rPr>
        <w:drawing>
          <wp:inline distT="0" distB="0" distL="0" distR="0">
            <wp:extent cx="5543550" cy="23500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المحاكمات-المتداولة-بالنسبة-للقوى-المختلفة.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5600" cy="2350955"/>
                    </a:xfrm>
                    <a:prstGeom prst="rect">
                      <a:avLst/>
                    </a:prstGeom>
                  </pic:spPr>
                </pic:pic>
              </a:graphicData>
            </a:graphic>
          </wp:inline>
        </w:drawing>
      </w:r>
    </w:p>
    <w:p w:rsidR="00DE749A" w:rsidRPr="00754BF5" w:rsidRDefault="00DE749A" w:rsidP="00444B3D">
      <w:pPr>
        <w:bidi w:val="0"/>
        <w:spacing w:after="240"/>
        <w:rPr>
          <w:rFonts w:ascii="Times New Roman" w:eastAsia="Times New Roman" w:hAnsi="Times New Roman" w:cs="Times New Roman"/>
          <w:sz w:val="24"/>
          <w:szCs w:val="24"/>
        </w:rPr>
      </w:pPr>
      <w:r w:rsidRPr="00754BF5">
        <w:rPr>
          <w:rFonts w:ascii="Cambria" w:eastAsia="Times New Roman" w:hAnsi="Cambria" w:cs="Times New Roman"/>
          <w:b/>
          <w:bCs/>
          <w:sz w:val="24"/>
          <w:szCs w:val="24"/>
        </w:rPr>
        <w:t>The most prominent trials of MB and NASL are:</w:t>
      </w:r>
    </w:p>
    <w:p w:rsidR="0059442F" w:rsidRPr="00754BF5" w:rsidRDefault="0059442F" w:rsidP="005E15A5">
      <w:pPr>
        <w:bidi w:val="0"/>
        <w:spacing w:after="240"/>
        <w:rPr>
          <w:rFonts w:ascii="Cambria" w:eastAsia="Times New Roman" w:hAnsi="Cambria" w:cs="Times New Roman"/>
          <w:b/>
          <w:bCs/>
          <w:sz w:val="24"/>
          <w:szCs w:val="24"/>
        </w:rPr>
      </w:pPr>
      <w:r w:rsidRPr="00754BF5">
        <w:rPr>
          <w:rFonts w:ascii="Cambria" w:eastAsia="Times New Roman" w:hAnsi="Cambria" w:cs="Times New Roman"/>
          <w:sz w:val="24"/>
          <w:szCs w:val="24"/>
        </w:rPr>
        <w:lastRenderedPageBreak/>
        <w:t>Cases known in the media as</w:t>
      </w:r>
      <w:r w:rsidR="007437D9" w:rsidRPr="00754BF5">
        <w:rPr>
          <w:rFonts w:ascii="Cambria" w:eastAsia="Times New Roman" w:hAnsi="Cambria" w:cs="Times New Roman"/>
          <w:sz w:val="24"/>
          <w:szCs w:val="24"/>
        </w:rPr>
        <w:t>:</w:t>
      </w:r>
      <w:r w:rsidRPr="00754BF5">
        <w:rPr>
          <w:rFonts w:ascii="Cambria" w:eastAsia="Times New Roman" w:hAnsi="Cambria" w:cs="Times New Roman"/>
          <w:sz w:val="24"/>
          <w:szCs w:val="24"/>
        </w:rPr>
        <w:t xml:space="preserve"> (Al-</w:t>
      </w:r>
      <w:proofErr w:type="spellStart"/>
      <w:r w:rsidRPr="00754BF5">
        <w:rPr>
          <w:rFonts w:ascii="Cambria" w:eastAsia="Times New Roman" w:hAnsi="Cambria" w:cs="Times New Roman"/>
          <w:sz w:val="24"/>
          <w:szCs w:val="24"/>
        </w:rPr>
        <w:t>Matariya</w:t>
      </w:r>
      <w:proofErr w:type="spellEnd"/>
      <w:r w:rsidRPr="00754BF5">
        <w:rPr>
          <w:rFonts w:ascii="Cambria" w:eastAsia="Times New Roman" w:hAnsi="Cambria" w:cs="Times New Roman"/>
          <w:sz w:val="24"/>
          <w:szCs w:val="24"/>
        </w:rPr>
        <w:t xml:space="preserve"> terrorist cell, </w:t>
      </w:r>
      <w:proofErr w:type="spellStart"/>
      <w:r w:rsidRPr="00754BF5">
        <w:rPr>
          <w:rFonts w:ascii="Cambria" w:eastAsia="Times New Roman" w:hAnsi="Cambria" w:cs="Times New Roman"/>
          <w:sz w:val="24"/>
          <w:szCs w:val="24"/>
        </w:rPr>
        <w:t>Hisham</w:t>
      </w:r>
      <w:proofErr w:type="spellEnd"/>
      <w:r w:rsidRPr="00754BF5">
        <w:rPr>
          <w:rFonts w:ascii="Cambria" w:eastAsia="Times New Roman" w:hAnsi="Cambria" w:cs="Times New Roman"/>
          <w:sz w:val="24"/>
          <w:szCs w:val="24"/>
        </w:rPr>
        <w:t xml:space="preserve"> </w:t>
      </w:r>
      <w:proofErr w:type="spellStart"/>
      <w:r w:rsidRPr="00754BF5">
        <w:rPr>
          <w:rFonts w:ascii="Cambria" w:eastAsia="Times New Roman" w:hAnsi="Cambria" w:cs="Times New Roman"/>
          <w:sz w:val="24"/>
          <w:szCs w:val="24"/>
        </w:rPr>
        <w:t>Ashmawi</w:t>
      </w:r>
      <w:proofErr w:type="spellEnd"/>
      <w:r w:rsidRPr="00754BF5">
        <w:rPr>
          <w:rFonts w:ascii="Cambria" w:eastAsia="Times New Roman" w:hAnsi="Cambria" w:cs="Times New Roman"/>
          <w:sz w:val="24"/>
          <w:szCs w:val="24"/>
        </w:rPr>
        <w:t xml:space="preserve"> cell, al-</w:t>
      </w:r>
      <w:proofErr w:type="spellStart"/>
      <w:r w:rsidRPr="00754BF5">
        <w:rPr>
          <w:rFonts w:ascii="Cambria" w:eastAsia="Times New Roman" w:hAnsi="Cambria" w:cs="Times New Roman"/>
          <w:sz w:val="24"/>
          <w:szCs w:val="24"/>
        </w:rPr>
        <w:t>Murabitin</w:t>
      </w:r>
      <w:proofErr w:type="spellEnd"/>
      <w:r w:rsidRPr="00754BF5">
        <w:rPr>
          <w:rFonts w:ascii="Cambria" w:eastAsia="Times New Roman" w:hAnsi="Cambria" w:cs="Times New Roman"/>
          <w:sz w:val="24"/>
          <w:szCs w:val="24"/>
        </w:rPr>
        <w:t xml:space="preserve"> Cell, </w:t>
      </w:r>
      <w:proofErr w:type="spellStart"/>
      <w:r w:rsidRPr="00754BF5">
        <w:rPr>
          <w:rFonts w:ascii="Cambria" w:eastAsia="Times New Roman" w:hAnsi="Cambria" w:cs="Times New Roman"/>
          <w:sz w:val="24"/>
          <w:szCs w:val="24"/>
        </w:rPr>
        <w:t>Ahrar</w:t>
      </w:r>
      <w:proofErr w:type="spellEnd"/>
      <w:r w:rsidRPr="00754BF5">
        <w:rPr>
          <w:rFonts w:ascii="Cambria" w:eastAsia="Times New Roman" w:hAnsi="Cambria" w:cs="Times New Roman"/>
          <w:sz w:val="24"/>
          <w:szCs w:val="24"/>
        </w:rPr>
        <w:t xml:space="preserve"> al-Sham organization, </w:t>
      </w:r>
      <w:proofErr w:type="spellStart"/>
      <w:r w:rsidRPr="00754BF5">
        <w:rPr>
          <w:rFonts w:ascii="Cambria" w:eastAsia="Times New Roman" w:hAnsi="Cambria" w:cs="Times New Roman"/>
          <w:sz w:val="24"/>
          <w:szCs w:val="24"/>
        </w:rPr>
        <w:t>Helwan</w:t>
      </w:r>
      <w:proofErr w:type="spellEnd"/>
      <w:r w:rsidRPr="00754BF5">
        <w:rPr>
          <w:rFonts w:ascii="Cambria" w:eastAsia="Times New Roman" w:hAnsi="Cambria" w:cs="Times New Roman"/>
          <w:sz w:val="24"/>
          <w:szCs w:val="24"/>
        </w:rPr>
        <w:t xml:space="preserve"> Brigades, Al-</w:t>
      </w:r>
      <w:proofErr w:type="spellStart"/>
      <w:r w:rsidRPr="00754BF5">
        <w:rPr>
          <w:rFonts w:ascii="Cambria" w:eastAsia="Times New Roman" w:hAnsi="Cambria" w:cs="Times New Roman"/>
          <w:sz w:val="24"/>
          <w:szCs w:val="24"/>
        </w:rPr>
        <w:t>Maghara</w:t>
      </w:r>
      <w:proofErr w:type="spellEnd"/>
      <w:r w:rsidRPr="00754BF5">
        <w:rPr>
          <w:rFonts w:ascii="Cambria" w:eastAsia="Times New Roman" w:hAnsi="Cambria" w:cs="Times New Roman"/>
          <w:sz w:val="24"/>
          <w:szCs w:val="24"/>
        </w:rPr>
        <w:t xml:space="preserve"> incidents, the raid on Egyptian prisons, The Guidance Office incidents, </w:t>
      </w:r>
      <w:r w:rsidR="007437D9" w:rsidRPr="00754BF5">
        <w:rPr>
          <w:rFonts w:ascii="Cambria" w:eastAsia="Times New Roman" w:hAnsi="Cambria" w:cs="Times New Roman"/>
          <w:sz w:val="24"/>
          <w:szCs w:val="24"/>
        </w:rPr>
        <w:t>spying</w:t>
      </w:r>
      <w:r w:rsidRPr="00754BF5">
        <w:rPr>
          <w:rFonts w:ascii="Cambria" w:eastAsia="Times New Roman" w:hAnsi="Cambria" w:cs="Times New Roman"/>
          <w:sz w:val="24"/>
          <w:szCs w:val="24"/>
        </w:rPr>
        <w:t xml:space="preserve"> </w:t>
      </w:r>
      <w:r w:rsidR="007437D9" w:rsidRPr="00754BF5">
        <w:rPr>
          <w:rFonts w:ascii="Cambria" w:eastAsia="Times New Roman" w:hAnsi="Cambria" w:cs="Times New Roman"/>
          <w:sz w:val="24"/>
          <w:szCs w:val="24"/>
        </w:rPr>
        <w:t xml:space="preserve">for Hamas, spying for </w:t>
      </w:r>
      <w:r w:rsidRPr="00754BF5">
        <w:rPr>
          <w:rFonts w:ascii="Cambria" w:eastAsia="Times New Roman" w:hAnsi="Cambria" w:cs="Times New Roman"/>
          <w:sz w:val="24"/>
          <w:szCs w:val="24"/>
        </w:rPr>
        <w:t xml:space="preserve">ISIS, </w:t>
      </w:r>
      <w:r w:rsidR="007437D9" w:rsidRPr="00754BF5">
        <w:rPr>
          <w:rFonts w:ascii="Cambria" w:eastAsia="Times New Roman" w:hAnsi="Cambria" w:cs="Times New Roman"/>
          <w:sz w:val="24"/>
          <w:szCs w:val="24"/>
        </w:rPr>
        <w:t xml:space="preserve">ISIS </w:t>
      </w:r>
      <w:r w:rsidRPr="00754BF5">
        <w:rPr>
          <w:rFonts w:ascii="Cambria" w:eastAsia="Times New Roman" w:hAnsi="Cambria" w:cs="Times New Roman"/>
          <w:sz w:val="24"/>
          <w:szCs w:val="24"/>
        </w:rPr>
        <w:t>Ain Shams</w:t>
      </w:r>
      <w:r w:rsidR="007437D9" w:rsidRPr="00754BF5">
        <w:rPr>
          <w:rFonts w:ascii="Cambria" w:eastAsia="Times New Roman" w:hAnsi="Cambria" w:cs="Times New Roman"/>
          <w:sz w:val="24"/>
          <w:szCs w:val="24"/>
        </w:rPr>
        <w:t xml:space="preserve"> Cell</w:t>
      </w:r>
      <w:r w:rsidRPr="00754BF5">
        <w:rPr>
          <w:rFonts w:ascii="Cambria" w:eastAsia="Times New Roman" w:hAnsi="Cambria" w:cs="Times New Roman"/>
          <w:sz w:val="24"/>
          <w:szCs w:val="24"/>
        </w:rPr>
        <w:t xml:space="preserve">, </w:t>
      </w:r>
      <w:r w:rsidR="007437D9" w:rsidRPr="00754BF5">
        <w:rPr>
          <w:rFonts w:ascii="Cambria" w:eastAsia="Times New Roman" w:hAnsi="Cambria" w:cs="Times New Roman"/>
          <w:sz w:val="24"/>
          <w:szCs w:val="24"/>
        </w:rPr>
        <w:t xml:space="preserve">ISIS October cell, ISIS </w:t>
      </w:r>
      <w:r w:rsidRPr="00754BF5">
        <w:rPr>
          <w:rFonts w:ascii="Cambria" w:eastAsia="Times New Roman" w:hAnsi="Cambria" w:cs="Times New Roman"/>
          <w:sz w:val="24"/>
          <w:szCs w:val="24"/>
        </w:rPr>
        <w:t>New Cairo</w:t>
      </w:r>
      <w:r w:rsidR="007437D9" w:rsidRPr="00754BF5">
        <w:rPr>
          <w:rFonts w:ascii="Cambria" w:eastAsia="Times New Roman" w:hAnsi="Cambria" w:cs="Times New Roman"/>
          <w:sz w:val="24"/>
          <w:szCs w:val="24"/>
        </w:rPr>
        <w:t xml:space="preserve"> Cell</w:t>
      </w:r>
      <w:r w:rsidRPr="00754BF5">
        <w:rPr>
          <w:rFonts w:ascii="Cambria" w:eastAsia="Times New Roman" w:hAnsi="Cambria" w:cs="Times New Roman"/>
          <w:sz w:val="24"/>
          <w:szCs w:val="24"/>
        </w:rPr>
        <w:t xml:space="preserve">) </w:t>
      </w:r>
    </w:p>
    <w:p w:rsidR="00DE749A" w:rsidRPr="00754BF5" w:rsidRDefault="00DE749A"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b/>
          <w:bCs/>
          <w:sz w:val="24"/>
          <w:szCs w:val="24"/>
        </w:rPr>
        <w:t>The most prominent trials of Mubarak regime figures are:</w:t>
      </w:r>
    </w:p>
    <w:p w:rsidR="00DE749A" w:rsidRPr="00754BF5" w:rsidRDefault="007437D9"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sz w:val="24"/>
          <w:szCs w:val="24"/>
        </w:rPr>
        <w:t>Cases known in the media as: (License plates, the Ministry of Aviation corruption, Sodic Land, Land of Golf, Customs corruption, Green Belt</w:t>
      </w:r>
      <w:r w:rsidR="00DE749A" w:rsidRPr="00754BF5">
        <w:rPr>
          <w:rFonts w:ascii="Cambria" w:eastAsia="Times New Roman" w:hAnsi="Cambria" w:cs="Times New Roman"/>
          <w:sz w:val="24"/>
          <w:szCs w:val="24"/>
        </w:rPr>
        <w:t>). </w:t>
      </w:r>
    </w:p>
    <w:p w:rsidR="00DE749A" w:rsidRPr="00754BF5" w:rsidRDefault="00DE749A"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b/>
          <w:bCs/>
          <w:sz w:val="24"/>
          <w:szCs w:val="24"/>
        </w:rPr>
        <w:t>The most prominent trials of civil and democratic powers are:</w:t>
      </w:r>
    </w:p>
    <w:p w:rsidR="007437D9" w:rsidRPr="00754BF5" w:rsidRDefault="00DE749A" w:rsidP="00B64F0D">
      <w:pPr>
        <w:bidi w:val="0"/>
        <w:spacing w:after="240"/>
        <w:rPr>
          <w:rFonts w:ascii="Cambria" w:eastAsia="Times New Roman" w:hAnsi="Cambria" w:cs="Times New Roman"/>
          <w:sz w:val="24"/>
          <w:szCs w:val="24"/>
        </w:rPr>
      </w:pPr>
      <w:r w:rsidRPr="00754BF5">
        <w:rPr>
          <w:rFonts w:ascii="Cambria" w:eastAsia="Times New Roman" w:hAnsi="Cambria" w:cs="Times New Roman"/>
          <w:sz w:val="24"/>
          <w:szCs w:val="24"/>
        </w:rPr>
        <w:t xml:space="preserve">The cases known in the media as: (The Oppressed of Downtown, </w:t>
      </w:r>
      <w:r w:rsidR="007437D9" w:rsidRPr="00754BF5">
        <w:rPr>
          <w:rFonts w:ascii="Cambria" w:eastAsia="Times New Roman" w:hAnsi="Cambria" w:cs="Times New Roman"/>
          <w:sz w:val="24"/>
          <w:szCs w:val="24"/>
        </w:rPr>
        <w:t xml:space="preserve">the trial of the activist Sana </w:t>
      </w:r>
      <w:proofErr w:type="spellStart"/>
      <w:r w:rsidR="007437D9" w:rsidRPr="00754BF5">
        <w:rPr>
          <w:rFonts w:ascii="Cambria" w:eastAsia="Times New Roman" w:hAnsi="Cambria" w:cs="Times New Roman"/>
          <w:sz w:val="24"/>
          <w:szCs w:val="24"/>
        </w:rPr>
        <w:t>Seif</w:t>
      </w:r>
      <w:proofErr w:type="spellEnd"/>
      <w:r w:rsidR="007437D9" w:rsidRPr="00754BF5">
        <w:rPr>
          <w:rFonts w:ascii="Cambria" w:eastAsia="Times New Roman" w:hAnsi="Cambria" w:cs="Times New Roman"/>
          <w:sz w:val="24"/>
          <w:szCs w:val="24"/>
        </w:rPr>
        <w:t xml:space="preserve">, the cabinet incidents, and the appeal submitted by </w:t>
      </w:r>
      <w:proofErr w:type="spellStart"/>
      <w:r w:rsidR="007437D9" w:rsidRPr="00754BF5">
        <w:rPr>
          <w:rFonts w:ascii="Cambria" w:eastAsia="Times New Roman" w:hAnsi="Cambria" w:cs="Times New Roman"/>
          <w:sz w:val="24"/>
          <w:szCs w:val="24"/>
        </w:rPr>
        <w:t>Ziad</w:t>
      </w:r>
      <w:proofErr w:type="spellEnd"/>
      <w:r w:rsidR="007437D9" w:rsidRPr="00754BF5">
        <w:rPr>
          <w:rFonts w:ascii="Cambria" w:eastAsia="Times New Roman" w:hAnsi="Cambria" w:cs="Times New Roman"/>
          <w:sz w:val="24"/>
          <w:szCs w:val="24"/>
        </w:rPr>
        <w:t xml:space="preserve"> Al-</w:t>
      </w:r>
      <w:proofErr w:type="spellStart"/>
      <w:r w:rsidR="007437D9" w:rsidRPr="00754BF5">
        <w:rPr>
          <w:rFonts w:ascii="Cambria" w:eastAsia="Times New Roman" w:hAnsi="Cambria" w:cs="Times New Roman"/>
          <w:sz w:val="24"/>
          <w:szCs w:val="24"/>
        </w:rPr>
        <w:t>Alimi</w:t>
      </w:r>
      <w:proofErr w:type="spellEnd"/>
      <w:r w:rsidR="007437D9" w:rsidRPr="00754BF5">
        <w:rPr>
          <w:rFonts w:ascii="Cambria" w:eastAsia="Times New Roman" w:hAnsi="Cambria" w:cs="Times New Roman"/>
          <w:sz w:val="24"/>
          <w:szCs w:val="24"/>
        </w:rPr>
        <w:t xml:space="preserve"> </w:t>
      </w:r>
      <w:r w:rsidR="00B64F0D">
        <w:rPr>
          <w:rFonts w:ascii="Cambria" w:eastAsia="Times New Roman" w:hAnsi="Cambria" w:cs="Times New Roman"/>
          <w:sz w:val="24"/>
          <w:szCs w:val="24"/>
        </w:rPr>
        <w:t>against</w:t>
      </w:r>
      <w:r w:rsidR="007437D9" w:rsidRPr="00754BF5">
        <w:rPr>
          <w:rFonts w:ascii="Cambria" w:eastAsia="Times New Roman" w:hAnsi="Cambria" w:cs="Times New Roman"/>
          <w:sz w:val="24"/>
          <w:szCs w:val="24"/>
        </w:rPr>
        <w:t xml:space="preserve"> the decision to place him on the lists of terrorist entities)</w:t>
      </w:r>
    </w:p>
    <w:p w:rsidR="00DE749A" w:rsidRPr="00754BF5" w:rsidRDefault="00DE749A"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b/>
          <w:bCs/>
          <w:sz w:val="24"/>
          <w:szCs w:val="24"/>
        </w:rPr>
        <w:t>The most prominent trials of post- June 30th regime’s affiliates are:</w:t>
      </w:r>
    </w:p>
    <w:p w:rsidR="007437D9" w:rsidRPr="00754BF5" w:rsidRDefault="007437D9" w:rsidP="005E15A5">
      <w:pPr>
        <w:bidi w:val="0"/>
        <w:spacing w:after="240"/>
        <w:rPr>
          <w:rFonts w:ascii="Cambria" w:eastAsia="Times New Roman" w:hAnsi="Cambria" w:cs="Times New Roman"/>
          <w:b/>
          <w:bCs/>
          <w:sz w:val="24"/>
          <w:szCs w:val="24"/>
        </w:rPr>
      </w:pPr>
      <w:r w:rsidRPr="00754BF5">
        <w:rPr>
          <w:rFonts w:ascii="Cambria" w:eastAsia="Times New Roman" w:hAnsi="Cambria" w:cs="Times New Roman"/>
          <w:sz w:val="24"/>
          <w:szCs w:val="24"/>
        </w:rPr>
        <w:t>Cases known in the media as (The trial of Alexandria's former deputy governor on bribery charge)</w:t>
      </w:r>
    </w:p>
    <w:p w:rsidR="00DE749A" w:rsidRPr="00754BF5" w:rsidRDefault="00DE749A"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b/>
          <w:bCs/>
          <w:sz w:val="24"/>
          <w:szCs w:val="24"/>
        </w:rPr>
        <w:t>The Military Trials of civilians:</w:t>
      </w:r>
    </w:p>
    <w:p w:rsidR="00664924" w:rsidRPr="00754BF5" w:rsidRDefault="00DE749A"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sz w:val="24"/>
          <w:szCs w:val="24"/>
        </w:rPr>
        <w:t xml:space="preserve">In the </w:t>
      </w:r>
      <w:r w:rsidR="00540E8F" w:rsidRPr="00754BF5">
        <w:rPr>
          <w:rFonts w:ascii="Cambria" w:eastAsia="Times New Roman" w:hAnsi="Cambria" w:cs="Times New Roman"/>
          <w:sz w:val="24"/>
          <w:szCs w:val="24"/>
        </w:rPr>
        <w:t>first</w:t>
      </w:r>
      <w:r w:rsidRPr="00754BF5">
        <w:rPr>
          <w:rFonts w:ascii="Cambria" w:eastAsia="Times New Roman" w:hAnsi="Cambria" w:cs="Times New Roman"/>
          <w:sz w:val="24"/>
          <w:szCs w:val="24"/>
        </w:rPr>
        <w:t xml:space="preserve"> quarter of </w:t>
      </w:r>
      <w:r w:rsidR="00540E8F" w:rsidRPr="00754BF5">
        <w:rPr>
          <w:rFonts w:ascii="Cambria" w:eastAsia="Times New Roman" w:hAnsi="Cambria" w:cs="Times New Roman"/>
          <w:sz w:val="24"/>
          <w:szCs w:val="24"/>
        </w:rPr>
        <w:t>2021</w:t>
      </w:r>
      <w:r w:rsidRPr="00754BF5">
        <w:rPr>
          <w:rFonts w:ascii="Cambria" w:eastAsia="Times New Roman" w:hAnsi="Cambria" w:cs="Times New Roman"/>
          <w:sz w:val="24"/>
          <w:szCs w:val="24"/>
        </w:rPr>
        <w:t xml:space="preserve">, the military judiciary considered </w:t>
      </w:r>
      <w:r w:rsidR="00664924" w:rsidRPr="00754BF5">
        <w:rPr>
          <w:rFonts w:ascii="Cambria" w:eastAsia="Times New Roman" w:hAnsi="Cambria" w:cs="Times New Roman"/>
          <w:sz w:val="24"/>
          <w:szCs w:val="24"/>
        </w:rPr>
        <w:t>3</w:t>
      </w:r>
      <w:r w:rsidRPr="00754BF5">
        <w:rPr>
          <w:rFonts w:ascii="Cambria" w:eastAsia="Times New Roman" w:hAnsi="Cambria" w:cs="Times New Roman"/>
          <w:sz w:val="24"/>
          <w:szCs w:val="24"/>
        </w:rPr>
        <w:t xml:space="preserve"> ongoing trials for </w:t>
      </w:r>
      <w:r w:rsidR="00540E8F" w:rsidRPr="00754BF5">
        <w:rPr>
          <w:rFonts w:ascii="Cambria" w:eastAsia="Times New Roman" w:hAnsi="Cambria" w:cs="Times New Roman"/>
          <w:sz w:val="24"/>
          <w:szCs w:val="24"/>
        </w:rPr>
        <w:t>634</w:t>
      </w:r>
      <w:r w:rsidRPr="00754BF5">
        <w:rPr>
          <w:rFonts w:ascii="Cambria" w:eastAsia="Times New Roman" w:hAnsi="Cambria" w:cs="Times New Roman"/>
          <w:sz w:val="24"/>
          <w:szCs w:val="24"/>
        </w:rPr>
        <w:t xml:space="preserve"> civilians.</w:t>
      </w:r>
    </w:p>
    <w:p w:rsidR="00DE749A" w:rsidRPr="00754BF5" w:rsidRDefault="00DE749A" w:rsidP="005E15A5">
      <w:pPr>
        <w:pStyle w:val="ListParagraph"/>
        <w:numPr>
          <w:ilvl w:val="0"/>
          <w:numId w:val="12"/>
        </w:numPr>
        <w:bidi w:val="0"/>
        <w:spacing w:after="240"/>
        <w:rPr>
          <w:rFonts w:ascii="Times New Roman" w:eastAsia="Times New Roman" w:hAnsi="Times New Roman" w:cs="Times New Roman"/>
          <w:sz w:val="24"/>
          <w:szCs w:val="24"/>
        </w:rPr>
      </w:pPr>
      <w:r w:rsidRPr="00754BF5">
        <w:rPr>
          <w:rFonts w:ascii="Cambria" w:eastAsia="Times New Roman" w:hAnsi="Cambria" w:cs="Times New Roman"/>
          <w:b/>
          <w:bCs/>
          <w:sz w:val="24"/>
          <w:szCs w:val="24"/>
        </w:rPr>
        <w:t>Sentences </w:t>
      </w:r>
    </w:p>
    <w:p w:rsidR="00DE749A" w:rsidRPr="00754BF5" w:rsidRDefault="00DE749A"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sz w:val="24"/>
          <w:szCs w:val="24"/>
        </w:rPr>
        <w:t>During the reporting period,</w:t>
      </w:r>
      <w:r w:rsidR="00BE6082" w:rsidRPr="00754BF5">
        <w:rPr>
          <w:rFonts w:ascii="Cambria" w:eastAsia="Times New Roman" w:hAnsi="Cambria" w:cs="Times New Roman"/>
          <w:sz w:val="24"/>
          <w:szCs w:val="24"/>
        </w:rPr>
        <w:t xml:space="preserve"> there were </w:t>
      </w:r>
      <w:r w:rsidR="00540E8F" w:rsidRPr="00754BF5">
        <w:rPr>
          <w:rFonts w:ascii="Cambria" w:eastAsia="Times New Roman" w:hAnsi="Cambria" w:cs="Times New Roman"/>
          <w:sz w:val="24"/>
          <w:szCs w:val="24"/>
        </w:rPr>
        <w:t>24</w:t>
      </w:r>
      <w:r w:rsidR="00F86633" w:rsidRPr="00754BF5">
        <w:rPr>
          <w:rFonts w:ascii="Cambria" w:eastAsia="Times New Roman" w:hAnsi="Cambria" w:cs="Times New Roman"/>
          <w:sz w:val="24"/>
          <w:szCs w:val="24"/>
        </w:rPr>
        <w:t xml:space="preserve"> convictions and 4</w:t>
      </w:r>
      <w:r w:rsidRPr="00754BF5">
        <w:rPr>
          <w:rFonts w:ascii="Cambria" w:eastAsia="Times New Roman" w:hAnsi="Cambria" w:cs="Times New Roman"/>
          <w:sz w:val="24"/>
          <w:szCs w:val="24"/>
        </w:rPr>
        <w:t xml:space="preserve"> acquittals. The details are as follows:</w:t>
      </w:r>
    </w:p>
    <w:p w:rsidR="00DE749A" w:rsidRPr="00754BF5" w:rsidRDefault="00DE749A"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b/>
          <w:bCs/>
          <w:sz w:val="24"/>
          <w:szCs w:val="24"/>
          <w:u w:val="single"/>
        </w:rPr>
        <w:t>Convictions:</w:t>
      </w:r>
    </w:p>
    <w:p w:rsidR="00DE749A" w:rsidRPr="00754BF5" w:rsidRDefault="00DE749A"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sz w:val="24"/>
          <w:szCs w:val="24"/>
        </w:rPr>
        <w:t xml:space="preserve">During the </w:t>
      </w:r>
      <w:r w:rsidR="00540E8F" w:rsidRPr="00754BF5">
        <w:rPr>
          <w:rFonts w:ascii="Cambria" w:eastAsia="Times New Roman" w:hAnsi="Cambria" w:cs="Times New Roman"/>
          <w:sz w:val="24"/>
          <w:szCs w:val="24"/>
        </w:rPr>
        <w:t>first</w:t>
      </w:r>
      <w:r w:rsidRPr="00754BF5">
        <w:rPr>
          <w:rFonts w:ascii="Cambria" w:eastAsia="Times New Roman" w:hAnsi="Cambria" w:cs="Times New Roman"/>
          <w:sz w:val="24"/>
          <w:szCs w:val="24"/>
        </w:rPr>
        <w:t xml:space="preserve"> quarter of the year, the Egyptian judiciary issued </w:t>
      </w:r>
      <w:r w:rsidR="00540E8F" w:rsidRPr="00754BF5">
        <w:rPr>
          <w:rFonts w:ascii="Cambria" w:eastAsia="Times New Roman" w:hAnsi="Cambria" w:cs="Times New Roman"/>
          <w:sz w:val="24"/>
          <w:szCs w:val="24"/>
        </w:rPr>
        <w:t>24</w:t>
      </w:r>
      <w:r w:rsidRPr="00754BF5">
        <w:rPr>
          <w:rFonts w:ascii="Cambria" w:eastAsia="Times New Roman" w:hAnsi="Cambria" w:cs="Times New Roman"/>
          <w:sz w:val="24"/>
          <w:szCs w:val="24"/>
        </w:rPr>
        <w:t xml:space="preserve"> convictions, distributed as follows:</w:t>
      </w:r>
    </w:p>
    <w:p w:rsidR="00DE749A" w:rsidRPr="00754BF5" w:rsidRDefault="00DE749A" w:rsidP="005E15A5">
      <w:pPr>
        <w:bidi w:val="0"/>
        <w:spacing w:after="240"/>
        <w:rPr>
          <w:rFonts w:ascii="Cambria" w:eastAsia="Times New Roman" w:hAnsi="Cambria" w:cs="Times New Roman"/>
          <w:sz w:val="24"/>
          <w:szCs w:val="24"/>
        </w:rPr>
      </w:pPr>
      <w:r w:rsidRPr="00754BF5">
        <w:rPr>
          <w:rFonts w:ascii="Cambria" w:eastAsia="Times New Roman" w:hAnsi="Cambria" w:cs="Times New Roman"/>
          <w:sz w:val="24"/>
          <w:szCs w:val="24"/>
        </w:rPr>
        <w:t xml:space="preserve">* </w:t>
      </w:r>
      <w:r w:rsidR="00540E8F" w:rsidRPr="00754BF5">
        <w:rPr>
          <w:rFonts w:ascii="Cambria" w:eastAsia="Times New Roman" w:hAnsi="Cambria" w:cs="Times New Roman"/>
          <w:sz w:val="24"/>
          <w:szCs w:val="24"/>
        </w:rPr>
        <w:t>19</w:t>
      </w:r>
      <w:r w:rsidRPr="00754BF5">
        <w:rPr>
          <w:rFonts w:ascii="Cambria" w:eastAsia="Times New Roman" w:hAnsi="Cambria" w:cs="Times New Roman"/>
          <w:sz w:val="24"/>
          <w:szCs w:val="24"/>
        </w:rPr>
        <w:t xml:space="preserve"> rulings against the Muslim Brotherhood (MB) and the National Alliance for the Support of Legitimacy (NASL).</w:t>
      </w:r>
    </w:p>
    <w:p w:rsidR="00F86633" w:rsidRPr="00754BF5" w:rsidRDefault="00F86633" w:rsidP="005E15A5">
      <w:pPr>
        <w:bidi w:val="0"/>
        <w:spacing w:after="200"/>
        <w:rPr>
          <w:rFonts w:ascii="Cambria" w:eastAsia="Times New Roman" w:hAnsi="Cambria" w:cs="Times New Roman"/>
          <w:sz w:val="24"/>
          <w:szCs w:val="24"/>
        </w:rPr>
      </w:pPr>
      <w:r w:rsidRPr="00754BF5">
        <w:rPr>
          <w:rFonts w:ascii="Cambria" w:eastAsia="Times New Roman" w:hAnsi="Cambria" w:cs="Times New Roman"/>
          <w:sz w:val="24"/>
          <w:szCs w:val="24"/>
        </w:rPr>
        <w:t xml:space="preserve">* Two rulings against </w:t>
      </w:r>
      <w:r w:rsidR="00540E8F" w:rsidRPr="00754BF5">
        <w:rPr>
          <w:rFonts w:ascii="Cambria" w:eastAsia="Times New Roman" w:hAnsi="Cambria" w:cs="Times New Roman"/>
          <w:sz w:val="24"/>
          <w:szCs w:val="24"/>
        </w:rPr>
        <w:t>defendants affiliated with the civil democratic forces</w:t>
      </w:r>
    </w:p>
    <w:p w:rsidR="00F86633" w:rsidRPr="00754BF5" w:rsidRDefault="00F86633" w:rsidP="005E15A5">
      <w:pPr>
        <w:bidi w:val="0"/>
        <w:spacing w:after="240"/>
        <w:rPr>
          <w:rFonts w:asciiTheme="minorHAnsi" w:eastAsia="Times New Roman" w:hAnsiTheme="minorHAnsi" w:cs="Times New Roman"/>
          <w:sz w:val="24"/>
          <w:szCs w:val="24"/>
        </w:rPr>
      </w:pPr>
      <w:r w:rsidRPr="00754BF5">
        <w:rPr>
          <w:rFonts w:asciiTheme="minorHAnsi" w:eastAsia="Times New Roman" w:hAnsiTheme="minorHAnsi" w:cs="Times New Roman"/>
          <w:sz w:val="24"/>
          <w:szCs w:val="24"/>
        </w:rPr>
        <w:t>* One ruling against</w:t>
      </w:r>
      <w:r w:rsidR="00540E8F" w:rsidRPr="00754BF5">
        <w:rPr>
          <w:rFonts w:asciiTheme="minorHAnsi" w:eastAsia="Times New Roman" w:hAnsiTheme="minorHAnsi" w:cs="Times New Roman"/>
          <w:sz w:val="24"/>
          <w:szCs w:val="24"/>
        </w:rPr>
        <w:t xml:space="preserve"> defendant</w:t>
      </w:r>
      <w:r w:rsidR="006B21BE" w:rsidRPr="00754BF5">
        <w:rPr>
          <w:rFonts w:asciiTheme="minorHAnsi" w:eastAsia="Times New Roman" w:hAnsiTheme="minorHAnsi" w:cs="Times New Roman"/>
          <w:sz w:val="24"/>
          <w:szCs w:val="24"/>
        </w:rPr>
        <w:t>s</w:t>
      </w:r>
      <w:r w:rsidR="00540E8F" w:rsidRPr="00754BF5">
        <w:rPr>
          <w:rFonts w:asciiTheme="minorHAnsi" w:eastAsia="Times New Roman" w:hAnsiTheme="minorHAnsi" w:cs="Times New Roman"/>
          <w:sz w:val="24"/>
          <w:szCs w:val="24"/>
        </w:rPr>
        <w:t xml:space="preserve"> belonging to Mubarak regime</w:t>
      </w:r>
      <w:r w:rsidRPr="00754BF5">
        <w:rPr>
          <w:rFonts w:asciiTheme="minorHAnsi" w:eastAsia="Times New Roman" w:hAnsiTheme="minorHAnsi" w:cs="Times New Roman"/>
          <w:sz w:val="24"/>
          <w:szCs w:val="24"/>
        </w:rPr>
        <w:t xml:space="preserve"> </w:t>
      </w:r>
    </w:p>
    <w:p w:rsidR="006B21BE" w:rsidRPr="00754BF5" w:rsidRDefault="006B21BE" w:rsidP="005E15A5">
      <w:pPr>
        <w:bidi w:val="0"/>
        <w:spacing w:after="240"/>
        <w:rPr>
          <w:rFonts w:asciiTheme="minorHAnsi" w:eastAsia="Times New Roman" w:hAnsiTheme="minorHAnsi" w:cs="Times New Roman"/>
          <w:sz w:val="24"/>
          <w:szCs w:val="24"/>
        </w:rPr>
      </w:pPr>
      <w:r w:rsidRPr="00754BF5">
        <w:rPr>
          <w:rFonts w:asciiTheme="minorHAnsi" w:eastAsia="Times New Roman" w:hAnsiTheme="minorHAnsi" w:cs="Times New Roman"/>
          <w:sz w:val="24"/>
          <w:szCs w:val="24"/>
        </w:rPr>
        <w:lastRenderedPageBreak/>
        <w:t xml:space="preserve">* One ruling issued by the military court </w:t>
      </w:r>
    </w:p>
    <w:p w:rsidR="00F86633" w:rsidRPr="00754BF5" w:rsidRDefault="00F86633" w:rsidP="005E15A5">
      <w:pPr>
        <w:bidi w:val="0"/>
        <w:spacing w:after="200"/>
        <w:rPr>
          <w:rFonts w:ascii="Cambria" w:eastAsia="Times New Roman" w:hAnsi="Cambria" w:cs="Times New Roman"/>
          <w:sz w:val="24"/>
          <w:szCs w:val="24"/>
        </w:rPr>
      </w:pPr>
      <w:r w:rsidRPr="00754BF5">
        <w:rPr>
          <w:rFonts w:asciiTheme="minorHAnsi" w:eastAsia="Times New Roman" w:hAnsiTheme="minorHAnsi" w:cs="Times New Roman"/>
          <w:sz w:val="24"/>
          <w:szCs w:val="24"/>
        </w:rPr>
        <w:t>* One ruling against</w:t>
      </w:r>
      <w:r w:rsidR="00540E8F" w:rsidRPr="00754BF5">
        <w:rPr>
          <w:rFonts w:asciiTheme="minorHAnsi" w:eastAsia="Times New Roman" w:hAnsiTheme="minorHAnsi" w:cs="Times New Roman"/>
          <w:sz w:val="24"/>
          <w:szCs w:val="24"/>
        </w:rPr>
        <w:t xml:space="preserve"> post</w:t>
      </w:r>
      <w:r w:rsidRPr="00754BF5">
        <w:rPr>
          <w:rFonts w:ascii="Times New Roman" w:eastAsia="Times New Roman" w:hAnsi="Times New Roman" w:cs="Times New Roman"/>
          <w:sz w:val="24"/>
          <w:szCs w:val="24"/>
        </w:rPr>
        <w:t xml:space="preserve"> </w:t>
      </w:r>
      <w:r w:rsidRPr="00754BF5">
        <w:rPr>
          <w:rFonts w:ascii="Cambria" w:eastAsia="Times New Roman" w:hAnsi="Cambria" w:cs="Times New Roman"/>
          <w:sz w:val="24"/>
          <w:szCs w:val="24"/>
        </w:rPr>
        <w:t>June 30-regime’s supporters</w:t>
      </w:r>
    </w:p>
    <w:p w:rsidR="00444B3D" w:rsidRDefault="00B27282" w:rsidP="00444B3D">
      <w:pPr>
        <w:bidi w:val="0"/>
        <w:spacing w:after="240"/>
        <w:jc w:val="center"/>
        <w:rPr>
          <w:rFonts w:ascii="Cambria" w:eastAsia="Times New Roman" w:hAnsi="Cambria" w:cs="Times New Roman"/>
          <w:b/>
          <w:bCs/>
          <w:sz w:val="24"/>
          <w:szCs w:val="24"/>
          <w:u w:val="single"/>
        </w:rPr>
      </w:pPr>
      <w:r w:rsidRPr="00B27282">
        <w:rPr>
          <w:rFonts w:ascii="Cambria" w:eastAsia="Times New Roman" w:hAnsi="Cambria" w:cs="Times New Roman"/>
          <w:b/>
          <w:bCs/>
          <w:noProof/>
          <w:sz w:val="24"/>
          <w:szCs w:val="24"/>
        </w:rPr>
        <w:drawing>
          <wp:inline distT="0" distB="0" distL="0" distR="0">
            <wp:extent cx="5943600" cy="2519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توزيع-أحكام-الإدانة-للقوى-المختلفة.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519680"/>
                    </a:xfrm>
                    <a:prstGeom prst="rect">
                      <a:avLst/>
                    </a:prstGeom>
                  </pic:spPr>
                </pic:pic>
              </a:graphicData>
            </a:graphic>
          </wp:inline>
        </w:drawing>
      </w:r>
    </w:p>
    <w:p w:rsidR="00DE749A" w:rsidRPr="00754BF5" w:rsidRDefault="00DE749A" w:rsidP="00444B3D">
      <w:pPr>
        <w:bidi w:val="0"/>
        <w:spacing w:after="240"/>
        <w:rPr>
          <w:rFonts w:ascii="Times New Roman" w:eastAsia="Times New Roman" w:hAnsi="Times New Roman" w:cs="Times New Roman"/>
          <w:sz w:val="24"/>
          <w:szCs w:val="24"/>
        </w:rPr>
      </w:pPr>
      <w:r w:rsidRPr="00754BF5">
        <w:rPr>
          <w:rFonts w:ascii="Cambria" w:eastAsia="Times New Roman" w:hAnsi="Cambria" w:cs="Times New Roman"/>
          <w:b/>
          <w:bCs/>
          <w:sz w:val="24"/>
          <w:szCs w:val="24"/>
          <w:u w:val="single"/>
        </w:rPr>
        <w:t>Acquittals:</w:t>
      </w:r>
    </w:p>
    <w:p w:rsidR="002D2531" w:rsidRPr="00754BF5" w:rsidRDefault="00DE749A" w:rsidP="005E15A5">
      <w:pPr>
        <w:bidi w:val="0"/>
        <w:spacing w:after="240"/>
        <w:rPr>
          <w:rFonts w:ascii="Cambria" w:eastAsia="Times New Roman" w:hAnsi="Cambria" w:cs="Times New Roman"/>
          <w:sz w:val="24"/>
          <w:szCs w:val="24"/>
        </w:rPr>
      </w:pPr>
      <w:r w:rsidRPr="00754BF5">
        <w:rPr>
          <w:rFonts w:ascii="Cambria" w:eastAsia="Times New Roman" w:hAnsi="Cambria" w:cs="Times New Roman"/>
          <w:sz w:val="24"/>
          <w:szCs w:val="24"/>
        </w:rPr>
        <w:t>During t</w:t>
      </w:r>
      <w:r w:rsidR="00941123" w:rsidRPr="00754BF5">
        <w:rPr>
          <w:rFonts w:ascii="Cambria" w:eastAsia="Times New Roman" w:hAnsi="Cambria" w:cs="Times New Roman"/>
          <w:sz w:val="24"/>
          <w:szCs w:val="24"/>
        </w:rPr>
        <w:t xml:space="preserve">he </w:t>
      </w:r>
      <w:r w:rsidR="002D2531" w:rsidRPr="00754BF5">
        <w:rPr>
          <w:rFonts w:ascii="Cambria" w:eastAsia="Times New Roman" w:hAnsi="Cambria" w:cs="Times New Roman"/>
          <w:sz w:val="24"/>
          <w:szCs w:val="24"/>
        </w:rPr>
        <w:t>first</w:t>
      </w:r>
      <w:r w:rsidR="00941123" w:rsidRPr="00754BF5">
        <w:rPr>
          <w:rFonts w:ascii="Cambria" w:eastAsia="Times New Roman" w:hAnsi="Cambria" w:cs="Times New Roman"/>
          <w:sz w:val="24"/>
          <w:szCs w:val="24"/>
        </w:rPr>
        <w:t xml:space="preserve"> quarter of the year, </w:t>
      </w:r>
      <w:r w:rsidR="003A045B" w:rsidRPr="00754BF5">
        <w:rPr>
          <w:rFonts w:ascii="Cambria" w:eastAsia="Times New Roman" w:hAnsi="Cambria" w:cs="Times New Roman"/>
          <w:sz w:val="24"/>
          <w:szCs w:val="24"/>
        </w:rPr>
        <w:t>four</w:t>
      </w:r>
      <w:r w:rsidR="002D2531" w:rsidRPr="00754BF5">
        <w:rPr>
          <w:rFonts w:ascii="Cambria" w:eastAsia="Times New Roman" w:hAnsi="Cambria" w:cs="Times New Roman"/>
          <w:sz w:val="24"/>
          <w:szCs w:val="24"/>
        </w:rPr>
        <w:t xml:space="preserve"> </w:t>
      </w:r>
      <w:r w:rsidRPr="00754BF5">
        <w:rPr>
          <w:rFonts w:ascii="Cambria" w:eastAsia="Times New Roman" w:hAnsi="Cambria" w:cs="Times New Roman"/>
          <w:sz w:val="24"/>
          <w:szCs w:val="24"/>
        </w:rPr>
        <w:t xml:space="preserve">acquittals </w:t>
      </w:r>
      <w:r w:rsidR="00324B8B" w:rsidRPr="00754BF5">
        <w:rPr>
          <w:rFonts w:ascii="Cambria" w:eastAsia="Times New Roman" w:hAnsi="Cambria" w:cs="Times New Roman"/>
          <w:sz w:val="24"/>
          <w:szCs w:val="24"/>
        </w:rPr>
        <w:t>were</w:t>
      </w:r>
      <w:r w:rsidRPr="00754BF5">
        <w:rPr>
          <w:rFonts w:ascii="Cambria" w:eastAsia="Times New Roman" w:hAnsi="Cambria" w:cs="Times New Roman"/>
          <w:sz w:val="24"/>
          <w:szCs w:val="24"/>
        </w:rPr>
        <w:t xml:space="preserve"> handed down</w:t>
      </w:r>
      <w:r w:rsidR="00941123" w:rsidRPr="00754BF5">
        <w:rPr>
          <w:rFonts w:ascii="Cambria" w:eastAsia="Times New Roman" w:hAnsi="Cambria" w:cs="Times New Roman"/>
          <w:sz w:val="24"/>
          <w:szCs w:val="24"/>
        </w:rPr>
        <w:t xml:space="preserve"> </w:t>
      </w:r>
      <w:r w:rsidR="002D2531" w:rsidRPr="00754BF5">
        <w:rPr>
          <w:rFonts w:ascii="Cambria" w:eastAsia="Times New Roman" w:hAnsi="Cambria" w:cs="Times New Roman"/>
          <w:sz w:val="24"/>
          <w:szCs w:val="24"/>
        </w:rPr>
        <w:t xml:space="preserve">as follows: </w:t>
      </w:r>
    </w:p>
    <w:p w:rsidR="002D2531" w:rsidRPr="00754BF5" w:rsidRDefault="002D2531" w:rsidP="005E15A5">
      <w:pPr>
        <w:pStyle w:val="ListParagraph"/>
        <w:bidi w:val="0"/>
        <w:spacing w:after="240"/>
        <w:rPr>
          <w:rFonts w:ascii="Cambria" w:eastAsia="Times New Roman" w:hAnsi="Cambria" w:cs="Times New Roman"/>
          <w:sz w:val="24"/>
          <w:szCs w:val="24"/>
        </w:rPr>
      </w:pPr>
      <w:r w:rsidRPr="00754BF5">
        <w:rPr>
          <w:rFonts w:ascii="Cambria" w:eastAsia="Times New Roman" w:hAnsi="Cambria" w:cs="Times New Roman"/>
          <w:sz w:val="24"/>
          <w:szCs w:val="24"/>
        </w:rPr>
        <w:t>* Two rulings for</w:t>
      </w:r>
      <w:r w:rsidR="00941123" w:rsidRPr="00754BF5">
        <w:rPr>
          <w:rFonts w:ascii="Cambria" w:eastAsia="Times New Roman" w:hAnsi="Cambria" w:cs="Times New Roman"/>
          <w:sz w:val="24"/>
          <w:szCs w:val="24"/>
        </w:rPr>
        <w:t xml:space="preserve"> the MB and NASL affiliates</w:t>
      </w:r>
    </w:p>
    <w:p w:rsidR="002D2531" w:rsidRPr="00754BF5" w:rsidRDefault="002D2531" w:rsidP="005E15A5">
      <w:pPr>
        <w:pStyle w:val="ListParagraph"/>
        <w:bidi w:val="0"/>
        <w:spacing w:after="240"/>
        <w:rPr>
          <w:rFonts w:ascii="Cambria" w:eastAsia="Times New Roman" w:hAnsi="Cambria" w:cs="Times New Roman"/>
          <w:sz w:val="24"/>
          <w:szCs w:val="24"/>
        </w:rPr>
      </w:pPr>
      <w:r w:rsidRPr="00754BF5">
        <w:rPr>
          <w:rFonts w:ascii="Cambria" w:eastAsia="Times New Roman" w:hAnsi="Cambria" w:cs="Times New Roman"/>
          <w:sz w:val="24"/>
          <w:szCs w:val="24"/>
        </w:rPr>
        <w:t xml:space="preserve">* One military ruling for civilians </w:t>
      </w:r>
    </w:p>
    <w:p w:rsidR="00941123" w:rsidRPr="00754BF5" w:rsidRDefault="00F86633" w:rsidP="005E15A5">
      <w:pPr>
        <w:pStyle w:val="ListParagraph"/>
        <w:bidi w:val="0"/>
        <w:spacing w:after="240"/>
        <w:rPr>
          <w:rFonts w:ascii="Cambria" w:eastAsia="Times New Roman" w:hAnsi="Cambria" w:cs="Times New Roman"/>
          <w:sz w:val="24"/>
          <w:szCs w:val="24"/>
        </w:rPr>
      </w:pPr>
      <w:r w:rsidRPr="00754BF5">
        <w:rPr>
          <w:rFonts w:ascii="Cambria" w:eastAsia="Times New Roman" w:hAnsi="Cambria" w:cs="Times New Roman"/>
          <w:sz w:val="24"/>
          <w:szCs w:val="24"/>
        </w:rPr>
        <w:t xml:space="preserve"> </w:t>
      </w:r>
      <w:r w:rsidR="002D2531" w:rsidRPr="00754BF5">
        <w:rPr>
          <w:rFonts w:ascii="Cambria" w:eastAsia="Times New Roman" w:hAnsi="Cambria" w:cs="Times New Roman"/>
          <w:sz w:val="24"/>
          <w:szCs w:val="24"/>
        </w:rPr>
        <w:t>* One ruling</w:t>
      </w:r>
      <w:r w:rsidRPr="00754BF5">
        <w:rPr>
          <w:rFonts w:ascii="Cambria" w:eastAsia="Times New Roman" w:hAnsi="Cambria" w:cs="Times New Roman"/>
          <w:sz w:val="24"/>
          <w:szCs w:val="24"/>
        </w:rPr>
        <w:t xml:space="preserve"> of acquittal for Mubarak regime’s figures. </w:t>
      </w:r>
    </w:p>
    <w:p w:rsidR="003A045B" w:rsidRPr="00754BF5" w:rsidRDefault="00B27282" w:rsidP="00444B3D">
      <w:pPr>
        <w:tabs>
          <w:tab w:val="left" w:pos="1459"/>
        </w:tabs>
        <w:bidi w:val="0"/>
        <w:spacing w:after="240"/>
        <w:jc w:val="center"/>
        <w:rPr>
          <w:rFonts w:ascii="Cambria" w:eastAsia="Times New Roman" w:hAnsi="Cambria" w:cs="Times New Roman"/>
          <w:sz w:val="24"/>
          <w:szCs w:val="24"/>
        </w:rPr>
      </w:pPr>
      <w:bookmarkStart w:id="0" w:name="_GoBack"/>
      <w:r>
        <w:rPr>
          <w:rFonts w:ascii="Cambria" w:eastAsia="Times New Roman" w:hAnsi="Cambria" w:cs="Times New Roman"/>
          <w:noProof/>
          <w:sz w:val="24"/>
          <w:szCs w:val="24"/>
        </w:rPr>
        <w:drawing>
          <wp:inline distT="0" distB="0" distL="0" distR="0">
            <wp:extent cx="5943600" cy="30029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توزيع-أحكام--البراءة-للقوى-المختلفة.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02915"/>
                    </a:xfrm>
                    <a:prstGeom prst="rect">
                      <a:avLst/>
                    </a:prstGeom>
                  </pic:spPr>
                </pic:pic>
              </a:graphicData>
            </a:graphic>
          </wp:inline>
        </w:drawing>
      </w:r>
      <w:bookmarkEnd w:id="0"/>
    </w:p>
    <w:p w:rsidR="00DE749A" w:rsidRPr="00754BF5" w:rsidRDefault="00DE749A" w:rsidP="005E15A5">
      <w:pPr>
        <w:bidi w:val="0"/>
        <w:rPr>
          <w:rFonts w:ascii="Times New Roman" w:eastAsia="Times New Roman" w:hAnsi="Times New Roman" w:cs="Times New Roman"/>
          <w:sz w:val="24"/>
          <w:szCs w:val="24"/>
        </w:rPr>
      </w:pPr>
    </w:p>
    <w:p w:rsidR="00DE749A" w:rsidRPr="00754BF5" w:rsidRDefault="00DE749A"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b/>
          <w:bCs/>
          <w:sz w:val="24"/>
          <w:szCs w:val="24"/>
          <w:u w:val="single"/>
        </w:rPr>
        <w:t>Death sentences</w:t>
      </w:r>
    </w:p>
    <w:p w:rsidR="00DE749A" w:rsidRPr="00754BF5" w:rsidRDefault="002D2531" w:rsidP="005E15A5">
      <w:pPr>
        <w:bidi w:val="0"/>
        <w:spacing w:after="120"/>
        <w:rPr>
          <w:rFonts w:ascii="Cambria" w:eastAsia="Times New Roman" w:hAnsi="Cambria" w:cs="Times New Roman"/>
          <w:sz w:val="24"/>
          <w:szCs w:val="24"/>
        </w:rPr>
      </w:pPr>
      <w:r w:rsidRPr="00754BF5">
        <w:rPr>
          <w:rFonts w:ascii="Cambria" w:eastAsia="Times New Roman" w:hAnsi="Cambria" w:cs="Times New Roman"/>
          <w:sz w:val="24"/>
          <w:szCs w:val="24"/>
        </w:rPr>
        <w:t>23</w:t>
      </w:r>
      <w:r w:rsidR="003A045B" w:rsidRPr="00754BF5">
        <w:rPr>
          <w:rFonts w:ascii="Cambria" w:eastAsia="Times New Roman" w:hAnsi="Cambria" w:cs="Times New Roman"/>
          <w:sz w:val="24"/>
          <w:szCs w:val="24"/>
        </w:rPr>
        <w:t xml:space="preserve"> </w:t>
      </w:r>
      <w:r w:rsidR="00DE749A" w:rsidRPr="00754BF5">
        <w:rPr>
          <w:rFonts w:ascii="Cambria" w:eastAsia="Times New Roman" w:hAnsi="Cambria" w:cs="Times New Roman"/>
          <w:sz w:val="24"/>
          <w:szCs w:val="24"/>
        </w:rPr>
        <w:t xml:space="preserve">death sentences were issued against </w:t>
      </w:r>
      <w:r w:rsidRPr="00754BF5">
        <w:rPr>
          <w:rFonts w:ascii="Cambria" w:eastAsia="Times New Roman" w:hAnsi="Cambria" w:cs="Times New Roman"/>
          <w:sz w:val="24"/>
          <w:szCs w:val="24"/>
        </w:rPr>
        <w:t>43</w:t>
      </w:r>
      <w:r w:rsidR="00DE749A" w:rsidRPr="00754BF5">
        <w:rPr>
          <w:rFonts w:ascii="Cambria" w:eastAsia="Times New Roman" w:hAnsi="Cambria" w:cs="Times New Roman"/>
          <w:sz w:val="24"/>
          <w:szCs w:val="24"/>
        </w:rPr>
        <w:t xml:space="preserve"> defendants during the </w:t>
      </w:r>
      <w:r w:rsidRPr="00754BF5">
        <w:rPr>
          <w:rFonts w:ascii="Cambria" w:eastAsia="Times New Roman" w:hAnsi="Cambria" w:cs="Times New Roman"/>
          <w:sz w:val="24"/>
          <w:szCs w:val="24"/>
        </w:rPr>
        <w:t>first</w:t>
      </w:r>
      <w:r w:rsidR="00941123" w:rsidRPr="00754BF5">
        <w:rPr>
          <w:rFonts w:ascii="Cambria" w:eastAsia="Times New Roman" w:hAnsi="Cambria" w:cs="Times New Roman"/>
          <w:sz w:val="24"/>
          <w:szCs w:val="24"/>
        </w:rPr>
        <w:t xml:space="preserve"> qu</w:t>
      </w:r>
      <w:r w:rsidRPr="00754BF5">
        <w:rPr>
          <w:rFonts w:ascii="Cambria" w:eastAsia="Times New Roman" w:hAnsi="Cambria" w:cs="Times New Roman"/>
          <w:sz w:val="24"/>
          <w:szCs w:val="24"/>
        </w:rPr>
        <w:t xml:space="preserve">arter of </w:t>
      </w:r>
      <w:r w:rsidR="00F82BF6" w:rsidRPr="00754BF5">
        <w:rPr>
          <w:rFonts w:ascii="Cambria" w:eastAsia="Times New Roman" w:hAnsi="Cambria" w:cs="Times New Roman"/>
          <w:sz w:val="24"/>
          <w:szCs w:val="24"/>
        </w:rPr>
        <w:t>2021;</w:t>
      </w:r>
      <w:r w:rsidRPr="00754BF5">
        <w:rPr>
          <w:rFonts w:ascii="Cambria" w:eastAsia="Times New Roman" w:hAnsi="Cambria" w:cs="Times New Roman"/>
          <w:sz w:val="24"/>
          <w:szCs w:val="24"/>
        </w:rPr>
        <w:t xml:space="preserve"> all of them were handed</w:t>
      </w:r>
      <w:r w:rsidR="00F82BF6" w:rsidRPr="00754BF5">
        <w:rPr>
          <w:rFonts w:ascii="Cambria" w:eastAsia="Times New Roman" w:hAnsi="Cambria" w:cs="Times New Roman"/>
          <w:sz w:val="24"/>
          <w:szCs w:val="24"/>
        </w:rPr>
        <w:t xml:space="preserve"> down over criminal cases, </w:t>
      </w:r>
      <w:r w:rsidR="00941123" w:rsidRPr="00754BF5">
        <w:rPr>
          <w:rFonts w:ascii="Cambria" w:eastAsia="Times New Roman" w:hAnsi="Cambria" w:cs="Times New Roman"/>
          <w:sz w:val="24"/>
          <w:szCs w:val="24"/>
        </w:rPr>
        <w:t xml:space="preserve">in addition to the execution of </w:t>
      </w:r>
      <w:r w:rsidR="00754BF5" w:rsidRPr="00754BF5">
        <w:rPr>
          <w:rFonts w:ascii="Cambria" w:eastAsia="Times New Roman" w:hAnsi="Cambria" w:cs="Times New Roman"/>
          <w:sz w:val="24"/>
          <w:szCs w:val="24"/>
        </w:rPr>
        <w:t>10 death</w:t>
      </w:r>
      <w:r w:rsidR="003A045B" w:rsidRPr="00754BF5">
        <w:rPr>
          <w:rFonts w:ascii="Cambria" w:eastAsia="Times New Roman" w:hAnsi="Cambria" w:cs="Times New Roman"/>
          <w:sz w:val="24"/>
          <w:szCs w:val="24"/>
        </w:rPr>
        <w:t xml:space="preserve"> </w:t>
      </w:r>
      <w:r w:rsidR="00754BF5" w:rsidRPr="00754BF5">
        <w:rPr>
          <w:rFonts w:ascii="Cambria" w:eastAsia="Times New Roman" w:hAnsi="Cambria" w:cs="Times New Roman"/>
          <w:sz w:val="24"/>
          <w:szCs w:val="24"/>
        </w:rPr>
        <w:t xml:space="preserve">sentences against 15 defendants </w:t>
      </w:r>
      <w:r w:rsidR="003A045B" w:rsidRPr="00754BF5">
        <w:rPr>
          <w:rFonts w:ascii="Cambria" w:eastAsia="Times New Roman" w:hAnsi="Cambria" w:cs="Times New Roman"/>
          <w:sz w:val="24"/>
          <w:szCs w:val="24"/>
        </w:rPr>
        <w:t xml:space="preserve">convicted </w:t>
      </w:r>
      <w:r w:rsidR="00754BF5" w:rsidRPr="00754BF5">
        <w:rPr>
          <w:rFonts w:ascii="Cambria" w:eastAsia="Times New Roman" w:hAnsi="Cambria" w:cs="Times New Roman"/>
          <w:sz w:val="24"/>
          <w:szCs w:val="24"/>
        </w:rPr>
        <w:t xml:space="preserve">over criminal cases </w:t>
      </w:r>
      <w:r w:rsidR="00DE749A" w:rsidRPr="00754BF5">
        <w:rPr>
          <w:rFonts w:ascii="Cambria" w:eastAsia="Times New Roman" w:hAnsi="Cambria" w:cs="Times New Roman"/>
          <w:sz w:val="24"/>
          <w:szCs w:val="24"/>
        </w:rPr>
        <w:t>as shown in the following table:</w:t>
      </w:r>
    </w:p>
    <w:p w:rsidR="00DE749A" w:rsidRPr="00754BF5" w:rsidRDefault="00DE749A" w:rsidP="005E15A5">
      <w:pPr>
        <w:bidi w:val="0"/>
        <w:spacing w:after="240"/>
        <w:rPr>
          <w:rFonts w:ascii="Times New Roman" w:eastAsia="Times New Roman" w:hAnsi="Times New Roman" w:cs="Times New Roman"/>
          <w:sz w:val="24"/>
          <w:szCs w:val="24"/>
        </w:rPr>
      </w:pPr>
      <w:r w:rsidRPr="00754BF5">
        <w:rPr>
          <w:rFonts w:ascii="Cambria" w:eastAsia="Times New Roman" w:hAnsi="Cambria" w:cs="Times New Roman"/>
          <w:b/>
          <w:bCs/>
          <w:sz w:val="24"/>
          <w:szCs w:val="24"/>
        </w:rPr>
        <w:t>1- Rulings </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764"/>
        <w:gridCol w:w="4488"/>
        <w:gridCol w:w="3414"/>
      </w:tblGrid>
      <w:tr w:rsidR="003A045B" w:rsidRPr="00EB1114" w:rsidTr="00754BF5">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DE749A"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DE749A"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Death sentences issued by military courts</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DE749A"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Death sentences issued by civil courts</w:t>
            </w:r>
          </w:p>
        </w:tc>
      </w:tr>
      <w:tr w:rsidR="003A045B" w:rsidRPr="00EB1114" w:rsidTr="00754BF5">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754BF5"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2</w:t>
            </w:r>
            <w:r w:rsidR="003A045B" w:rsidRPr="00EB1114">
              <w:rPr>
                <w:rFonts w:ascii="Cambria" w:eastAsia="Times New Roman" w:hAnsi="Cambria"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0F54CB"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754BF5"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2</w:t>
            </w:r>
            <w:r w:rsidR="003A045B" w:rsidRPr="00EB1114">
              <w:rPr>
                <w:rFonts w:ascii="Cambria" w:eastAsia="Times New Roman" w:hAnsi="Cambria" w:cs="Times New Roman"/>
                <w:sz w:val="24"/>
                <w:szCs w:val="24"/>
              </w:rPr>
              <w:t>3</w:t>
            </w:r>
          </w:p>
        </w:tc>
      </w:tr>
    </w:tbl>
    <w:p w:rsidR="00DE749A" w:rsidRDefault="00DE749A" w:rsidP="005E15A5">
      <w:pPr>
        <w:bidi w:val="0"/>
        <w:rPr>
          <w:rFonts w:ascii="Times New Roman" w:eastAsia="Times New Roman" w:hAnsi="Times New Roman" w:cs="Times New Roman"/>
          <w:sz w:val="24"/>
          <w:szCs w:val="24"/>
        </w:rPr>
      </w:pPr>
    </w:p>
    <w:p w:rsidR="008D682C" w:rsidRPr="00EB1114" w:rsidRDefault="008D682C" w:rsidP="008D682C">
      <w:pPr>
        <w:bidi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0029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أحكام-الإعدام.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002915"/>
                    </a:xfrm>
                    <a:prstGeom prst="rect">
                      <a:avLst/>
                    </a:prstGeom>
                  </pic:spPr>
                </pic:pic>
              </a:graphicData>
            </a:graphic>
          </wp:inline>
        </w:drawing>
      </w:r>
    </w:p>
    <w:p w:rsidR="00444B3D" w:rsidRDefault="00444B3D" w:rsidP="005E15A5">
      <w:pPr>
        <w:bidi w:val="0"/>
        <w:spacing w:after="240"/>
        <w:rPr>
          <w:rFonts w:ascii="Cambria" w:eastAsia="Times New Roman" w:hAnsi="Cambria" w:cs="Times New Roman"/>
          <w:b/>
          <w:bCs/>
          <w:sz w:val="24"/>
          <w:szCs w:val="24"/>
        </w:rPr>
      </w:pPr>
    </w:p>
    <w:p w:rsidR="00DE749A" w:rsidRPr="00EB1114" w:rsidRDefault="00DE749A" w:rsidP="00444B3D">
      <w:pPr>
        <w:bidi w:val="0"/>
        <w:spacing w:after="240"/>
        <w:rPr>
          <w:rFonts w:ascii="Times New Roman" w:eastAsia="Times New Roman" w:hAnsi="Times New Roman" w:cs="Times New Roman"/>
          <w:sz w:val="24"/>
          <w:szCs w:val="24"/>
        </w:rPr>
      </w:pPr>
      <w:r w:rsidRPr="00EB1114">
        <w:rPr>
          <w:rFonts w:ascii="Cambria" w:eastAsia="Times New Roman" w:hAnsi="Cambria" w:cs="Times New Roman"/>
          <w:b/>
          <w:bCs/>
          <w:sz w:val="24"/>
          <w:szCs w:val="24"/>
        </w:rPr>
        <w:t>2- Defendants</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1777"/>
        <w:gridCol w:w="2409"/>
        <w:gridCol w:w="2183"/>
        <w:gridCol w:w="1938"/>
        <w:gridCol w:w="1043"/>
      </w:tblGrid>
      <w:tr w:rsidR="003A045B" w:rsidRPr="00EB1114" w:rsidTr="00DE749A">
        <w:trPr>
          <w:trHeight w:val="2151"/>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DE749A" w:rsidP="005E15A5">
            <w:pPr>
              <w:bidi w:val="0"/>
              <w:spacing w:after="240"/>
              <w:rPr>
                <w:rFonts w:ascii="Times New Roman" w:eastAsia="Times New Roman" w:hAnsi="Times New Roman" w:cs="Times New Roman"/>
                <w:sz w:val="24"/>
                <w:szCs w:val="24"/>
              </w:rPr>
            </w:pPr>
          </w:p>
          <w:p w:rsidR="00DE749A" w:rsidRPr="00EB1114" w:rsidRDefault="00DE749A" w:rsidP="005E15A5">
            <w:pPr>
              <w:bidi w:val="0"/>
              <w:spacing w:after="36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Total (Number of defendants)</w:t>
            </w:r>
          </w:p>
          <w:p w:rsidR="00DE749A" w:rsidRPr="00EB1114" w:rsidRDefault="00DE749A" w:rsidP="005E15A5">
            <w:pPr>
              <w:bidi w:val="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DE749A"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Number of defendants upheld by the Court of Cassation to be executed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DE749A"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Number of defendants upheld by the Mufti to be executed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DE749A" w:rsidP="005E15A5">
            <w:pPr>
              <w:bidi w:val="0"/>
              <w:spacing w:after="240"/>
              <w:rPr>
                <w:rFonts w:ascii="Times New Roman" w:eastAsia="Times New Roman" w:hAnsi="Times New Roman" w:cs="Times New Roman"/>
                <w:sz w:val="24"/>
                <w:szCs w:val="24"/>
              </w:rPr>
            </w:pPr>
          </w:p>
          <w:p w:rsidR="00DE749A" w:rsidRPr="00EB1114" w:rsidRDefault="00DE749A"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Number of defendants referred to the Mufti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DE749A" w:rsidP="005E15A5">
            <w:pPr>
              <w:bidi w:val="0"/>
              <w:rPr>
                <w:rFonts w:ascii="Times New Roman" w:eastAsia="Times New Roman" w:hAnsi="Times New Roman" w:cs="Times New Roman"/>
                <w:sz w:val="24"/>
                <w:szCs w:val="24"/>
              </w:rPr>
            </w:pPr>
          </w:p>
        </w:tc>
      </w:tr>
      <w:tr w:rsidR="003A045B" w:rsidRPr="00EB1114"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754BF5"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lastRenderedPageBreak/>
              <w:t>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754BF5"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754BF5"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754BF5"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DE749A"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Civil</w:t>
            </w:r>
          </w:p>
        </w:tc>
      </w:tr>
      <w:tr w:rsidR="003A045B" w:rsidRPr="00EB1114"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0F54CB"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F54CB" w:rsidRPr="00EB1114" w:rsidRDefault="000F54CB" w:rsidP="005E15A5">
            <w:pPr>
              <w:jc w:val="center"/>
              <w:rPr>
                <w:rFonts w:ascii="Cambria" w:eastAsia="Times New Roman" w:hAnsi="Cambria" w:cs="Times New Roman"/>
                <w:sz w:val="24"/>
                <w:szCs w:val="24"/>
              </w:rPr>
            </w:pPr>
            <w:r w:rsidRPr="00EB1114">
              <w:rPr>
                <w:rFonts w:ascii="Cambria" w:eastAsia="Times New Roman" w:hAnsi="Cambria" w:cs="Times New Roman"/>
                <w:sz w:val="24"/>
                <w:szCs w:val="24"/>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F54CB" w:rsidRPr="00EB1114" w:rsidRDefault="000F54CB" w:rsidP="005E15A5">
            <w:pPr>
              <w:jc w:val="center"/>
              <w:rPr>
                <w:rFonts w:ascii="Cambria" w:eastAsia="Times New Roman" w:hAnsi="Cambria" w:cs="Times New Roman"/>
                <w:sz w:val="24"/>
                <w:szCs w:val="24"/>
              </w:rPr>
            </w:pPr>
            <w:r w:rsidRPr="00EB1114">
              <w:rPr>
                <w:rFonts w:ascii="Cambria" w:eastAsia="Times New Roman" w:hAnsi="Cambria" w:cs="Times New Roman"/>
                <w:sz w:val="24"/>
                <w:szCs w:val="24"/>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F54CB" w:rsidRPr="00EB1114" w:rsidRDefault="000F54CB" w:rsidP="005E15A5">
            <w:pPr>
              <w:jc w:val="center"/>
              <w:rPr>
                <w:lang w:bidi="ar-EG"/>
              </w:rPr>
            </w:pPr>
            <w:r w:rsidRPr="00EB1114">
              <w:rPr>
                <w:rtl/>
                <w:lang w:bidi="ar-EG"/>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0F54CB"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Military</w:t>
            </w:r>
          </w:p>
        </w:tc>
      </w:tr>
      <w:tr w:rsidR="003A045B" w:rsidRPr="00EB1114"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754BF5"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754BF5"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754BF5"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754BF5"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EB1114" w:rsidRDefault="00DE749A"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Total</w:t>
            </w:r>
          </w:p>
        </w:tc>
      </w:tr>
    </w:tbl>
    <w:p w:rsidR="00DE749A" w:rsidRPr="00EB1114" w:rsidRDefault="00DE749A" w:rsidP="005E15A5">
      <w:pPr>
        <w:bidi w:val="0"/>
        <w:rPr>
          <w:rFonts w:ascii="Times New Roman" w:eastAsia="Times New Roman" w:hAnsi="Times New Roman" w:cs="Times New Roman"/>
          <w:sz w:val="24"/>
          <w:szCs w:val="24"/>
        </w:rPr>
      </w:pPr>
    </w:p>
    <w:p w:rsidR="00DE749A" w:rsidRPr="00EB1114" w:rsidRDefault="00DE749A" w:rsidP="005E15A5">
      <w:pPr>
        <w:bidi w:val="0"/>
        <w:spacing w:after="120"/>
        <w:rPr>
          <w:rFonts w:ascii="Times New Roman" w:eastAsia="Times New Roman" w:hAnsi="Times New Roman" w:cs="Times New Roman"/>
          <w:sz w:val="24"/>
          <w:szCs w:val="24"/>
        </w:rPr>
      </w:pPr>
      <w:r w:rsidRPr="00EB1114">
        <w:rPr>
          <w:rFonts w:ascii="Cambria" w:eastAsia="Times New Roman" w:hAnsi="Cambria" w:cs="Times New Roman"/>
          <w:b/>
          <w:bCs/>
          <w:sz w:val="24"/>
          <w:szCs w:val="24"/>
        </w:rPr>
        <w:t>3- Death sentences executed:</w:t>
      </w:r>
    </w:p>
    <w:p w:rsidR="00754BF5" w:rsidRPr="00EB1114" w:rsidRDefault="00754BF5" w:rsidP="005E15A5">
      <w:pPr>
        <w:bidi w:val="0"/>
        <w:spacing w:after="120"/>
        <w:rPr>
          <w:rFonts w:ascii="Cambria" w:eastAsia="Times New Roman" w:hAnsi="Cambria" w:cs="Times New Roman"/>
          <w:sz w:val="24"/>
          <w:szCs w:val="24"/>
        </w:rPr>
      </w:pPr>
      <w:r w:rsidRPr="00EB1114">
        <w:rPr>
          <w:rFonts w:ascii="Cambria" w:eastAsia="Times New Roman" w:hAnsi="Cambria" w:cs="Times New Roman"/>
          <w:sz w:val="24"/>
          <w:szCs w:val="24"/>
        </w:rPr>
        <w:t>The first quarter of 2021 witnessed the Prisons Authority sector carrying out 10 death sentences against 15 defendants in February and March as follows:</w:t>
      </w:r>
    </w:p>
    <w:p w:rsidR="00754BF5" w:rsidRPr="00EB1114" w:rsidRDefault="00754BF5" w:rsidP="005E15A5">
      <w:pPr>
        <w:pStyle w:val="ListParagraph"/>
        <w:numPr>
          <w:ilvl w:val="0"/>
          <w:numId w:val="21"/>
        </w:numPr>
        <w:bidi w:val="0"/>
        <w:spacing w:after="120"/>
        <w:rPr>
          <w:rFonts w:ascii="Cambria" w:eastAsia="Times New Roman" w:hAnsi="Cambria" w:cs="Times New Roman"/>
          <w:sz w:val="24"/>
          <w:szCs w:val="24"/>
        </w:rPr>
      </w:pPr>
      <w:r w:rsidRPr="00EB1114">
        <w:rPr>
          <w:rFonts w:ascii="Cambria" w:eastAsia="Times New Roman" w:hAnsi="Cambria" w:cs="Times New Roman"/>
          <w:sz w:val="24"/>
          <w:szCs w:val="24"/>
        </w:rPr>
        <w:t>On 16 February 2021, the</w:t>
      </w:r>
      <w:r w:rsidRPr="00EB1114">
        <w:t xml:space="preserve"> </w:t>
      </w:r>
      <w:r w:rsidRPr="00EB1114">
        <w:rPr>
          <w:rFonts w:ascii="Cambria" w:eastAsia="Times New Roman" w:hAnsi="Cambria" w:cs="Times New Roman"/>
          <w:sz w:val="24"/>
          <w:szCs w:val="24"/>
        </w:rPr>
        <w:t xml:space="preserve">Prisons Authority sector </w:t>
      </w:r>
      <w:r w:rsidR="00634CC2" w:rsidRPr="00EB1114">
        <w:rPr>
          <w:rFonts w:ascii="Cambria" w:eastAsia="Times New Roman" w:hAnsi="Cambria" w:cs="Times New Roman"/>
          <w:sz w:val="24"/>
          <w:szCs w:val="24"/>
        </w:rPr>
        <w:t>carried out the death sentence issued against a defendant convicted of killing a student at Al-</w:t>
      </w:r>
      <w:proofErr w:type="spellStart"/>
      <w:r w:rsidR="00634CC2" w:rsidRPr="00EB1114">
        <w:rPr>
          <w:rFonts w:ascii="Cambria" w:eastAsia="Times New Roman" w:hAnsi="Cambria" w:cs="Times New Roman"/>
          <w:sz w:val="24"/>
          <w:szCs w:val="24"/>
        </w:rPr>
        <w:t>Hussainiya</w:t>
      </w:r>
      <w:proofErr w:type="spellEnd"/>
      <w:r w:rsidR="00634CC2" w:rsidRPr="00EB1114">
        <w:rPr>
          <w:rFonts w:ascii="Cambria" w:eastAsia="Times New Roman" w:hAnsi="Cambria" w:cs="Times New Roman"/>
          <w:sz w:val="24"/>
          <w:szCs w:val="24"/>
        </w:rPr>
        <w:t xml:space="preserve"> region in the </w:t>
      </w:r>
      <w:proofErr w:type="spellStart"/>
      <w:r w:rsidR="00634CC2" w:rsidRPr="00EB1114">
        <w:rPr>
          <w:rFonts w:ascii="Cambria" w:eastAsia="Times New Roman" w:hAnsi="Cambria" w:cs="Times New Roman"/>
          <w:sz w:val="24"/>
          <w:szCs w:val="24"/>
        </w:rPr>
        <w:t>Sharqia</w:t>
      </w:r>
      <w:proofErr w:type="spellEnd"/>
      <w:r w:rsidR="00634CC2" w:rsidRPr="00EB1114">
        <w:rPr>
          <w:rFonts w:ascii="Cambria" w:eastAsia="Times New Roman" w:hAnsi="Cambria" w:cs="Times New Roman"/>
          <w:sz w:val="24"/>
          <w:szCs w:val="24"/>
        </w:rPr>
        <w:t xml:space="preserve"> Governorate.</w:t>
      </w:r>
    </w:p>
    <w:p w:rsidR="00634CC2" w:rsidRPr="00EB1114" w:rsidRDefault="00634CC2" w:rsidP="005E15A5">
      <w:pPr>
        <w:pStyle w:val="ListParagraph"/>
        <w:numPr>
          <w:ilvl w:val="0"/>
          <w:numId w:val="21"/>
        </w:numPr>
        <w:bidi w:val="0"/>
        <w:spacing w:after="120"/>
        <w:rPr>
          <w:rFonts w:ascii="Cambria" w:eastAsia="Times New Roman" w:hAnsi="Cambria" w:cs="Times New Roman"/>
          <w:sz w:val="24"/>
          <w:szCs w:val="24"/>
        </w:rPr>
      </w:pPr>
      <w:r w:rsidRPr="00EB1114">
        <w:rPr>
          <w:rFonts w:ascii="Cambria" w:eastAsia="Times New Roman" w:hAnsi="Cambria" w:cs="Times New Roman"/>
          <w:sz w:val="24"/>
          <w:szCs w:val="24"/>
        </w:rPr>
        <w:t>On 27 February 2021, the</w:t>
      </w:r>
      <w:r w:rsidRPr="00EB1114">
        <w:t xml:space="preserve"> </w:t>
      </w:r>
      <w:r w:rsidRPr="00EB1114">
        <w:rPr>
          <w:rFonts w:ascii="Cambria" w:eastAsia="Times New Roman" w:hAnsi="Cambria" w:cs="Times New Roman"/>
          <w:sz w:val="24"/>
          <w:szCs w:val="24"/>
        </w:rPr>
        <w:t>Prisons Authority sector executed the death sentence issued against a defendant convicted of killing the daughter of her sister-in-law due to family disputes.</w:t>
      </w:r>
    </w:p>
    <w:p w:rsidR="00634CC2" w:rsidRPr="00EB1114" w:rsidRDefault="00634CC2" w:rsidP="005E15A5">
      <w:pPr>
        <w:pStyle w:val="ListParagraph"/>
        <w:numPr>
          <w:ilvl w:val="0"/>
          <w:numId w:val="21"/>
        </w:numPr>
        <w:bidi w:val="0"/>
        <w:spacing w:after="120"/>
        <w:rPr>
          <w:rFonts w:ascii="Cambria" w:eastAsia="Times New Roman" w:hAnsi="Cambria" w:cs="Times New Roman"/>
          <w:sz w:val="24"/>
          <w:szCs w:val="24"/>
        </w:rPr>
      </w:pPr>
      <w:r w:rsidRPr="00EB1114">
        <w:rPr>
          <w:rFonts w:ascii="Cambria" w:eastAsia="Times New Roman" w:hAnsi="Cambria" w:cs="Times New Roman"/>
          <w:sz w:val="24"/>
          <w:szCs w:val="24"/>
        </w:rPr>
        <w:t>On 27 February 2021, the</w:t>
      </w:r>
      <w:r w:rsidRPr="00EB1114">
        <w:t xml:space="preserve"> </w:t>
      </w:r>
      <w:r w:rsidRPr="00EB1114">
        <w:rPr>
          <w:rFonts w:ascii="Cambria" w:eastAsia="Times New Roman" w:hAnsi="Cambria" w:cs="Times New Roman"/>
          <w:sz w:val="24"/>
          <w:szCs w:val="24"/>
        </w:rPr>
        <w:t>Prisons Authority sector executed the death sentence issued against a married couple accused of killing the owner of the apartment building where they reside, dismembering his body, placing it in bags and disposing of it.</w:t>
      </w:r>
    </w:p>
    <w:p w:rsidR="004D696F" w:rsidRPr="00EB1114" w:rsidRDefault="00634CC2" w:rsidP="005E15A5">
      <w:pPr>
        <w:pStyle w:val="ListParagraph"/>
        <w:numPr>
          <w:ilvl w:val="0"/>
          <w:numId w:val="21"/>
        </w:numPr>
        <w:bidi w:val="0"/>
        <w:spacing w:after="120"/>
        <w:rPr>
          <w:rFonts w:ascii="Cambria" w:eastAsia="Times New Roman" w:hAnsi="Cambria" w:cs="Times New Roman"/>
          <w:sz w:val="24"/>
          <w:szCs w:val="24"/>
        </w:rPr>
      </w:pPr>
      <w:r w:rsidRPr="00EB1114">
        <w:rPr>
          <w:rFonts w:ascii="Cambria" w:eastAsia="Times New Roman" w:hAnsi="Cambria" w:cs="Times New Roman"/>
          <w:sz w:val="24"/>
          <w:szCs w:val="24"/>
        </w:rPr>
        <w:t>On 27 February 2021, the Prisons Authority sector executed the death sentence issued against a woman and her boyfriend who got rid of (killed) her husband</w:t>
      </w:r>
      <w:r w:rsidR="004D696F" w:rsidRPr="00EB1114">
        <w:rPr>
          <w:rFonts w:ascii="Cambria" w:eastAsia="Times New Roman" w:hAnsi="Cambria" w:cs="Times New Roman"/>
          <w:sz w:val="24"/>
          <w:szCs w:val="24"/>
        </w:rPr>
        <w:t xml:space="preserve"> by poisoning him</w:t>
      </w:r>
    </w:p>
    <w:p w:rsidR="00634CC2" w:rsidRPr="00EB1114" w:rsidRDefault="004D696F" w:rsidP="005E15A5">
      <w:pPr>
        <w:pStyle w:val="ListParagraph"/>
        <w:numPr>
          <w:ilvl w:val="0"/>
          <w:numId w:val="21"/>
        </w:numPr>
        <w:bidi w:val="0"/>
        <w:spacing w:after="120"/>
        <w:rPr>
          <w:rFonts w:ascii="Cambria" w:eastAsia="Times New Roman" w:hAnsi="Cambria" w:cs="Times New Roman"/>
          <w:sz w:val="24"/>
          <w:szCs w:val="24"/>
        </w:rPr>
      </w:pPr>
      <w:r w:rsidRPr="00EB1114">
        <w:rPr>
          <w:rFonts w:ascii="Cambria" w:eastAsia="Times New Roman" w:hAnsi="Cambria" w:cs="Times New Roman"/>
          <w:sz w:val="24"/>
          <w:szCs w:val="24"/>
        </w:rPr>
        <w:t>On 1 March 2021,</w:t>
      </w:r>
      <w:r w:rsidRPr="00EB1114">
        <w:t xml:space="preserve"> </w:t>
      </w:r>
      <w:r w:rsidRPr="00EB1114">
        <w:rPr>
          <w:rFonts w:ascii="Cambria" w:eastAsia="Times New Roman" w:hAnsi="Cambria" w:cs="Times New Roman"/>
          <w:sz w:val="24"/>
          <w:szCs w:val="24"/>
        </w:rPr>
        <w:t xml:space="preserve">the Prisons Authority sector in </w:t>
      </w:r>
      <w:proofErr w:type="spellStart"/>
      <w:r w:rsidRPr="00EB1114">
        <w:rPr>
          <w:rFonts w:ascii="Cambria" w:eastAsia="Times New Roman" w:hAnsi="Cambria" w:cs="Times New Roman"/>
          <w:sz w:val="24"/>
          <w:szCs w:val="24"/>
        </w:rPr>
        <w:t>Damanhour</w:t>
      </w:r>
      <w:proofErr w:type="spellEnd"/>
      <w:r w:rsidRPr="00EB1114">
        <w:rPr>
          <w:rFonts w:ascii="Cambria" w:eastAsia="Times New Roman" w:hAnsi="Cambria" w:cs="Times New Roman"/>
          <w:sz w:val="24"/>
          <w:szCs w:val="24"/>
        </w:rPr>
        <w:t xml:space="preserve"> Prison carried out the death sentence issued against one person convicted of committing the </w:t>
      </w:r>
      <w:proofErr w:type="spellStart"/>
      <w:r w:rsidRPr="00EB1114">
        <w:rPr>
          <w:rFonts w:ascii="Cambria" w:eastAsia="Times New Roman" w:hAnsi="Cambria" w:cs="Times New Roman"/>
          <w:sz w:val="24"/>
          <w:szCs w:val="24"/>
        </w:rPr>
        <w:t>Kafr</w:t>
      </w:r>
      <w:proofErr w:type="spellEnd"/>
      <w:r w:rsidRPr="00EB1114">
        <w:rPr>
          <w:rFonts w:ascii="Cambria" w:eastAsia="Times New Roman" w:hAnsi="Cambria" w:cs="Times New Roman"/>
          <w:sz w:val="24"/>
          <w:szCs w:val="24"/>
        </w:rPr>
        <w:t xml:space="preserve"> al-</w:t>
      </w:r>
      <w:proofErr w:type="spellStart"/>
      <w:r w:rsidRPr="00EB1114">
        <w:rPr>
          <w:rFonts w:ascii="Cambria" w:eastAsia="Times New Roman" w:hAnsi="Cambria" w:cs="Times New Roman"/>
          <w:sz w:val="24"/>
          <w:szCs w:val="24"/>
        </w:rPr>
        <w:t>Dawar</w:t>
      </w:r>
      <w:proofErr w:type="spellEnd"/>
      <w:r w:rsidRPr="00EB1114">
        <w:rPr>
          <w:rFonts w:ascii="Cambria" w:eastAsia="Times New Roman" w:hAnsi="Cambria" w:cs="Times New Roman"/>
          <w:sz w:val="24"/>
          <w:szCs w:val="24"/>
        </w:rPr>
        <w:t xml:space="preserve"> massacre in which 7 members of one family were killed after being stabbed</w:t>
      </w:r>
    </w:p>
    <w:p w:rsidR="004D696F" w:rsidRPr="00EB1114" w:rsidRDefault="004D696F" w:rsidP="005E15A5">
      <w:pPr>
        <w:pStyle w:val="ListParagraph"/>
        <w:numPr>
          <w:ilvl w:val="0"/>
          <w:numId w:val="21"/>
        </w:numPr>
        <w:bidi w:val="0"/>
        <w:spacing w:after="120"/>
        <w:rPr>
          <w:rFonts w:ascii="Cambria" w:eastAsia="Times New Roman" w:hAnsi="Cambria" w:cs="Times New Roman"/>
          <w:sz w:val="24"/>
          <w:szCs w:val="24"/>
        </w:rPr>
      </w:pPr>
      <w:r w:rsidRPr="00EB1114">
        <w:rPr>
          <w:rFonts w:ascii="Cambria" w:eastAsia="Times New Roman" w:hAnsi="Cambria" w:cs="Times New Roman"/>
          <w:sz w:val="24"/>
          <w:szCs w:val="24"/>
        </w:rPr>
        <w:t>On 3 March 2021, the Prisons Authority Sector in Borg Al Arab Prison carried out the death sentence issued against a furniture carpenter convicted of murdering a woman after robbing and sexually raping her.</w:t>
      </w:r>
    </w:p>
    <w:p w:rsidR="004D696F" w:rsidRPr="00EB1114" w:rsidRDefault="004D696F" w:rsidP="00B64F0D">
      <w:pPr>
        <w:pStyle w:val="ListParagraph"/>
        <w:numPr>
          <w:ilvl w:val="0"/>
          <w:numId w:val="21"/>
        </w:numPr>
        <w:bidi w:val="0"/>
        <w:spacing w:after="120"/>
        <w:rPr>
          <w:rFonts w:ascii="Cambria" w:eastAsia="Times New Roman" w:hAnsi="Cambria" w:cs="Times New Roman"/>
          <w:sz w:val="24"/>
          <w:szCs w:val="24"/>
        </w:rPr>
      </w:pPr>
      <w:r w:rsidRPr="00EB1114">
        <w:rPr>
          <w:rFonts w:ascii="Cambria" w:eastAsia="Times New Roman" w:hAnsi="Cambria" w:cs="Times New Roman"/>
          <w:sz w:val="24"/>
          <w:szCs w:val="24"/>
        </w:rPr>
        <w:t>On 3 March 2021, the Prisons Authority Sector in Borg Al Arab Prison carried out the death sentence issued against</w:t>
      </w:r>
      <w:r w:rsidRPr="00EB1114">
        <w:t xml:space="preserve"> </w:t>
      </w:r>
      <w:r w:rsidRPr="00EB1114">
        <w:rPr>
          <w:rFonts w:ascii="Cambria" w:eastAsia="Times New Roman" w:hAnsi="Cambria" w:cs="Times New Roman"/>
          <w:sz w:val="24"/>
          <w:szCs w:val="24"/>
        </w:rPr>
        <w:t>4 defendants (</w:t>
      </w:r>
      <w:r w:rsidR="00B64F0D" w:rsidRPr="00B64F0D">
        <w:rPr>
          <w:rFonts w:ascii="Cambria" w:eastAsia="Times New Roman" w:hAnsi="Cambria" w:cs="Times New Roman"/>
          <w:sz w:val="24"/>
          <w:szCs w:val="24"/>
        </w:rPr>
        <w:t xml:space="preserve">members </w:t>
      </w:r>
      <w:r w:rsidR="00B64F0D">
        <w:rPr>
          <w:rFonts w:ascii="Cambria" w:eastAsia="Times New Roman" w:hAnsi="Cambria" w:cs="Times New Roman"/>
          <w:sz w:val="24"/>
          <w:szCs w:val="24"/>
        </w:rPr>
        <w:t xml:space="preserve">of </w:t>
      </w:r>
      <w:r w:rsidRPr="00EB1114">
        <w:rPr>
          <w:rFonts w:ascii="Cambria" w:eastAsia="Times New Roman" w:hAnsi="Cambria" w:cs="Times New Roman"/>
          <w:sz w:val="24"/>
          <w:szCs w:val="24"/>
        </w:rPr>
        <w:t xml:space="preserve">one family) accused over a criminal case. </w:t>
      </w:r>
    </w:p>
    <w:p w:rsidR="004D696F" w:rsidRPr="00EB1114" w:rsidRDefault="00EB1114" w:rsidP="005E15A5">
      <w:pPr>
        <w:pStyle w:val="ListParagraph"/>
        <w:numPr>
          <w:ilvl w:val="0"/>
          <w:numId w:val="21"/>
        </w:numPr>
        <w:bidi w:val="0"/>
        <w:spacing w:after="120"/>
        <w:rPr>
          <w:rFonts w:ascii="Cambria" w:eastAsia="Times New Roman" w:hAnsi="Cambria" w:cs="Times New Roman"/>
          <w:sz w:val="24"/>
          <w:szCs w:val="24"/>
        </w:rPr>
      </w:pPr>
      <w:r w:rsidRPr="00EB1114">
        <w:rPr>
          <w:rFonts w:ascii="Cambria" w:eastAsia="Times New Roman" w:hAnsi="Cambria" w:cs="Times New Roman"/>
          <w:sz w:val="24"/>
          <w:szCs w:val="24"/>
        </w:rPr>
        <w:t xml:space="preserve">On 3 March 2021, the Prisons Authority Sector in Borg Al Arab Prison carried out the death sentence issued against </w:t>
      </w:r>
      <w:r w:rsidR="004D696F" w:rsidRPr="00EB1114">
        <w:rPr>
          <w:rFonts w:ascii="Cambria" w:eastAsia="Times New Roman" w:hAnsi="Cambria" w:cs="Times New Roman"/>
          <w:sz w:val="24"/>
          <w:szCs w:val="24"/>
        </w:rPr>
        <w:t>one person accused of killing his wife and children.</w:t>
      </w:r>
    </w:p>
    <w:p w:rsidR="00EB1114" w:rsidRPr="00EB1114" w:rsidRDefault="00EB1114" w:rsidP="005E15A5">
      <w:pPr>
        <w:pStyle w:val="ListParagraph"/>
        <w:numPr>
          <w:ilvl w:val="0"/>
          <w:numId w:val="21"/>
        </w:numPr>
        <w:bidi w:val="0"/>
        <w:spacing w:after="120"/>
        <w:rPr>
          <w:rFonts w:ascii="Cambria" w:eastAsia="Times New Roman" w:hAnsi="Cambria" w:cs="Times New Roman"/>
          <w:sz w:val="24"/>
          <w:szCs w:val="24"/>
        </w:rPr>
      </w:pPr>
      <w:r w:rsidRPr="00EB1114">
        <w:rPr>
          <w:rFonts w:ascii="Cambria" w:eastAsia="Times New Roman" w:hAnsi="Cambria" w:cs="Times New Roman"/>
          <w:sz w:val="24"/>
          <w:szCs w:val="24"/>
        </w:rPr>
        <w:t>On 3 March 2021, the Prisons Authority Sector in Borg Al Arab Prison carried out the death sentence issued against one perso</w:t>
      </w:r>
      <w:r w:rsidR="00B64F0D">
        <w:rPr>
          <w:rFonts w:ascii="Cambria" w:eastAsia="Times New Roman" w:hAnsi="Cambria" w:cs="Times New Roman"/>
          <w:sz w:val="24"/>
          <w:szCs w:val="24"/>
        </w:rPr>
        <w:t xml:space="preserve">n accused of killing his mother, </w:t>
      </w:r>
      <w:r w:rsidRPr="00EB1114">
        <w:rPr>
          <w:rFonts w:ascii="Cambria" w:eastAsia="Times New Roman" w:hAnsi="Cambria" w:cs="Times New Roman"/>
          <w:sz w:val="24"/>
          <w:szCs w:val="24"/>
        </w:rPr>
        <w:t>smashing her head and burning her body.</w:t>
      </w:r>
    </w:p>
    <w:p w:rsidR="00754BF5" w:rsidRDefault="00EB1114" w:rsidP="005E15A5">
      <w:pPr>
        <w:pStyle w:val="ListParagraph"/>
        <w:numPr>
          <w:ilvl w:val="0"/>
          <w:numId w:val="21"/>
        </w:numPr>
        <w:bidi w:val="0"/>
        <w:spacing w:after="120"/>
        <w:rPr>
          <w:rFonts w:ascii="Cambria" w:eastAsia="Times New Roman" w:hAnsi="Cambria" w:cs="Times New Roman"/>
          <w:sz w:val="24"/>
          <w:szCs w:val="24"/>
        </w:rPr>
      </w:pPr>
      <w:r w:rsidRPr="00EB1114">
        <w:rPr>
          <w:rFonts w:ascii="Cambria" w:eastAsia="Times New Roman" w:hAnsi="Cambria" w:cs="Times New Roman"/>
          <w:sz w:val="24"/>
          <w:szCs w:val="24"/>
        </w:rPr>
        <w:t>On 3 March 2021, the Prisons Authority Sector in Borg Al Arab Prison carried out the death sentence issued against one person accused of killing the brother of his ex-wife with a firearm and wounding others.</w:t>
      </w:r>
    </w:p>
    <w:p w:rsidR="009C7781" w:rsidRDefault="009C7781" w:rsidP="009C7781">
      <w:pPr>
        <w:bidi w:val="0"/>
        <w:spacing w:after="120"/>
        <w:rPr>
          <w:rFonts w:ascii="Cambria" w:eastAsia="Times New Roman" w:hAnsi="Cambria" w:cs="Times New Roman"/>
          <w:sz w:val="24"/>
          <w:szCs w:val="24"/>
        </w:rPr>
      </w:pPr>
    </w:p>
    <w:p w:rsidR="009C7781" w:rsidRPr="009C7781" w:rsidRDefault="009C7781" w:rsidP="009C7781">
      <w:pPr>
        <w:bidi w:val="0"/>
        <w:spacing w:after="120"/>
        <w:rPr>
          <w:rFonts w:ascii="Cambria" w:eastAsia="Times New Roman" w:hAnsi="Cambria" w:cs="Times New Roman"/>
          <w:sz w:val="24"/>
          <w:szCs w:val="24"/>
        </w:rPr>
      </w:pPr>
    </w:p>
    <w:p w:rsidR="00DE749A" w:rsidRPr="008D682C" w:rsidRDefault="00DE749A" w:rsidP="005E15A5">
      <w:pPr>
        <w:bidi w:val="0"/>
        <w:spacing w:after="200"/>
        <w:jc w:val="both"/>
        <w:rPr>
          <w:rFonts w:ascii="Times New Roman" w:eastAsia="Times New Roman" w:hAnsi="Times New Roman" w:cs="Times New Roman"/>
          <w:sz w:val="40"/>
          <w:szCs w:val="40"/>
        </w:rPr>
      </w:pPr>
      <w:r w:rsidRPr="008D682C">
        <w:rPr>
          <w:rFonts w:ascii="Cambria" w:eastAsia="Times New Roman" w:hAnsi="Cambria" w:cs="Times New Roman"/>
          <w:b/>
          <w:bCs/>
          <w:sz w:val="40"/>
          <w:szCs w:val="40"/>
          <w:u w:val="single"/>
        </w:rPr>
        <w:t>Third: Violence and Terrorism </w:t>
      </w:r>
    </w:p>
    <w:p w:rsidR="00EB1114" w:rsidRPr="00EB1114" w:rsidRDefault="00EB1114" w:rsidP="005E15A5">
      <w:pPr>
        <w:bidi w:val="0"/>
        <w:spacing w:after="200"/>
        <w:jc w:val="both"/>
        <w:rPr>
          <w:rFonts w:ascii="Cambria" w:eastAsia="Times New Roman" w:hAnsi="Cambria" w:cs="Times New Roman"/>
          <w:sz w:val="24"/>
          <w:szCs w:val="24"/>
        </w:rPr>
      </w:pPr>
      <w:r w:rsidRPr="00EB1114">
        <w:rPr>
          <w:rFonts w:ascii="Cambria" w:eastAsia="Times New Roman" w:hAnsi="Cambria" w:cs="Times New Roman"/>
          <w:sz w:val="24"/>
          <w:szCs w:val="24"/>
        </w:rPr>
        <w:t>By following all official sources, news websites, media platforms and social media pages of the military spokesman, no terrorist operations were monitored during the first quarter of the year.</w:t>
      </w:r>
    </w:p>
    <w:p w:rsidR="00EB1114" w:rsidRDefault="00DE749A" w:rsidP="005E15A5">
      <w:pPr>
        <w:numPr>
          <w:ilvl w:val="0"/>
          <w:numId w:val="14"/>
        </w:numPr>
        <w:bidi w:val="0"/>
        <w:spacing w:after="200"/>
        <w:jc w:val="both"/>
        <w:textAlignment w:val="baseline"/>
        <w:rPr>
          <w:rFonts w:ascii="Cambria" w:eastAsia="Times New Roman" w:hAnsi="Cambria" w:cs="Times New Roman"/>
          <w:b/>
          <w:bCs/>
          <w:sz w:val="24"/>
          <w:szCs w:val="24"/>
        </w:rPr>
      </w:pPr>
      <w:r w:rsidRPr="00EB1114">
        <w:rPr>
          <w:rFonts w:ascii="Cambria" w:eastAsia="Times New Roman" w:hAnsi="Cambria" w:cs="Times New Roman"/>
          <w:b/>
          <w:bCs/>
          <w:sz w:val="24"/>
          <w:szCs w:val="24"/>
        </w:rPr>
        <w:t>Terrorist operations:</w:t>
      </w:r>
    </w:p>
    <w:p w:rsidR="00EB1114" w:rsidRPr="00EB1114" w:rsidRDefault="00EB1114" w:rsidP="005E15A5">
      <w:pPr>
        <w:bidi w:val="0"/>
        <w:spacing w:after="200"/>
        <w:jc w:val="both"/>
        <w:textAlignment w:val="baseline"/>
        <w:rPr>
          <w:rFonts w:ascii="Cambria" w:eastAsia="Times New Roman" w:hAnsi="Cambria" w:cs="Times New Roman"/>
          <w:b/>
          <w:bCs/>
          <w:sz w:val="24"/>
          <w:szCs w:val="24"/>
        </w:rPr>
      </w:pPr>
      <w:r w:rsidRPr="00EB1114">
        <w:rPr>
          <w:rFonts w:ascii="Cambria" w:eastAsia="Times New Roman" w:hAnsi="Cambria" w:cs="Times New Roman"/>
          <w:sz w:val="24"/>
          <w:szCs w:val="24"/>
        </w:rPr>
        <w:t>By following all official sources, news websites, media platforms and social media pages of the military spokesman, no terrorist operations were monitored during the first quarter of the year.</w:t>
      </w:r>
    </w:p>
    <w:p w:rsidR="00DE749A" w:rsidRPr="00EB1114" w:rsidRDefault="00DE749A"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b/>
          <w:bCs/>
          <w:sz w:val="24"/>
          <w:szCs w:val="24"/>
          <w:u w:val="single"/>
        </w:rPr>
        <w:t>The following table shows the details of such terrorist operations </w:t>
      </w: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1816"/>
        <w:gridCol w:w="3119"/>
      </w:tblGrid>
      <w:tr w:rsidR="00E8332B" w:rsidRPr="00EB1114" w:rsidTr="00EB1114">
        <w:trPr>
          <w:trHeight w:val="676"/>
          <w:jc w:val="center"/>
        </w:trPr>
        <w:tc>
          <w:tcPr>
            <w:tcW w:w="0" w:type="auto"/>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DE749A" w:rsidRPr="00EB1114" w:rsidRDefault="00DE749A"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Diffused bombs</w:t>
            </w:r>
          </w:p>
        </w:tc>
        <w:tc>
          <w:tcPr>
            <w:tcW w:w="0" w:type="auto"/>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DE749A" w:rsidRPr="00EB1114" w:rsidRDefault="00DE749A"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Terrorist attacks carried out</w:t>
            </w:r>
          </w:p>
        </w:tc>
      </w:tr>
      <w:tr w:rsidR="00EB1114" w:rsidRPr="00EB1114" w:rsidTr="00EB1114">
        <w:trPr>
          <w:trHeight w:val="180"/>
          <w:jc w:val="center"/>
        </w:trPr>
        <w:tc>
          <w:tcPr>
            <w:tcW w:w="0" w:type="auto"/>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EB1114" w:rsidRPr="00EB1114" w:rsidRDefault="00EB1114"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EB1114" w:rsidRPr="00EB1114" w:rsidRDefault="00EB1114"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r>
    </w:tbl>
    <w:p w:rsidR="00DE749A" w:rsidRPr="00EB1114" w:rsidRDefault="00DE749A" w:rsidP="005E15A5">
      <w:pPr>
        <w:bidi w:val="0"/>
        <w:rPr>
          <w:rFonts w:ascii="Times New Roman" w:eastAsia="Times New Roman" w:hAnsi="Times New Roman" w:cs="Times New Roman"/>
          <w:sz w:val="24"/>
          <w:szCs w:val="24"/>
        </w:rPr>
      </w:pPr>
    </w:p>
    <w:p w:rsidR="00DE749A" w:rsidRPr="00EB1114" w:rsidRDefault="00DE749A"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b/>
          <w:bCs/>
          <w:sz w:val="24"/>
          <w:szCs w:val="24"/>
          <w:u w:val="single"/>
        </w:rPr>
        <w:t>The following table shows the percentage of terrorist operations and counter-terrorism ones:</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724"/>
        <w:gridCol w:w="2380"/>
        <w:gridCol w:w="2512"/>
        <w:gridCol w:w="1137"/>
      </w:tblGrid>
      <w:tr w:rsidR="00E8332B" w:rsidRPr="00EB1114" w:rsidTr="00EB1114">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EB1114" w:rsidRDefault="00DE749A"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EB1114" w:rsidRDefault="00DE749A"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Operations thwarted </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EB1114" w:rsidRDefault="00DE749A"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Operations carried out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EB1114" w:rsidRDefault="00DE749A"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Months</w:t>
            </w:r>
          </w:p>
        </w:tc>
      </w:tr>
      <w:tr w:rsidR="00EB1114" w:rsidRPr="00EB1114" w:rsidTr="00EB1114">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January</w:t>
            </w:r>
          </w:p>
        </w:tc>
      </w:tr>
      <w:tr w:rsidR="00EB1114" w:rsidRPr="00EB1114" w:rsidTr="00EB1114">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February</w:t>
            </w:r>
          </w:p>
        </w:tc>
      </w:tr>
      <w:tr w:rsidR="00EB1114" w:rsidRPr="00EB1114" w:rsidTr="00EB1114">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March</w:t>
            </w:r>
          </w:p>
        </w:tc>
      </w:tr>
      <w:tr w:rsidR="00EB1114" w:rsidRPr="00EB1114" w:rsidTr="00EB1114">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spacing w:after="24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EB1114" w:rsidRDefault="00EB1114" w:rsidP="005E15A5">
            <w:pPr>
              <w:bidi w:val="0"/>
              <w:jc w:val="center"/>
              <w:rPr>
                <w:rFonts w:ascii="Times New Roman" w:eastAsia="Times New Roman" w:hAnsi="Times New Roman" w:cs="Times New Roman"/>
                <w:sz w:val="24"/>
                <w:szCs w:val="24"/>
              </w:rPr>
            </w:pPr>
            <w:r w:rsidRPr="00EB1114">
              <w:rPr>
                <w:rFonts w:ascii="Cambria" w:eastAsia="Times New Roman" w:hAnsi="Cambria" w:cs="Times New Roman"/>
                <w:sz w:val="24"/>
                <w:szCs w:val="24"/>
              </w:rPr>
              <w:t>Total  </w:t>
            </w:r>
          </w:p>
        </w:tc>
      </w:tr>
    </w:tbl>
    <w:p w:rsidR="00DE749A" w:rsidRPr="00182C8F" w:rsidRDefault="00DE749A" w:rsidP="005E15A5">
      <w:pPr>
        <w:bidi w:val="0"/>
        <w:rPr>
          <w:rFonts w:ascii="Times New Roman" w:eastAsia="Times New Roman" w:hAnsi="Times New Roman" w:cs="Times New Roman"/>
          <w:sz w:val="24"/>
          <w:szCs w:val="24"/>
        </w:rPr>
      </w:pPr>
    </w:p>
    <w:p w:rsidR="00EB1114" w:rsidRPr="00182C8F" w:rsidRDefault="00DE749A" w:rsidP="005E15A5">
      <w:pPr>
        <w:numPr>
          <w:ilvl w:val="0"/>
          <w:numId w:val="15"/>
        </w:numPr>
        <w:bidi w:val="0"/>
        <w:spacing w:after="240"/>
        <w:jc w:val="both"/>
        <w:textAlignment w:val="baseline"/>
        <w:rPr>
          <w:rFonts w:ascii="Cambria" w:eastAsia="Times New Roman" w:hAnsi="Cambria" w:cs="Times New Roman"/>
          <w:b/>
          <w:bCs/>
          <w:sz w:val="24"/>
          <w:szCs w:val="24"/>
        </w:rPr>
      </w:pPr>
      <w:r w:rsidRPr="00182C8F">
        <w:rPr>
          <w:rFonts w:ascii="Cambria" w:eastAsia="Times New Roman" w:hAnsi="Cambria" w:cs="Times New Roman"/>
          <w:b/>
          <w:bCs/>
          <w:sz w:val="24"/>
          <w:szCs w:val="24"/>
        </w:rPr>
        <w:t>Counter-Terrorism Operations </w:t>
      </w:r>
    </w:p>
    <w:p w:rsidR="00EB1114" w:rsidRPr="00182C8F" w:rsidRDefault="00EB1114" w:rsidP="005E15A5">
      <w:pPr>
        <w:bidi w:val="0"/>
        <w:spacing w:after="240"/>
        <w:jc w:val="both"/>
        <w:textAlignment w:val="baseline"/>
        <w:rPr>
          <w:rFonts w:ascii="Cambria" w:eastAsia="Times New Roman" w:hAnsi="Cambria" w:cs="Times New Roman"/>
          <w:b/>
          <w:bCs/>
          <w:sz w:val="24"/>
          <w:szCs w:val="24"/>
        </w:rPr>
      </w:pPr>
      <w:r w:rsidRPr="00182C8F">
        <w:rPr>
          <w:rFonts w:ascii="Cambria" w:eastAsia="Times New Roman" w:hAnsi="Cambria" w:cs="Times New Roman"/>
          <w:sz w:val="24"/>
          <w:szCs w:val="24"/>
        </w:rPr>
        <w:lastRenderedPageBreak/>
        <w:t xml:space="preserve">By following all official sources, news websites, media platforms and social media pages of the military spokesman, no </w:t>
      </w:r>
      <w:r w:rsidR="00182C8F" w:rsidRPr="00182C8F">
        <w:rPr>
          <w:rFonts w:ascii="Cambria" w:eastAsia="Times New Roman" w:hAnsi="Cambria" w:cs="Times New Roman"/>
          <w:sz w:val="24"/>
          <w:szCs w:val="24"/>
        </w:rPr>
        <w:t xml:space="preserve">preemptive attacks by the security forces </w:t>
      </w:r>
      <w:r w:rsidRPr="00182C8F">
        <w:rPr>
          <w:rFonts w:ascii="Cambria" w:eastAsia="Times New Roman" w:hAnsi="Cambria" w:cs="Times New Roman"/>
          <w:sz w:val="24"/>
          <w:szCs w:val="24"/>
        </w:rPr>
        <w:t>were monitored</w:t>
      </w:r>
      <w:r w:rsidR="00182C8F" w:rsidRPr="00182C8F">
        <w:rPr>
          <w:rFonts w:ascii="Cambria" w:eastAsia="Times New Roman" w:hAnsi="Cambria" w:cs="Times New Roman"/>
          <w:sz w:val="24"/>
          <w:szCs w:val="24"/>
        </w:rPr>
        <w:t xml:space="preserve"> during the first quarter of 2021</w:t>
      </w:r>
      <w:r w:rsidRPr="00182C8F">
        <w:rPr>
          <w:rFonts w:ascii="Cambria" w:eastAsia="Times New Roman" w:hAnsi="Cambria" w:cs="Times New Roman"/>
          <w:sz w:val="24"/>
          <w:szCs w:val="24"/>
        </w:rPr>
        <w:t>.</w:t>
      </w:r>
    </w:p>
    <w:p w:rsidR="00DE749A" w:rsidRPr="00182C8F" w:rsidRDefault="00DE749A" w:rsidP="005E15A5">
      <w:pPr>
        <w:bidi w:val="0"/>
        <w:spacing w:after="120"/>
        <w:rPr>
          <w:rFonts w:ascii="Times New Roman" w:eastAsia="Times New Roman" w:hAnsi="Times New Roman" w:cs="Times New Roman"/>
          <w:sz w:val="24"/>
          <w:szCs w:val="24"/>
        </w:rPr>
      </w:pPr>
      <w:r w:rsidRPr="00182C8F">
        <w:rPr>
          <w:rFonts w:ascii="Cambria" w:eastAsia="Times New Roman" w:hAnsi="Cambria" w:cs="Times New Roman"/>
          <w:b/>
          <w:bCs/>
          <w:sz w:val="24"/>
          <w:szCs w:val="24"/>
          <w:u w:val="single"/>
        </w:rPr>
        <w:t>Fourth: Attack on Freedom of Expression and Media Freedoms </w:t>
      </w:r>
    </w:p>
    <w:p w:rsidR="00DE749A" w:rsidRPr="00182C8F" w:rsidRDefault="00DE749A" w:rsidP="005E15A5">
      <w:pPr>
        <w:bidi w:val="0"/>
        <w:spacing w:after="240"/>
        <w:jc w:val="both"/>
        <w:rPr>
          <w:rFonts w:ascii="Times New Roman" w:eastAsia="Times New Roman" w:hAnsi="Times New Roman" w:cs="Times New Roman"/>
          <w:sz w:val="24"/>
          <w:szCs w:val="24"/>
        </w:rPr>
      </w:pPr>
      <w:r w:rsidRPr="00182C8F">
        <w:rPr>
          <w:rFonts w:ascii="Cambria" w:eastAsia="Times New Roman" w:hAnsi="Cambria" w:cs="Times New Roman"/>
          <w:sz w:val="24"/>
          <w:szCs w:val="24"/>
        </w:rPr>
        <w:t xml:space="preserve">The </w:t>
      </w:r>
      <w:r w:rsidR="00182C8F" w:rsidRPr="00182C8F">
        <w:rPr>
          <w:rFonts w:ascii="Cambria" w:eastAsia="Times New Roman" w:hAnsi="Cambria" w:cs="Times New Roman"/>
          <w:sz w:val="24"/>
          <w:szCs w:val="24"/>
        </w:rPr>
        <w:t xml:space="preserve">first </w:t>
      </w:r>
      <w:r w:rsidR="00B6435C" w:rsidRPr="00182C8F">
        <w:rPr>
          <w:rFonts w:ascii="Cambria" w:eastAsia="Times New Roman" w:hAnsi="Cambria" w:cs="Times New Roman"/>
          <w:sz w:val="24"/>
          <w:szCs w:val="24"/>
        </w:rPr>
        <w:t xml:space="preserve">quarter of the year witnessed </w:t>
      </w:r>
      <w:r w:rsidR="00182C8F" w:rsidRPr="00182C8F">
        <w:rPr>
          <w:rFonts w:ascii="Cambria" w:eastAsia="Times New Roman" w:hAnsi="Cambria" w:cs="Times New Roman"/>
          <w:sz w:val="24"/>
          <w:szCs w:val="24"/>
        </w:rPr>
        <w:t>33</w:t>
      </w:r>
      <w:r w:rsidRPr="00182C8F">
        <w:rPr>
          <w:rFonts w:ascii="Cambria" w:eastAsia="Times New Roman" w:hAnsi="Cambria" w:cs="Times New Roman"/>
          <w:sz w:val="24"/>
          <w:szCs w:val="24"/>
        </w:rPr>
        <w:t xml:space="preserve"> various violations against freedom of expression and media freedoms.</w:t>
      </w:r>
    </w:p>
    <w:p w:rsidR="00DE749A" w:rsidRPr="00182C8F" w:rsidRDefault="00DE749A" w:rsidP="005E15A5">
      <w:pPr>
        <w:bidi w:val="0"/>
        <w:spacing w:after="240"/>
        <w:jc w:val="center"/>
        <w:rPr>
          <w:rFonts w:ascii="Times New Roman" w:eastAsia="Times New Roman" w:hAnsi="Times New Roman" w:cs="Times New Roman"/>
          <w:sz w:val="24"/>
          <w:szCs w:val="24"/>
        </w:rPr>
      </w:pPr>
      <w:r w:rsidRPr="00182C8F">
        <w:rPr>
          <w:rFonts w:ascii="Cambria" w:eastAsia="Times New Roman" w:hAnsi="Cambria" w:cs="Times New Roman"/>
          <w:b/>
          <w:bCs/>
          <w:sz w:val="24"/>
          <w:szCs w:val="24"/>
          <w:u w:val="single"/>
        </w:rPr>
        <w:t xml:space="preserve">The following table shows the number of violations took place throughout </w:t>
      </w:r>
      <w:r w:rsidR="00B6435C" w:rsidRPr="00182C8F">
        <w:rPr>
          <w:rFonts w:ascii="Cambria" w:eastAsia="Times New Roman" w:hAnsi="Cambria" w:cs="Times New Roman"/>
          <w:b/>
          <w:bCs/>
          <w:sz w:val="24"/>
          <w:szCs w:val="24"/>
          <w:u w:val="single"/>
        </w:rPr>
        <w:t xml:space="preserve">the </w:t>
      </w:r>
      <w:r w:rsidR="00182C8F" w:rsidRPr="00182C8F">
        <w:rPr>
          <w:rFonts w:ascii="Cambria" w:eastAsia="Times New Roman" w:hAnsi="Cambria" w:cs="Times New Roman"/>
          <w:b/>
          <w:bCs/>
          <w:sz w:val="24"/>
          <w:szCs w:val="24"/>
          <w:u w:val="single"/>
        </w:rPr>
        <w:t xml:space="preserve">first three months of </w:t>
      </w:r>
      <w:r w:rsidR="00EB1114" w:rsidRPr="00182C8F">
        <w:rPr>
          <w:rFonts w:ascii="Cambria" w:eastAsia="Times New Roman" w:hAnsi="Cambria" w:cs="Times New Roman"/>
          <w:b/>
          <w:bCs/>
          <w:sz w:val="24"/>
          <w:szCs w:val="24"/>
          <w:u w:val="single"/>
        </w:rPr>
        <w:t>2021</w:t>
      </w:r>
      <w:r w:rsidRPr="00182C8F">
        <w:rPr>
          <w:rFonts w:ascii="Cambria" w:eastAsia="Times New Roman" w:hAnsi="Cambria" w:cs="Times New Roman"/>
          <w:b/>
          <w:bCs/>
          <w:sz w:val="24"/>
          <w:szCs w:val="24"/>
          <w:u w:val="single"/>
        </w:rPr>
        <w:t>:</w:t>
      </w: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1017"/>
        <w:gridCol w:w="3874"/>
      </w:tblGrid>
      <w:tr w:rsidR="00E8332B" w:rsidRPr="00E360FC" w:rsidTr="00DE749A">
        <w:trPr>
          <w:trHeight w:val="58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E360FC" w:rsidRDefault="00DE749A" w:rsidP="005E15A5">
            <w:pPr>
              <w:bidi w:val="0"/>
              <w:jc w:val="center"/>
              <w:rPr>
                <w:rFonts w:ascii="Times New Roman" w:eastAsia="Times New Roman" w:hAnsi="Times New Roman" w:cs="Times New Roman"/>
                <w:sz w:val="24"/>
                <w:szCs w:val="24"/>
              </w:rPr>
            </w:pPr>
            <w:r w:rsidRPr="00E360FC">
              <w:rPr>
                <w:rFonts w:ascii="Cambria" w:eastAsia="Times New Roman" w:hAnsi="Cambria" w:cs="Times New Roman"/>
                <w:sz w:val="24"/>
                <w:szCs w:val="24"/>
              </w:rPr>
              <w:t>Months </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E360FC" w:rsidRDefault="00DE749A" w:rsidP="005E15A5">
            <w:pPr>
              <w:bidi w:val="0"/>
              <w:spacing w:after="360"/>
              <w:jc w:val="center"/>
              <w:rPr>
                <w:rFonts w:ascii="Times New Roman" w:eastAsia="Times New Roman" w:hAnsi="Times New Roman" w:cs="Times New Roman"/>
                <w:sz w:val="24"/>
                <w:szCs w:val="24"/>
              </w:rPr>
            </w:pPr>
            <w:r w:rsidRPr="00E360FC">
              <w:rPr>
                <w:rFonts w:ascii="Cambria" w:eastAsia="Times New Roman" w:hAnsi="Cambria" w:cs="Times New Roman"/>
                <w:sz w:val="24"/>
                <w:szCs w:val="24"/>
              </w:rPr>
              <w:t>Number of violations</w:t>
            </w:r>
          </w:p>
          <w:p w:rsidR="00DE749A" w:rsidRPr="00E360FC" w:rsidRDefault="00DE749A" w:rsidP="005E15A5">
            <w:pPr>
              <w:bidi w:val="0"/>
              <w:rPr>
                <w:rFonts w:ascii="Times New Roman" w:eastAsia="Times New Roman" w:hAnsi="Times New Roman" w:cs="Times New Roman"/>
                <w:sz w:val="24"/>
                <w:szCs w:val="24"/>
              </w:rPr>
            </w:pPr>
          </w:p>
        </w:tc>
      </w:tr>
      <w:tr w:rsidR="00E8332B" w:rsidRPr="00E360FC"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E360FC" w:rsidRDefault="00742D9B" w:rsidP="005E15A5">
            <w:pPr>
              <w:bidi w:val="0"/>
              <w:jc w:val="center"/>
              <w:rPr>
                <w:rFonts w:ascii="Times New Roman" w:eastAsia="Times New Roman" w:hAnsi="Times New Roman" w:cs="Times New Roman"/>
                <w:sz w:val="24"/>
                <w:szCs w:val="24"/>
              </w:rPr>
            </w:pPr>
            <w:r w:rsidRPr="00E360FC">
              <w:rPr>
                <w:rFonts w:ascii="Cambria" w:eastAsia="Times New Roman" w:hAnsi="Cambria" w:cs="Times New Roman"/>
                <w:sz w:val="24"/>
                <w:szCs w:val="24"/>
              </w:rPr>
              <w:t>1</w:t>
            </w:r>
            <w:r w:rsidR="00182C8F" w:rsidRPr="00E360FC">
              <w:rPr>
                <w:rFonts w:ascii="Cambria" w:eastAsia="Times New Roman" w:hAnsi="Cambria"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E360FC" w:rsidRDefault="00182C8F" w:rsidP="005E15A5">
            <w:pPr>
              <w:bidi w:val="0"/>
              <w:jc w:val="center"/>
              <w:rPr>
                <w:rFonts w:ascii="Times New Roman" w:eastAsia="Times New Roman" w:hAnsi="Times New Roman" w:cs="Times New Roman"/>
                <w:sz w:val="24"/>
                <w:szCs w:val="24"/>
              </w:rPr>
            </w:pPr>
            <w:r w:rsidRPr="00E360FC">
              <w:rPr>
                <w:rFonts w:ascii="Cambria" w:eastAsia="Times New Roman" w:hAnsi="Cambria" w:cs="Times New Roman"/>
                <w:sz w:val="24"/>
                <w:szCs w:val="24"/>
              </w:rPr>
              <w:t>January</w:t>
            </w:r>
          </w:p>
        </w:tc>
      </w:tr>
      <w:tr w:rsidR="00E8332B" w:rsidRPr="00E360FC"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E360FC" w:rsidRDefault="00742D9B" w:rsidP="005E15A5">
            <w:pPr>
              <w:bidi w:val="0"/>
              <w:jc w:val="center"/>
              <w:rPr>
                <w:rFonts w:ascii="Times New Roman" w:eastAsia="Times New Roman" w:hAnsi="Times New Roman" w:cs="Times New Roman"/>
                <w:sz w:val="24"/>
                <w:szCs w:val="24"/>
              </w:rPr>
            </w:pPr>
            <w:r w:rsidRPr="00E360FC">
              <w:rPr>
                <w:rFonts w:ascii="Cambria" w:eastAsia="Times New Roman" w:hAnsi="Cambria" w:cs="Times New Roman"/>
                <w:sz w:val="24"/>
                <w:szCs w:val="24"/>
              </w:rPr>
              <w:t>1</w:t>
            </w:r>
            <w:r w:rsidR="00182C8F" w:rsidRPr="00E360FC">
              <w:rPr>
                <w:rFonts w:ascii="Cambria" w:eastAsia="Times New Roman" w:hAnsi="Cambria" w:cs="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E360FC" w:rsidRDefault="00182C8F" w:rsidP="005E15A5">
            <w:pPr>
              <w:bidi w:val="0"/>
              <w:jc w:val="center"/>
              <w:rPr>
                <w:rFonts w:ascii="Times New Roman" w:eastAsia="Times New Roman" w:hAnsi="Times New Roman" w:cs="Times New Roman"/>
                <w:sz w:val="24"/>
                <w:szCs w:val="24"/>
              </w:rPr>
            </w:pPr>
            <w:r w:rsidRPr="00E360FC">
              <w:rPr>
                <w:rFonts w:ascii="Cambria" w:eastAsia="Times New Roman" w:hAnsi="Cambria" w:cs="Times New Roman"/>
                <w:sz w:val="24"/>
                <w:szCs w:val="24"/>
              </w:rPr>
              <w:t>February</w:t>
            </w:r>
            <w:r w:rsidR="00B6435C" w:rsidRPr="00E360FC">
              <w:rPr>
                <w:rFonts w:ascii="Cambria" w:eastAsia="Times New Roman" w:hAnsi="Cambria" w:cs="Times New Roman"/>
                <w:sz w:val="24"/>
                <w:szCs w:val="24"/>
              </w:rPr>
              <w:t xml:space="preserve"> </w:t>
            </w:r>
          </w:p>
        </w:tc>
      </w:tr>
      <w:tr w:rsidR="00E8332B" w:rsidRPr="00E360FC"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E360FC" w:rsidRDefault="00182C8F" w:rsidP="005E15A5">
            <w:pPr>
              <w:bidi w:val="0"/>
              <w:jc w:val="center"/>
              <w:rPr>
                <w:rFonts w:ascii="Times New Roman" w:eastAsia="Times New Roman" w:hAnsi="Times New Roman" w:cs="Times New Roman"/>
                <w:sz w:val="24"/>
                <w:szCs w:val="24"/>
              </w:rPr>
            </w:pPr>
            <w:r w:rsidRPr="00E360FC">
              <w:rPr>
                <w:rFonts w:ascii="Cambria" w:eastAsia="Times New Roman" w:hAnsi="Cambria" w:cs="Times New Roman"/>
                <w:sz w:val="24"/>
                <w:szCs w:val="24"/>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E360FC" w:rsidRDefault="00182C8F" w:rsidP="005E15A5">
            <w:pPr>
              <w:bidi w:val="0"/>
              <w:jc w:val="center"/>
              <w:rPr>
                <w:rFonts w:ascii="Times New Roman" w:eastAsia="Times New Roman" w:hAnsi="Times New Roman" w:cs="Times New Roman"/>
                <w:sz w:val="24"/>
                <w:szCs w:val="24"/>
              </w:rPr>
            </w:pPr>
            <w:r w:rsidRPr="00E360FC">
              <w:rPr>
                <w:rFonts w:ascii="Cambria" w:eastAsia="Times New Roman" w:hAnsi="Cambria" w:cs="Times New Roman"/>
                <w:sz w:val="24"/>
                <w:szCs w:val="24"/>
              </w:rPr>
              <w:t>March</w:t>
            </w:r>
          </w:p>
        </w:tc>
      </w:tr>
      <w:tr w:rsidR="00E8332B" w:rsidRPr="00E360FC"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E360FC" w:rsidRDefault="00B6435C" w:rsidP="005E15A5">
            <w:pPr>
              <w:bidi w:val="0"/>
              <w:jc w:val="center"/>
              <w:rPr>
                <w:rFonts w:ascii="Times New Roman" w:eastAsia="Times New Roman" w:hAnsi="Times New Roman" w:cs="Times New Roman"/>
                <w:sz w:val="24"/>
                <w:szCs w:val="24"/>
              </w:rPr>
            </w:pPr>
            <w:r w:rsidRPr="00E360FC">
              <w:rPr>
                <w:rFonts w:ascii="Cambria" w:eastAsia="Times New Roman" w:hAnsi="Cambria" w:cs="Times New Roman"/>
                <w:sz w:val="24"/>
                <w:szCs w:val="24"/>
              </w:rPr>
              <w:t>3</w:t>
            </w:r>
            <w:r w:rsidR="00182C8F" w:rsidRPr="00E360FC">
              <w:rPr>
                <w:rFonts w:ascii="Cambria" w:eastAsia="Times New Roman" w:hAnsi="Cambria" w:cs="Times New Roman"/>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E360FC" w:rsidRDefault="00DE749A" w:rsidP="005E15A5">
            <w:pPr>
              <w:bidi w:val="0"/>
              <w:jc w:val="center"/>
              <w:rPr>
                <w:rFonts w:ascii="Times New Roman" w:eastAsia="Times New Roman" w:hAnsi="Times New Roman" w:cs="Times New Roman"/>
                <w:sz w:val="24"/>
                <w:szCs w:val="24"/>
              </w:rPr>
            </w:pPr>
            <w:r w:rsidRPr="00E360FC">
              <w:rPr>
                <w:rFonts w:ascii="Cambria" w:eastAsia="Times New Roman" w:hAnsi="Cambria" w:cs="Times New Roman"/>
                <w:sz w:val="24"/>
                <w:szCs w:val="24"/>
              </w:rPr>
              <w:t>Total</w:t>
            </w:r>
            <w:r w:rsidR="00B6435C" w:rsidRPr="00E360FC">
              <w:rPr>
                <w:rFonts w:ascii="Cambria" w:eastAsia="Times New Roman" w:hAnsi="Cambria" w:cs="Times New Roman"/>
                <w:sz w:val="24"/>
                <w:szCs w:val="24"/>
              </w:rPr>
              <w:t xml:space="preserve"> during the </w:t>
            </w:r>
            <w:r w:rsidR="00182C8F" w:rsidRPr="00E360FC">
              <w:rPr>
                <w:rFonts w:ascii="Cambria" w:eastAsia="Times New Roman" w:hAnsi="Cambria" w:cs="Times New Roman"/>
                <w:sz w:val="24"/>
                <w:szCs w:val="24"/>
              </w:rPr>
              <w:t>1</w:t>
            </w:r>
            <w:r w:rsidR="00182C8F" w:rsidRPr="00E360FC">
              <w:rPr>
                <w:rFonts w:ascii="Cambria" w:eastAsia="Times New Roman" w:hAnsi="Cambria" w:cs="Times New Roman"/>
                <w:sz w:val="24"/>
                <w:szCs w:val="24"/>
                <w:vertAlign w:val="superscript"/>
              </w:rPr>
              <w:t>st</w:t>
            </w:r>
            <w:r w:rsidR="00EB1114" w:rsidRPr="00E360FC">
              <w:rPr>
                <w:rFonts w:ascii="Cambria" w:eastAsia="Times New Roman" w:hAnsi="Cambria" w:cs="Times New Roman"/>
                <w:sz w:val="24"/>
                <w:szCs w:val="24"/>
              </w:rPr>
              <w:t xml:space="preserve"> quarter of 2021</w:t>
            </w:r>
            <w:r w:rsidRPr="00E360FC">
              <w:rPr>
                <w:rFonts w:ascii="Cambria" w:eastAsia="Times New Roman" w:hAnsi="Cambria" w:cs="Times New Roman"/>
                <w:sz w:val="24"/>
                <w:szCs w:val="24"/>
              </w:rPr>
              <w:t> </w:t>
            </w:r>
          </w:p>
        </w:tc>
      </w:tr>
    </w:tbl>
    <w:p w:rsidR="00DE749A" w:rsidRPr="00E360FC" w:rsidRDefault="00DE749A" w:rsidP="005E15A5">
      <w:pPr>
        <w:bidi w:val="0"/>
        <w:rPr>
          <w:rFonts w:ascii="Times New Roman" w:eastAsia="Times New Roman" w:hAnsi="Times New Roman" w:cs="Times New Roman"/>
          <w:sz w:val="24"/>
          <w:szCs w:val="24"/>
        </w:rPr>
      </w:pPr>
    </w:p>
    <w:p w:rsidR="00DE749A" w:rsidRPr="00E360FC" w:rsidRDefault="00DE749A" w:rsidP="005E15A5">
      <w:pPr>
        <w:bidi w:val="0"/>
        <w:jc w:val="center"/>
        <w:rPr>
          <w:rFonts w:ascii="Times New Roman" w:eastAsia="Times New Roman" w:hAnsi="Times New Roman" w:cs="Times New Roman"/>
          <w:sz w:val="24"/>
          <w:szCs w:val="24"/>
        </w:rPr>
      </w:pPr>
      <w:r w:rsidRPr="00E360FC">
        <w:rPr>
          <w:rFonts w:ascii="Cambria" w:eastAsia="Times New Roman" w:hAnsi="Cambria" w:cs="Times New Roman"/>
          <w:b/>
          <w:bCs/>
          <w:sz w:val="24"/>
          <w:szCs w:val="24"/>
          <w:u w:val="single"/>
        </w:rPr>
        <w:t>Details are as follows:</w:t>
      </w:r>
    </w:p>
    <w:p w:rsidR="008C7051" w:rsidRPr="00E360FC" w:rsidRDefault="008C7051" w:rsidP="005E15A5">
      <w:pPr>
        <w:bidi w:val="0"/>
        <w:jc w:val="center"/>
        <w:rPr>
          <w:rFonts w:ascii="Times New Roman" w:eastAsia="Times New Roman" w:hAnsi="Times New Roman" w:cs="Times New Roman"/>
          <w:sz w:val="24"/>
          <w:szCs w:val="24"/>
        </w:rPr>
      </w:pP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699"/>
        <w:gridCol w:w="6080"/>
      </w:tblGrid>
      <w:tr w:rsidR="00E8332B" w:rsidRPr="00E360FC" w:rsidTr="00182C8F">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E360FC" w:rsidRDefault="00182C8F" w:rsidP="005E15A5">
            <w:pPr>
              <w:bidi w:val="0"/>
              <w:jc w:val="center"/>
              <w:rPr>
                <w:rFonts w:ascii="Cambria" w:eastAsia="Times New Roman" w:hAnsi="Cambria" w:cs="Times New Roman"/>
                <w:sz w:val="24"/>
                <w:szCs w:val="24"/>
              </w:rPr>
            </w:pPr>
            <w:r w:rsidRPr="00E360FC">
              <w:rPr>
                <w:rFonts w:ascii="Cambria" w:eastAsia="Times New Roman" w:hAnsi="Cambria" w:cs="Times New Roman"/>
                <w:sz w:val="24"/>
                <w:szCs w:val="24"/>
              </w:rPr>
              <w:t>20</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8C7051" w:rsidRPr="00E360FC" w:rsidRDefault="008C7051" w:rsidP="005E15A5">
            <w:pPr>
              <w:bidi w:val="0"/>
              <w:jc w:val="center"/>
              <w:rPr>
                <w:rFonts w:ascii="Times New Roman" w:eastAsia="Times New Roman" w:hAnsi="Times New Roman" w:cs="Times New Roman"/>
                <w:sz w:val="24"/>
                <w:szCs w:val="24"/>
              </w:rPr>
            </w:pPr>
            <w:r w:rsidRPr="00E360FC">
              <w:rPr>
                <w:rFonts w:ascii="Cambria" w:eastAsia="Times New Roman" w:hAnsi="Cambria" w:cs="Times New Roman"/>
                <w:sz w:val="24"/>
                <w:szCs w:val="24"/>
              </w:rPr>
              <w:t>Investigations and detention renewal sessions </w:t>
            </w:r>
          </w:p>
        </w:tc>
      </w:tr>
      <w:tr w:rsidR="00B6435C" w:rsidRPr="00E360FC" w:rsidTr="00182C8F">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E360FC" w:rsidRDefault="00182C8F" w:rsidP="005E15A5">
            <w:pPr>
              <w:bidi w:val="0"/>
              <w:jc w:val="center"/>
              <w:rPr>
                <w:rFonts w:ascii="Times New Roman" w:eastAsia="Times New Roman" w:hAnsi="Times New Roman" w:cs="Times New Roman"/>
                <w:sz w:val="24"/>
                <w:szCs w:val="24"/>
              </w:rPr>
            </w:pPr>
            <w:r w:rsidRPr="00E360FC">
              <w:rPr>
                <w:rFonts w:ascii="Times New Roman" w:eastAsia="Times New Roman" w:hAnsi="Times New Roman" w:cs="Times New Roman"/>
                <w:sz w:val="24"/>
                <w:szCs w:val="24"/>
              </w:rPr>
              <w:t>4</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E360FC" w:rsidRDefault="008C7051" w:rsidP="005E15A5">
            <w:pPr>
              <w:bidi w:val="0"/>
              <w:jc w:val="center"/>
              <w:rPr>
                <w:rFonts w:ascii="Cambria" w:eastAsia="Times New Roman" w:hAnsi="Cambria" w:cs="Times New Roman"/>
                <w:sz w:val="24"/>
                <w:szCs w:val="24"/>
              </w:rPr>
            </w:pPr>
            <w:r w:rsidRPr="00E360FC">
              <w:rPr>
                <w:rFonts w:ascii="Cambria" w:eastAsia="Times New Roman" w:hAnsi="Cambria" w:cs="Times New Roman"/>
                <w:sz w:val="24"/>
                <w:szCs w:val="24"/>
              </w:rPr>
              <w:t xml:space="preserve">Coverage ban </w:t>
            </w:r>
          </w:p>
        </w:tc>
      </w:tr>
      <w:tr w:rsidR="00B6435C" w:rsidRPr="00E360FC" w:rsidTr="00182C8F">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E360FC" w:rsidRDefault="00182C8F" w:rsidP="005E15A5">
            <w:pPr>
              <w:bidi w:val="0"/>
              <w:jc w:val="center"/>
              <w:rPr>
                <w:rFonts w:ascii="Times New Roman" w:eastAsia="Times New Roman" w:hAnsi="Times New Roman" w:cs="Times New Roman"/>
                <w:sz w:val="24"/>
                <w:szCs w:val="24"/>
              </w:rPr>
            </w:pPr>
            <w:r w:rsidRPr="00E360FC">
              <w:rPr>
                <w:rFonts w:ascii="Times New Roman" w:eastAsia="Times New Roman" w:hAnsi="Times New Roman" w:cs="Times New Roman"/>
                <w:sz w:val="24"/>
                <w:szCs w:val="24"/>
              </w:rPr>
              <w:t>2</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E360FC" w:rsidRDefault="008C7051" w:rsidP="005E15A5">
            <w:pPr>
              <w:bidi w:val="0"/>
              <w:jc w:val="center"/>
              <w:rPr>
                <w:rFonts w:ascii="Times New Roman" w:eastAsia="Times New Roman" w:hAnsi="Times New Roman" w:cs="Times New Roman"/>
                <w:sz w:val="24"/>
                <w:szCs w:val="24"/>
              </w:rPr>
            </w:pPr>
            <w:r w:rsidRPr="00E360FC">
              <w:rPr>
                <w:rFonts w:ascii="Cambria" w:eastAsia="Times New Roman" w:hAnsi="Cambria" w:cs="Times New Roman"/>
                <w:sz w:val="24"/>
                <w:szCs w:val="24"/>
              </w:rPr>
              <w:t>Arrest and/or detention</w:t>
            </w:r>
          </w:p>
        </w:tc>
      </w:tr>
      <w:tr w:rsidR="00B6435C" w:rsidRPr="00E360FC" w:rsidTr="00182C8F">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E360FC" w:rsidRDefault="00182C8F" w:rsidP="005E15A5">
            <w:pPr>
              <w:bidi w:val="0"/>
              <w:jc w:val="center"/>
              <w:rPr>
                <w:rFonts w:ascii="Times New Roman" w:eastAsia="Times New Roman" w:hAnsi="Times New Roman" w:cs="Times New Roman"/>
                <w:sz w:val="24"/>
                <w:szCs w:val="24"/>
              </w:rPr>
            </w:pPr>
            <w:r w:rsidRPr="00E360FC">
              <w:rPr>
                <w:rFonts w:ascii="Times New Roman" w:eastAsia="Times New Roman" w:hAnsi="Times New Roman" w:cs="Times New Roman"/>
                <w:sz w:val="24"/>
                <w:szCs w:val="24"/>
              </w:rPr>
              <w:t>2</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8C7051" w:rsidRPr="00E360FC" w:rsidRDefault="008C7051" w:rsidP="005E15A5">
            <w:pPr>
              <w:bidi w:val="0"/>
              <w:jc w:val="center"/>
              <w:rPr>
                <w:rFonts w:asciiTheme="minorHAnsi" w:eastAsia="Times New Roman" w:hAnsiTheme="minorHAnsi" w:cs="Times New Roman"/>
                <w:sz w:val="24"/>
                <w:szCs w:val="24"/>
              </w:rPr>
            </w:pPr>
            <w:r w:rsidRPr="00E360FC">
              <w:rPr>
                <w:rFonts w:asciiTheme="minorHAnsi" w:eastAsia="Times New Roman" w:hAnsiTheme="minorHAnsi" w:cs="Times New Roman"/>
                <w:sz w:val="24"/>
                <w:szCs w:val="24"/>
              </w:rPr>
              <w:t>Physical and verbal attacks</w:t>
            </w:r>
          </w:p>
        </w:tc>
      </w:tr>
      <w:tr w:rsidR="00B6435C" w:rsidRPr="00E360FC" w:rsidTr="00182C8F">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E360FC" w:rsidRDefault="00182C8F" w:rsidP="005E15A5">
            <w:pPr>
              <w:bidi w:val="0"/>
              <w:jc w:val="center"/>
              <w:rPr>
                <w:rFonts w:ascii="Times New Roman" w:eastAsia="Times New Roman" w:hAnsi="Times New Roman" w:cs="Times New Roman"/>
                <w:sz w:val="24"/>
                <w:szCs w:val="24"/>
              </w:rPr>
            </w:pPr>
            <w:r w:rsidRPr="00E360FC">
              <w:rPr>
                <w:rFonts w:ascii="Times New Roman" w:eastAsia="Times New Roman" w:hAnsi="Times New Roman" w:cs="Times New Roman"/>
                <w:sz w:val="24"/>
                <w:szCs w:val="24"/>
              </w:rPr>
              <w:t>2</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8C7051" w:rsidRPr="00E360FC" w:rsidRDefault="008C7051" w:rsidP="005E15A5">
            <w:pPr>
              <w:bidi w:val="0"/>
              <w:jc w:val="center"/>
              <w:rPr>
                <w:rFonts w:ascii="Times New Roman" w:eastAsia="Times New Roman" w:hAnsi="Times New Roman" w:cs="Times New Roman"/>
                <w:sz w:val="24"/>
                <w:szCs w:val="24"/>
              </w:rPr>
            </w:pPr>
            <w:r w:rsidRPr="00E360FC">
              <w:rPr>
                <w:rFonts w:ascii="Cambria" w:eastAsia="Times New Roman" w:hAnsi="Cambria" w:cs="Times New Roman"/>
                <w:sz w:val="24"/>
                <w:szCs w:val="24"/>
              </w:rPr>
              <w:t>Administrative penalties (fines)</w:t>
            </w:r>
          </w:p>
        </w:tc>
      </w:tr>
      <w:tr w:rsidR="00B6435C" w:rsidRPr="00E360FC" w:rsidTr="00182C8F">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E360FC" w:rsidRDefault="00182C8F" w:rsidP="005E15A5">
            <w:pPr>
              <w:bidi w:val="0"/>
              <w:jc w:val="center"/>
              <w:rPr>
                <w:rFonts w:ascii="Times New Roman" w:eastAsia="Times New Roman" w:hAnsi="Times New Roman" w:cs="Times New Roman"/>
                <w:sz w:val="24"/>
                <w:szCs w:val="24"/>
              </w:rPr>
            </w:pPr>
            <w:r w:rsidRPr="00E360FC">
              <w:rPr>
                <w:rFonts w:ascii="Times New Roman" w:eastAsia="Times New Roman" w:hAnsi="Times New Roman" w:cs="Times New Roman"/>
                <w:sz w:val="24"/>
                <w:szCs w:val="24"/>
              </w:rPr>
              <w:t>1</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E360FC" w:rsidRDefault="00182C8F" w:rsidP="005E15A5">
            <w:pPr>
              <w:bidi w:val="0"/>
              <w:jc w:val="center"/>
              <w:rPr>
                <w:rFonts w:ascii="Cambria" w:eastAsia="Times New Roman" w:hAnsi="Cambria" w:cs="Times New Roman"/>
                <w:sz w:val="24"/>
                <w:szCs w:val="24"/>
              </w:rPr>
            </w:pPr>
            <w:r w:rsidRPr="00E360FC">
              <w:rPr>
                <w:rFonts w:ascii="Cambria" w:eastAsia="Times New Roman" w:hAnsi="Cambria" w:cs="Times New Roman"/>
                <w:sz w:val="24"/>
                <w:szCs w:val="24"/>
              </w:rPr>
              <w:t>Judicial orders/verdicts</w:t>
            </w:r>
            <w:r w:rsidR="008C7051" w:rsidRPr="00E360FC">
              <w:rPr>
                <w:rFonts w:ascii="Cambria" w:eastAsia="Times New Roman" w:hAnsi="Cambria" w:cs="Times New Roman"/>
                <w:sz w:val="24"/>
                <w:szCs w:val="24"/>
              </w:rPr>
              <w:t xml:space="preserve"> </w:t>
            </w:r>
          </w:p>
        </w:tc>
      </w:tr>
      <w:tr w:rsidR="00B6435C" w:rsidRPr="00E360FC" w:rsidTr="00182C8F">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E360FC" w:rsidRDefault="00182C8F" w:rsidP="005E15A5">
            <w:pPr>
              <w:bidi w:val="0"/>
              <w:jc w:val="center"/>
              <w:rPr>
                <w:rFonts w:ascii="Times New Roman" w:eastAsia="Times New Roman" w:hAnsi="Times New Roman" w:cs="Times New Roman"/>
                <w:sz w:val="24"/>
                <w:szCs w:val="24"/>
              </w:rPr>
            </w:pPr>
            <w:r w:rsidRPr="00E360FC">
              <w:rPr>
                <w:rFonts w:ascii="Times New Roman" w:eastAsia="Times New Roman" w:hAnsi="Times New Roman" w:cs="Times New Roman"/>
                <w:sz w:val="24"/>
                <w:szCs w:val="24"/>
              </w:rPr>
              <w:t>1</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8C7051" w:rsidRPr="00E360FC" w:rsidRDefault="00182C8F" w:rsidP="005E15A5">
            <w:pPr>
              <w:bidi w:val="0"/>
              <w:jc w:val="center"/>
              <w:rPr>
                <w:rFonts w:ascii="Times New Roman" w:eastAsia="Times New Roman" w:hAnsi="Times New Roman" w:cs="Times New Roman"/>
                <w:sz w:val="24"/>
                <w:szCs w:val="24"/>
              </w:rPr>
            </w:pPr>
            <w:r w:rsidRPr="00E360FC">
              <w:rPr>
                <w:rFonts w:ascii="Cambria" w:eastAsia="Times New Roman" w:hAnsi="Cambria" w:cs="Times New Roman"/>
                <w:sz w:val="24"/>
                <w:szCs w:val="24"/>
              </w:rPr>
              <w:t>A complaint with the Supreme Council for Media Regulation</w:t>
            </w:r>
          </w:p>
        </w:tc>
      </w:tr>
      <w:tr w:rsidR="00B6435C" w:rsidRPr="00E360FC" w:rsidTr="00182C8F">
        <w:trPr>
          <w:trHeight w:val="536"/>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E360FC" w:rsidRDefault="00B6435C" w:rsidP="005E15A5">
            <w:pPr>
              <w:bidi w:val="0"/>
              <w:jc w:val="center"/>
              <w:rPr>
                <w:rFonts w:ascii="Times New Roman" w:eastAsia="Times New Roman" w:hAnsi="Times New Roman" w:cs="Times New Roman"/>
                <w:sz w:val="24"/>
                <w:szCs w:val="24"/>
              </w:rPr>
            </w:pPr>
            <w:r w:rsidRPr="00E360FC">
              <w:rPr>
                <w:rFonts w:ascii="Times New Roman" w:eastAsia="Times New Roman" w:hAnsi="Times New Roman" w:cs="Times New Roman"/>
                <w:sz w:val="24"/>
                <w:szCs w:val="24"/>
              </w:rPr>
              <w:t>1</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8C7051" w:rsidRPr="00E360FC" w:rsidRDefault="00182C8F" w:rsidP="005E15A5">
            <w:pPr>
              <w:bidi w:val="0"/>
              <w:jc w:val="center"/>
              <w:rPr>
                <w:rFonts w:ascii="Times New Roman" w:eastAsia="Times New Roman" w:hAnsi="Times New Roman" w:cs="Times New Roman"/>
                <w:sz w:val="24"/>
                <w:szCs w:val="24"/>
              </w:rPr>
            </w:pPr>
            <w:r w:rsidRPr="00E360FC">
              <w:rPr>
                <w:rFonts w:ascii="Cambria" w:eastAsia="Times New Roman" w:hAnsi="Cambria" w:cs="Times New Roman"/>
                <w:sz w:val="24"/>
                <w:szCs w:val="24"/>
              </w:rPr>
              <w:t>Banning from appearing on media</w:t>
            </w:r>
            <w:r w:rsidR="008C7051" w:rsidRPr="00E360FC">
              <w:rPr>
                <w:rFonts w:ascii="Cambria" w:eastAsia="Times New Roman" w:hAnsi="Cambria" w:cs="Times New Roman"/>
                <w:sz w:val="24"/>
                <w:szCs w:val="24"/>
              </w:rPr>
              <w:t xml:space="preserve"> </w:t>
            </w:r>
          </w:p>
        </w:tc>
      </w:tr>
      <w:tr w:rsidR="00B6435C" w:rsidRPr="00E360FC" w:rsidTr="00182C8F">
        <w:trPr>
          <w:trHeight w:val="316"/>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B6435C" w:rsidRPr="00E360FC" w:rsidRDefault="00182C8F" w:rsidP="005E15A5">
            <w:pPr>
              <w:bidi w:val="0"/>
              <w:jc w:val="center"/>
              <w:rPr>
                <w:rFonts w:ascii="Times New Roman" w:eastAsia="Times New Roman" w:hAnsi="Times New Roman" w:cs="Times New Roman"/>
                <w:sz w:val="24"/>
                <w:szCs w:val="24"/>
              </w:rPr>
            </w:pPr>
            <w:r w:rsidRPr="00E360FC">
              <w:rPr>
                <w:rFonts w:ascii="Times New Roman" w:eastAsia="Times New Roman" w:hAnsi="Times New Roman" w:cs="Times New Roman"/>
                <w:sz w:val="24"/>
                <w:szCs w:val="24"/>
              </w:rPr>
              <w:lastRenderedPageBreak/>
              <w:t>33</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B6435C" w:rsidRPr="00E360FC" w:rsidRDefault="00B6435C" w:rsidP="005E15A5">
            <w:pPr>
              <w:bidi w:val="0"/>
              <w:jc w:val="center"/>
              <w:rPr>
                <w:rFonts w:ascii="Cambria" w:eastAsia="Times New Roman" w:hAnsi="Cambria" w:cs="Times New Roman"/>
                <w:sz w:val="24"/>
                <w:szCs w:val="24"/>
              </w:rPr>
            </w:pPr>
            <w:r w:rsidRPr="00E360FC">
              <w:rPr>
                <w:rFonts w:ascii="Cambria" w:eastAsia="Times New Roman" w:hAnsi="Cambria" w:cs="Times New Roman"/>
                <w:sz w:val="24"/>
                <w:szCs w:val="24"/>
              </w:rPr>
              <w:t>Total of violations</w:t>
            </w:r>
          </w:p>
        </w:tc>
      </w:tr>
    </w:tbl>
    <w:p w:rsidR="00DE749A" w:rsidRPr="00E360FC" w:rsidRDefault="00DE749A" w:rsidP="005E15A5">
      <w:pPr>
        <w:bidi w:val="0"/>
        <w:rPr>
          <w:rFonts w:ascii="Times New Roman" w:eastAsia="Times New Roman" w:hAnsi="Times New Roman" w:cs="Times New Roman"/>
          <w:sz w:val="24"/>
          <w:szCs w:val="24"/>
        </w:rPr>
      </w:pPr>
    </w:p>
    <w:p w:rsidR="00DE749A" w:rsidRPr="00E360FC" w:rsidRDefault="00B27282" w:rsidP="005E15A5">
      <w:pPr>
        <w:bidi w:val="0"/>
        <w:spacing w:after="120"/>
        <w:rPr>
          <w:rFonts w:asciiTheme="minorHAnsi" w:eastAsia="Times New Roman" w:hAnsiTheme="minorHAnsi" w:cs="Times New Roman"/>
          <w:sz w:val="24"/>
          <w:szCs w:val="24"/>
        </w:rPr>
      </w:pPr>
      <w:r>
        <w:rPr>
          <w:rFonts w:asciiTheme="minorHAnsi" w:eastAsia="Times New Roman" w:hAnsiTheme="minorHAnsi" w:cs="Times New Roman"/>
          <w:noProof/>
          <w:sz w:val="24"/>
          <w:szCs w:val="24"/>
        </w:rPr>
        <w:drawing>
          <wp:inline distT="0" distB="0" distL="0" distR="0">
            <wp:extent cx="5943600" cy="50463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الاعتداءات-على-الحريات-الإعلامية.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046345"/>
                    </a:xfrm>
                    <a:prstGeom prst="rect">
                      <a:avLst/>
                    </a:prstGeom>
                  </pic:spPr>
                </pic:pic>
              </a:graphicData>
            </a:graphic>
          </wp:inline>
        </w:drawing>
      </w:r>
    </w:p>
    <w:p w:rsidR="0031219E" w:rsidRDefault="0031219E" w:rsidP="005E15A5">
      <w:pPr>
        <w:shd w:val="clear" w:color="auto" w:fill="FFFFFF"/>
        <w:bidi w:val="0"/>
        <w:spacing w:before="150" w:after="150"/>
        <w:ind w:left="150" w:right="150"/>
        <w:rPr>
          <w:rFonts w:ascii="Calibri" w:eastAsia="Times New Roman" w:hAnsi="Calibri" w:cs="Calibri"/>
          <w:b/>
          <w:bCs/>
          <w:sz w:val="40"/>
          <w:szCs w:val="40"/>
          <w:u w:val="single"/>
        </w:rPr>
      </w:pPr>
    </w:p>
    <w:p w:rsidR="0031219E" w:rsidRDefault="0031219E" w:rsidP="0031219E">
      <w:pPr>
        <w:shd w:val="clear" w:color="auto" w:fill="FFFFFF"/>
        <w:bidi w:val="0"/>
        <w:spacing w:before="150" w:after="150"/>
        <w:ind w:left="150" w:right="150"/>
        <w:rPr>
          <w:rFonts w:ascii="Calibri" w:eastAsia="Times New Roman" w:hAnsi="Calibri" w:cs="Calibri"/>
          <w:b/>
          <w:bCs/>
          <w:sz w:val="40"/>
          <w:szCs w:val="40"/>
          <w:u w:val="single"/>
        </w:rPr>
      </w:pPr>
    </w:p>
    <w:p w:rsidR="0031219E" w:rsidRDefault="0031219E" w:rsidP="0031219E">
      <w:pPr>
        <w:shd w:val="clear" w:color="auto" w:fill="FFFFFF"/>
        <w:bidi w:val="0"/>
        <w:spacing w:before="150" w:after="150"/>
        <w:ind w:left="150" w:right="150"/>
        <w:rPr>
          <w:rFonts w:ascii="Calibri" w:eastAsia="Times New Roman" w:hAnsi="Calibri" w:cs="Calibri"/>
          <w:b/>
          <w:bCs/>
          <w:sz w:val="40"/>
          <w:szCs w:val="40"/>
          <w:u w:val="single"/>
        </w:rPr>
      </w:pPr>
    </w:p>
    <w:p w:rsidR="0031219E" w:rsidRDefault="0031219E" w:rsidP="0031219E">
      <w:pPr>
        <w:shd w:val="clear" w:color="auto" w:fill="FFFFFF"/>
        <w:bidi w:val="0"/>
        <w:spacing w:before="150" w:after="150"/>
        <w:ind w:left="150" w:right="150"/>
        <w:rPr>
          <w:rFonts w:ascii="Calibri" w:eastAsia="Times New Roman" w:hAnsi="Calibri" w:cs="Calibri"/>
          <w:b/>
          <w:bCs/>
          <w:sz w:val="40"/>
          <w:szCs w:val="40"/>
          <w:u w:val="single"/>
        </w:rPr>
      </w:pPr>
    </w:p>
    <w:p w:rsidR="0031219E" w:rsidRDefault="0031219E" w:rsidP="0031219E">
      <w:pPr>
        <w:shd w:val="clear" w:color="auto" w:fill="FFFFFF"/>
        <w:bidi w:val="0"/>
        <w:spacing w:before="150" w:after="150"/>
        <w:ind w:left="150" w:right="150"/>
        <w:rPr>
          <w:rFonts w:ascii="Calibri" w:eastAsia="Times New Roman" w:hAnsi="Calibri" w:cs="Calibri"/>
          <w:b/>
          <w:bCs/>
          <w:sz w:val="40"/>
          <w:szCs w:val="40"/>
          <w:u w:val="single"/>
        </w:rPr>
      </w:pPr>
    </w:p>
    <w:p w:rsidR="0031219E" w:rsidRDefault="0031219E" w:rsidP="0031219E">
      <w:pPr>
        <w:shd w:val="clear" w:color="auto" w:fill="FFFFFF"/>
        <w:bidi w:val="0"/>
        <w:spacing w:before="150" w:after="150"/>
        <w:ind w:left="150" w:right="150"/>
        <w:rPr>
          <w:rFonts w:ascii="Calibri" w:eastAsia="Times New Roman" w:hAnsi="Calibri" w:cs="Calibri"/>
          <w:b/>
          <w:bCs/>
          <w:sz w:val="40"/>
          <w:szCs w:val="40"/>
          <w:u w:val="single"/>
        </w:rPr>
      </w:pPr>
    </w:p>
    <w:p w:rsidR="002521B7" w:rsidRPr="008D682C" w:rsidRDefault="002521B7" w:rsidP="0031219E">
      <w:pPr>
        <w:shd w:val="clear" w:color="auto" w:fill="FFFFFF"/>
        <w:bidi w:val="0"/>
        <w:spacing w:before="150" w:after="150"/>
        <w:ind w:left="150" w:right="150"/>
        <w:rPr>
          <w:rFonts w:ascii="Calibri" w:eastAsia="Times New Roman" w:hAnsi="Calibri" w:cs="Calibri"/>
          <w:sz w:val="40"/>
          <w:szCs w:val="40"/>
          <w:u w:val="single"/>
        </w:rPr>
      </w:pPr>
      <w:r w:rsidRPr="008D682C">
        <w:rPr>
          <w:rFonts w:ascii="Calibri" w:eastAsia="Times New Roman" w:hAnsi="Calibri" w:cs="Calibri"/>
          <w:b/>
          <w:bCs/>
          <w:sz w:val="40"/>
          <w:szCs w:val="40"/>
          <w:u w:val="single"/>
        </w:rPr>
        <w:t>Fifth: Attack on Human Rights Defenders</w:t>
      </w:r>
      <w:r w:rsidRPr="008D682C">
        <w:rPr>
          <w:rFonts w:ascii="Calibri" w:eastAsia="Times New Roman" w:hAnsi="Calibri" w:cs="Calibri"/>
          <w:sz w:val="40"/>
          <w:szCs w:val="40"/>
          <w:u w:val="single"/>
        </w:rPr>
        <w:t>:</w:t>
      </w:r>
    </w:p>
    <w:p w:rsidR="005E15A5" w:rsidRDefault="00E360FC" w:rsidP="005E15A5">
      <w:pPr>
        <w:pStyle w:val="NormalWeb"/>
        <w:spacing w:beforeAutospacing="0" w:after="200" w:afterAutospacing="0" w:line="276" w:lineRule="auto"/>
        <w:rPr>
          <w:rFonts w:asciiTheme="minorHAnsi" w:hAnsiTheme="minorHAnsi"/>
        </w:rPr>
      </w:pPr>
      <w:r w:rsidRPr="00E360FC">
        <w:rPr>
          <w:rFonts w:asciiTheme="minorHAnsi" w:hAnsiTheme="minorHAnsi"/>
        </w:rPr>
        <w:t xml:space="preserve">1- </w:t>
      </w:r>
      <w:r>
        <w:rPr>
          <w:rFonts w:asciiTheme="minorHAnsi" w:hAnsiTheme="minorHAnsi"/>
        </w:rPr>
        <w:t xml:space="preserve">On 12 January 2021, Cairo Criminal Court </w:t>
      </w:r>
      <w:r w:rsidRPr="00E360FC">
        <w:rPr>
          <w:rFonts w:asciiTheme="minorHAnsi" w:hAnsiTheme="minorHAnsi"/>
        </w:rPr>
        <w:t xml:space="preserve">adjourned the trial of activist Sana </w:t>
      </w:r>
      <w:proofErr w:type="spellStart"/>
      <w:r w:rsidRPr="00E360FC">
        <w:rPr>
          <w:rFonts w:asciiTheme="minorHAnsi" w:hAnsiTheme="minorHAnsi"/>
        </w:rPr>
        <w:t>Seif</w:t>
      </w:r>
      <w:proofErr w:type="spellEnd"/>
      <w:r w:rsidRPr="00E360FC">
        <w:rPr>
          <w:rFonts w:asciiTheme="minorHAnsi" w:hAnsiTheme="minorHAnsi"/>
        </w:rPr>
        <w:t xml:space="preserve"> pending Case No. 12499 of 2020 First Settlement Misdemeanor, </w:t>
      </w:r>
      <w:r>
        <w:rPr>
          <w:rFonts w:asciiTheme="minorHAnsi" w:hAnsiTheme="minorHAnsi"/>
        </w:rPr>
        <w:t>for the hearing of 9 February 2021, on</w:t>
      </w:r>
      <w:r w:rsidRPr="00E360FC">
        <w:rPr>
          <w:rFonts w:asciiTheme="minorHAnsi" w:hAnsiTheme="minorHAnsi"/>
        </w:rPr>
        <w:t xml:space="preserve"> charges of: publishing and broadcasting false news and statements that call for disturbing public security, insult</w:t>
      </w:r>
      <w:r>
        <w:rPr>
          <w:rFonts w:asciiTheme="minorHAnsi" w:hAnsiTheme="minorHAnsi"/>
        </w:rPr>
        <w:t xml:space="preserve">ing- by means of publication- </w:t>
      </w:r>
      <w:r w:rsidRPr="00E360FC">
        <w:rPr>
          <w:rFonts w:asciiTheme="minorHAnsi" w:hAnsiTheme="minorHAnsi"/>
        </w:rPr>
        <w:t>public employee because of carrying out his duty, using a private account on the internet to commit a crime</w:t>
      </w:r>
      <w:r>
        <w:rPr>
          <w:rFonts w:asciiTheme="minorHAnsi" w:hAnsiTheme="minorHAnsi"/>
        </w:rPr>
        <w:t xml:space="preserve"> that is punishable by law, and- </w:t>
      </w:r>
      <w:r w:rsidRPr="00E360FC">
        <w:rPr>
          <w:rFonts w:asciiTheme="minorHAnsi" w:hAnsiTheme="minorHAnsi"/>
        </w:rPr>
        <w:t>verbally</w:t>
      </w:r>
      <w:r>
        <w:rPr>
          <w:rFonts w:asciiTheme="minorHAnsi" w:hAnsiTheme="minorHAnsi"/>
        </w:rPr>
        <w:t>-</w:t>
      </w:r>
      <w:r w:rsidRPr="00E360FC">
        <w:rPr>
          <w:rFonts w:asciiTheme="minorHAnsi" w:hAnsiTheme="minorHAnsi"/>
        </w:rPr>
        <w:t xml:space="preserve"> insulting a police officer while he was performing his job. The activist's trial </w:t>
      </w:r>
      <w:r>
        <w:rPr>
          <w:rFonts w:asciiTheme="minorHAnsi" w:hAnsiTheme="minorHAnsi"/>
        </w:rPr>
        <w:t>had been deliberated in court sessions until the court</w:t>
      </w:r>
      <w:r w:rsidRPr="00E360FC">
        <w:rPr>
          <w:rFonts w:asciiTheme="minorHAnsi" w:hAnsiTheme="minorHAnsi"/>
        </w:rPr>
        <w:t xml:space="preserve"> </w:t>
      </w:r>
      <w:r w:rsidR="005E15A5">
        <w:rPr>
          <w:rFonts w:asciiTheme="minorHAnsi" w:hAnsiTheme="minorHAnsi"/>
        </w:rPr>
        <w:t xml:space="preserve">sentenced, on 17 March, the activist to one year in prison over the first and third charge and to six months in prison over the second and fourth charge. </w:t>
      </w:r>
    </w:p>
    <w:p w:rsidR="00E360FC" w:rsidRDefault="005E15A5" w:rsidP="00B36F86">
      <w:pPr>
        <w:pStyle w:val="NormalWeb"/>
        <w:spacing w:beforeAutospacing="0" w:after="200" w:afterAutospacing="0" w:line="276" w:lineRule="auto"/>
        <w:rPr>
          <w:rFonts w:asciiTheme="minorHAnsi" w:hAnsiTheme="minorHAnsi"/>
        </w:rPr>
      </w:pPr>
      <w:r>
        <w:rPr>
          <w:rFonts w:asciiTheme="minorHAnsi" w:hAnsiTheme="minorHAnsi"/>
        </w:rPr>
        <w:t xml:space="preserve">2- </w:t>
      </w:r>
      <w:r w:rsidRPr="005E15A5">
        <w:rPr>
          <w:rFonts w:asciiTheme="minorHAnsi" w:hAnsiTheme="minorHAnsi"/>
        </w:rPr>
        <w:t xml:space="preserve">On 17 January 2021, Cairo Criminal Court ordered the release of researcher and journalist </w:t>
      </w:r>
      <w:proofErr w:type="spellStart"/>
      <w:r w:rsidRPr="005E15A5">
        <w:rPr>
          <w:rFonts w:asciiTheme="minorHAnsi" w:hAnsiTheme="minorHAnsi"/>
        </w:rPr>
        <w:t>Shaima</w:t>
      </w:r>
      <w:proofErr w:type="spellEnd"/>
      <w:r w:rsidRPr="005E15A5">
        <w:rPr>
          <w:rFonts w:asciiTheme="minorHAnsi" w:hAnsiTheme="minorHAnsi"/>
        </w:rPr>
        <w:t xml:space="preserve"> </w:t>
      </w:r>
      <w:proofErr w:type="spellStart"/>
      <w:r w:rsidRPr="005E15A5">
        <w:rPr>
          <w:rFonts w:asciiTheme="minorHAnsi" w:hAnsiTheme="minorHAnsi"/>
        </w:rPr>
        <w:t>Seif</w:t>
      </w:r>
      <w:proofErr w:type="spellEnd"/>
      <w:r w:rsidRPr="005E15A5">
        <w:rPr>
          <w:rFonts w:asciiTheme="minorHAnsi" w:hAnsiTheme="minorHAnsi"/>
        </w:rPr>
        <w:t xml:space="preserve"> with precautionary measures pending Case No. 535 of 2020 State Security, in which she is charged with abetting a terrorist group in achieving its aims, misusing social media, and spreading false news and statements. Then</w:t>
      </w:r>
      <w:r>
        <w:rPr>
          <w:rFonts w:asciiTheme="minorHAnsi" w:hAnsiTheme="minorHAnsi"/>
        </w:rPr>
        <w:t>, on 30 January 2021, the Supreme State Security Prosecution interrogated the journalist into Case No. 65 of 2021 State Security</w:t>
      </w:r>
      <w:r w:rsidR="000B7FB5">
        <w:rPr>
          <w:rFonts w:asciiTheme="minorHAnsi" w:hAnsiTheme="minorHAnsi"/>
        </w:rPr>
        <w:t xml:space="preserve"> on a charge of joining a terrorist group and decided to hold her in pretrial detention for 15 days pending probe. </w:t>
      </w:r>
    </w:p>
    <w:p w:rsidR="000B7FB5" w:rsidRDefault="000B7FB5" w:rsidP="000B7FB5">
      <w:pPr>
        <w:pStyle w:val="NormalWeb"/>
        <w:spacing w:beforeAutospacing="0" w:after="200" w:afterAutospacing="0" w:line="276" w:lineRule="auto"/>
        <w:rPr>
          <w:rFonts w:asciiTheme="minorHAnsi" w:hAnsiTheme="minorHAnsi"/>
        </w:rPr>
      </w:pPr>
      <w:r>
        <w:rPr>
          <w:rFonts w:asciiTheme="minorHAnsi" w:hAnsiTheme="minorHAnsi"/>
        </w:rPr>
        <w:t xml:space="preserve">3- On 17 January 2021, Cairo Criminal Court renewed the detention of </w:t>
      </w:r>
      <w:r w:rsidRPr="000B7FB5">
        <w:rPr>
          <w:rFonts w:asciiTheme="minorHAnsi" w:hAnsiTheme="minorHAnsi"/>
        </w:rPr>
        <w:t xml:space="preserve">human rights lawyer </w:t>
      </w:r>
      <w:proofErr w:type="spellStart"/>
      <w:r>
        <w:rPr>
          <w:rFonts w:asciiTheme="minorHAnsi" w:hAnsiTheme="minorHAnsi"/>
        </w:rPr>
        <w:t>Hoda</w:t>
      </w:r>
      <w:proofErr w:type="spellEnd"/>
      <w:r>
        <w:rPr>
          <w:rFonts w:asciiTheme="minorHAnsi" w:hAnsiTheme="minorHAnsi"/>
        </w:rPr>
        <w:t xml:space="preserve"> Abdel </w:t>
      </w:r>
      <w:proofErr w:type="spellStart"/>
      <w:r>
        <w:rPr>
          <w:rFonts w:asciiTheme="minorHAnsi" w:hAnsiTheme="minorHAnsi"/>
        </w:rPr>
        <w:t>Moneim</w:t>
      </w:r>
      <w:proofErr w:type="spellEnd"/>
      <w:r>
        <w:rPr>
          <w:rFonts w:asciiTheme="minorHAnsi" w:hAnsiTheme="minorHAnsi"/>
        </w:rPr>
        <w:t xml:space="preserve">, </w:t>
      </w:r>
      <w:r w:rsidRPr="000B7FB5">
        <w:rPr>
          <w:rFonts w:asciiTheme="minorHAnsi" w:hAnsiTheme="minorHAnsi"/>
        </w:rPr>
        <w:t>former member of the National Council for Human Rights</w:t>
      </w:r>
      <w:r>
        <w:rPr>
          <w:rFonts w:asciiTheme="minorHAnsi" w:hAnsiTheme="minorHAnsi"/>
        </w:rPr>
        <w:t>,</w:t>
      </w:r>
      <w:r w:rsidRPr="000B7FB5">
        <w:rPr>
          <w:rFonts w:asciiTheme="minorHAnsi" w:hAnsiTheme="minorHAnsi"/>
        </w:rPr>
        <w:t xml:space="preserve"> for a period of 45 days in Case No. 1552 of 2018 State Security in which </w:t>
      </w:r>
      <w:r>
        <w:rPr>
          <w:rFonts w:asciiTheme="minorHAnsi" w:hAnsiTheme="minorHAnsi"/>
        </w:rPr>
        <w:t xml:space="preserve">she faces </w:t>
      </w:r>
      <w:r w:rsidRPr="000B7FB5">
        <w:rPr>
          <w:rFonts w:asciiTheme="minorHAnsi" w:hAnsiTheme="minorHAnsi"/>
        </w:rPr>
        <w:t>charges of joining a terrorist group with knowledge of its purposes</w:t>
      </w:r>
      <w:r>
        <w:rPr>
          <w:rFonts w:asciiTheme="minorHAnsi" w:hAnsiTheme="minorHAnsi"/>
        </w:rPr>
        <w:t xml:space="preserve">, committing one of financing crimes and spreading false news and information. </w:t>
      </w:r>
    </w:p>
    <w:p w:rsidR="001B4FE5" w:rsidRDefault="000B7FB5" w:rsidP="001B4FE5">
      <w:pPr>
        <w:pStyle w:val="NormalWeb"/>
        <w:spacing w:beforeAutospacing="0" w:after="200" w:afterAutospacing="0" w:line="276" w:lineRule="auto"/>
        <w:rPr>
          <w:rFonts w:asciiTheme="minorHAnsi" w:hAnsiTheme="minorHAnsi"/>
        </w:rPr>
      </w:pPr>
      <w:r>
        <w:rPr>
          <w:rFonts w:asciiTheme="minorHAnsi" w:hAnsiTheme="minorHAnsi"/>
        </w:rPr>
        <w:t>4- On 19 January 2021,</w:t>
      </w:r>
      <w:r w:rsidRPr="000B7FB5">
        <w:t xml:space="preserve"> </w:t>
      </w:r>
      <w:r w:rsidRPr="000B7FB5">
        <w:rPr>
          <w:rFonts w:asciiTheme="minorHAnsi" w:hAnsiTheme="minorHAnsi"/>
        </w:rPr>
        <w:t>Cairo Criminal Court</w:t>
      </w:r>
      <w:r>
        <w:rPr>
          <w:rFonts w:asciiTheme="minorHAnsi" w:hAnsiTheme="minorHAnsi"/>
        </w:rPr>
        <w:t xml:space="preserve"> adjourned the consideration of the detention renewal session of human rights lawyer Mohamed al-</w:t>
      </w:r>
      <w:proofErr w:type="spellStart"/>
      <w:r>
        <w:rPr>
          <w:rFonts w:asciiTheme="minorHAnsi" w:hAnsiTheme="minorHAnsi"/>
        </w:rPr>
        <w:t>Baqir</w:t>
      </w:r>
      <w:proofErr w:type="spellEnd"/>
      <w:r>
        <w:rPr>
          <w:rFonts w:asciiTheme="minorHAnsi" w:hAnsiTheme="minorHAnsi"/>
        </w:rPr>
        <w:t xml:space="preserve"> and activist/blogger </w:t>
      </w:r>
      <w:proofErr w:type="spellStart"/>
      <w:r>
        <w:rPr>
          <w:rFonts w:asciiTheme="minorHAnsi" w:hAnsiTheme="minorHAnsi"/>
        </w:rPr>
        <w:t>Alaa</w:t>
      </w:r>
      <w:proofErr w:type="spellEnd"/>
      <w:r>
        <w:rPr>
          <w:rFonts w:asciiTheme="minorHAnsi" w:hAnsiTheme="minorHAnsi"/>
        </w:rPr>
        <w:t xml:space="preserve"> Abdel-Fattah pending Case No. 1356 of 2019 State Security, in which they face charges of </w:t>
      </w:r>
      <w:r w:rsidRPr="000B7FB5">
        <w:rPr>
          <w:rFonts w:asciiTheme="minorHAnsi" w:hAnsiTheme="minorHAnsi"/>
        </w:rPr>
        <w:t>joining a terrorist group with knowledge of its purposes, com</w:t>
      </w:r>
      <w:r w:rsidR="001B4FE5">
        <w:rPr>
          <w:rFonts w:asciiTheme="minorHAnsi" w:hAnsiTheme="minorHAnsi"/>
        </w:rPr>
        <w:t xml:space="preserve">mitting one of financing crimes, misusing social media </w:t>
      </w:r>
      <w:r w:rsidRPr="000B7FB5">
        <w:rPr>
          <w:rFonts w:asciiTheme="minorHAnsi" w:hAnsiTheme="minorHAnsi"/>
        </w:rPr>
        <w:t>and spreading false news and information</w:t>
      </w:r>
      <w:r w:rsidR="001B4FE5">
        <w:rPr>
          <w:rFonts w:asciiTheme="minorHAnsi" w:hAnsiTheme="minorHAnsi"/>
        </w:rPr>
        <w:t>. The case was postponed for the hearing of 31 January 2021, and on that day, the court ordered the continuation of the two activists' detention for 45 days.</w:t>
      </w:r>
    </w:p>
    <w:p w:rsidR="000B7FB5" w:rsidRDefault="001B4FE5" w:rsidP="00FE22B9">
      <w:pPr>
        <w:pStyle w:val="NormalWeb"/>
        <w:spacing w:beforeAutospacing="0" w:after="200" w:afterAutospacing="0" w:line="276" w:lineRule="auto"/>
        <w:rPr>
          <w:rFonts w:asciiTheme="minorHAnsi" w:hAnsiTheme="minorHAnsi"/>
        </w:rPr>
      </w:pPr>
      <w:r>
        <w:rPr>
          <w:rFonts w:asciiTheme="minorHAnsi" w:hAnsiTheme="minorHAnsi"/>
        </w:rPr>
        <w:t xml:space="preserve">5- </w:t>
      </w:r>
      <w:r w:rsidRPr="001B4FE5">
        <w:rPr>
          <w:rFonts w:asciiTheme="minorHAnsi" w:hAnsiTheme="minorHAnsi"/>
        </w:rPr>
        <w:t>On 19 January 2021, Cai</w:t>
      </w:r>
      <w:r w:rsidR="00FE22B9">
        <w:rPr>
          <w:rFonts w:asciiTheme="minorHAnsi" w:hAnsiTheme="minorHAnsi"/>
        </w:rPr>
        <w:t xml:space="preserve">ro Criminal Court decided to administratively postpone </w:t>
      </w:r>
      <w:r w:rsidRPr="001B4FE5">
        <w:rPr>
          <w:rFonts w:asciiTheme="minorHAnsi" w:hAnsiTheme="minorHAnsi"/>
        </w:rPr>
        <w:t>the detention renewal session of</w:t>
      </w:r>
      <w:r>
        <w:rPr>
          <w:rFonts w:asciiTheme="minorHAnsi" w:hAnsiTheme="minorHAnsi"/>
        </w:rPr>
        <w:t xml:space="preserve"> engineer </w:t>
      </w:r>
      <w:proofErr w:type="spellStart"/>
      <w:r>
        <w:rPr>
          <w:rFonts w:asciiTheme="minorHAnsi" w:hAnsiTheme="minorHAnsi"/>
        </w:rPr>
        <w:t>Yehia</w:t>
      </w:r>
      <w:proofErr w:type="spellEnd"/>
      <w:r>
        <w:rPr>
          <w:rFonts w:asciiTheme="minorHAnsi" w:hAnsiTheme="minorHAnsi"/>
        </w:rPr>
        <w:t xml:space="preserve"> Hussein Abdel-</w:t>
      </w:r>
      <w:proofErr w:type="spellStart"/>
      <w:r>
        <w:rPr>
          <w:rFonts w:asciiTheme="minorHAnsi" w:hAnsiTheme="minorHAnsi"/>
        </w:rPr>
        <w:t>Hady</w:t>
      </w:r>
      <w:proofErr w:type="spellEnd"/>
      <w:r>
        <w:rPr>
          <w:rFonts w:asciiTheme="minorHAnsi" w:hAnsiTheme="minorHAnsi"/>
        </w:rPr>
        <w:t xml:space="preserve"> pending </w:t>
      </w:r>
      <w:r w:rsidR="00FE22B9" w:rsidRPr="00FE22B9">
        <w:rPr>
          <w:rFonts w:asciiTheme="minorHAnsi" w:hAnsiTheme="minorHAnsi"/>
        </w:rPr>
        <w:t>Case No. 277 of 2019 State Security, in which he is accused of colluding with a terrorist group to achieve its goals, misusing social media, and spre</w:t>
      </w:r>
      <w:r w:rsidR="00FE22B9">
        <w:rPr>
          <w:rFonts w:asciiTheme="minorHAnsi" w:hAnsiTheme="minorHAnsi"/>
        </w:rPr>
        <w:t xml:space="preserve">ading false news and statements. Then on 31 January </w:t>
      </w:r>
      <w:r w:rsidR="00FE22B9">
        <w:rPr>
          <w:rFonts w:asciiTheme="minorHAnsi" w:hAnsiTheme="minorHAnsi"/>
        </w:rPr>
        <w:lastRenderedPageBreak/>
        <w:t>2021, the Supreme State Security Prosecution interrogated Abdel-</w:t>
      </w:r>
      <w:proofErr w:type="spellStart"/>
      <w:r w:rsidR="00FE22B9">
        <w:rPr>
          <w:rFonts w:asciiTheme="minorHAnsi" w:hAnsiTheme="minorHAnsi"/>
        </w:rPr>
        <w:t>Hady</w:t>
      </w:r>
      <w:proofErr w:type="spellEnd"/>
      <w:r w:rsidR="00FE22B9">
        <w:rPr>
          <w:rFonts w:asciiTheme="minorHAnsi" w:hAnsiTheme="minorHAnsi"/>
        </w:rPr>
        <w:t xml:space="preserve"> in the Case No. 1356 of 2019 State Security accusing him of joining a terrorist group with knowledge of its purposes and decided to detain him for 15 days that would start after the end of his detention in the aforementioned case (No. 277 of 2019).  </w:t>
      </w:r>
    </w:p>
    <w:p w:rsidR="00FE22B9" w:rsidRDefault="00FE22B9" w:rsidP="007963E8">
      <w:pPr>
        <w:pStyle w:val="NormalWeb"/>
        <w:spacing w:beforeAutospacing="0" w:after="200" w:afterAutospacing="0" w:line="276" w:lineRule="auto"/>
        <w:rPr>
          <w:rFonts w:asciiTheme="minorHAnsi" w:hAnsiTheme="minorHAnsi"/>
        </w:rPr>
      </w:pPr>
      <w:r>
        <w:rPr>
          <w:rFonts w:asciiTheme="minorHAnsi" w:hAnsiTheme="minorHAnsi"/>
        </w:rPr>
        <w:t xml:space="preserve">6- On 19 January 2021, Cairo Criminal Court adjourned the detention renewal of human rights lawyer </w:t>
      </w:r>
      <w:r w:rsidR="007963E8">
        <w:rPr>
          <w:rFonts w:asciiTheme="minorHAnsi" w:hAnsiTheme="minorHAnsi"/>
        </w:rPr>
        <w:t xml:space="preserve">Amr Imam and journalists </w:t>
      </w:r>
      <w:proofErr w:type="spellStart"/>
      <w:r w:rsidR="007963E8">
        <w:rPr>
          <w:rFonts w:asciiTheme="minorHAnsi" w:hAnsiTheme="minorHAnsi"/>
        </w:rPr>
        <w:t>Hossam</w:t>
      </w:r>
      <w:proofErr w:type="spellEnd"/>
      <w:r w:rsidR="007963E8">
        <w:rPr>
          <w:rFonts w:asciiTheme="minorHAnsi" w:hAnsiTheme="minorHAnsi"/>
        </w:rPr>
        <w:t xml:space="preserve"> al-Sayyad and Khaled </w:t>
      </w:r>
      <w:proofErr w:type="spellStart"/>
      <w:r w:rsidR="007963E8">
        <w:rPr>
          <w:rFonts w:asciiTheme="minorHAnsi" w:hAnsiTheme="minorHAnsi"/>
        </w:rPr>
        <w:t>Daoud</w:t>
      </w:r>
      <w:proofErr w:type="spellEnd"/>
      <w:r w:rsidR="007963E8">
        <w:rPr>
          <w:rFonts w:asciiTheme="minorHAnsi" w:hAnsiTheme="minorHAnsi"/>
        </w:rPr>
        <w:t xml:space="preserve"> pending the Case No. 488 of 2019 State Security, in which they are charged with participating with a terrorist group i</w:t>
      </w:r>
      <w:r w:rsidR="007963E8" w:rsidRPr="007963E8">
        <w:rPr>
          <w:rFonts w:asciiTheme="minorHAnsi" w:hAnsiTheme="minorHAnsi"/>
        </w:rPr>
        <w:t xml:space="preserve">n achieving its objectives and publishing false news and </w:t>
      </w:r>
      <w:r w:rsidR="007963E8">
        <w:rPr>
          <w:rFonts w:asciiTheme="minorHAnsi" w:hAnsiTheme="minorHAnsi"/>
        </w:rPr>
        <w:t xml:space="preserve">information. The consideration of the detention renewal of the three was postponed to the hearing of 2 February 2021. </w:t>
      </w:r>
    </w:p>
    <w:p w:rsidR="00CF4DBC" w:rsidRDefault="007963E8" w:rsidP="007963E8">
      <w:pPr>
        <w:pStyle w:val="NormalWeb"/>
        <w:spacing w:beforeAutospacing="0" w:after="200" w:afterAutospacing="0" w:line="276" w:lineRule="auto"/>
        <w:rPr>
          <w:rFonts w:asciiTheme="minorHAnsi" w:hAnsiTheme="minorHAnsi"/>
        </w:rPr>
      </w:pPr>
      <w:r>
        <w:rPr>
          <w:rFonts w:asciiTheme="minorHAnsi" w:hAnsiTheme="minorHAnsi"/>
        </w:rPr>
        <w:t xml:space="preserve">7- On 24 January 2021, Cairo Criminal Court renewed the detention of human rights lawyer </w:t>
      </w:r>
      <w:proofErr w:type="spellStart"/>
      <w:r>
        <w:rPr>
          <w:rFonts w:asciiTheme="minorHAnsi" w:hAnsiTheme="minorHAnsi"/>
        </w:rPr>
        <w:t>Zyiad</w:t>
      </w:r>
      <w:proofErr w:type="spellEnd"/>
      <w:r>
        <w:rPr>
          <w:rFonts w:asciiTheme="minorHAnsi" w:hAnsiTheme="minorHAnsi"/>
        </w:rPr>
        <w:t xml:space="preserve"> El-</w:t>
      </w:r>
      <w:proofErr w:type="spellStart"/>
      <w:r>
        <w:rPr>
          <w:rFonts w:asciiTheme="minorHAnsi" w:hAnsiTheme="minorHAnsi"/>
        </w:rPr>
        <w:t>Eleimy</w:t>
      </w:r>
      <w:proofErr w:type="spellEnd"/>
      <w:r>
        <w:rPr>
          <w:rFonts w:asciiTheme="minorHAnsi" w:hAnsiTheme="minorHAnsi"/>
        </w:rPr>
        <w:t xml:space="preserve"> for 45 days pending the Case No. 930 of 2019 State Security on charges of colluding with a terrorist group to achieve its goals and spreading false news and information. The same court</w:t>
      </w:r>
      <w:r w:rsidR="00CF4DBC">
        <w:rPr>
          <w:rFonts w:asciiTheme="minorHAnsi" w:hAnsiTheme="minorHAnsi"/>
        </w:rPr>
        <w:t xml:space="preserve"> also</w:t>
      </w:r>
      <w:r>
        <w:rPr>
          <w:rFonts w:asciiTheme="minorHAnsi" w:hAnsiTheme="minorHAnsi"/>
        </w:rPr>
        <w:t xml:space="preserve"> adjourned the consideration of the detention renewal of the two journalists </w:t>
      </w:r>
      <w:proofErr w:type="spellStart"/>
      <w:r>
        <w:rPr>
          <w:rFonts w:asciiTheme="minorHAnsi" w:hAnsiTheme="minorHAnsi"/>
        </w:rPr>
        <w:t>Hossam</w:t>
      </w:r>
      <w:proofErr w:type="spellEnd"/>
      <w:r>
        <w:rPr>
          <w:rFonts w:asciiTheme="minorHAnsi" w:hAnsiTheme="minorHAnsi"/>
        </w:rPr>
        <w:t xml:space="preserve"> </w:t>
      </w:r>
      <w:proofErr w:type="spellStart"/>
      <w:r>
        <w:rPr>
          <w:rFonts w:asciiTheme="minorHAnsi" w:hAnsiTheme="minorHAnsi"/>
        </w:rPr>
        <w:t>Moanis</w:t>
      </w:r>
      <w:proofErr w:type="spellEnd"/>
      <w:r>
        <w:rPr>
          <w:rFonts w:asciiTheme="minorHAnsi" w:hAnsiTheme="minorHAnsi"/>
        </w:rPr>
        <w:t xml:space="preserve"> and </w:t>
      </w:r>
      <w:proofErr w:type="spellStart"/>
      <w:r>
        <w:rPr>
          <w:rFonts w:asciiTheme="minorHAnsi" w:hAnsiTheme="minorHAnsi"/>
        </w:rPr>
        <w:t>Hisham</w:t>
      </w:r>
      <w:proofErr w:type="spellEnd"/>
      <w:r>
        <w:rPr>
          <w:rFonts w:asciiTheme="minorHAnsi" w:hAnsiTheme="minorHAnsi"/>
        </w:rPr>
        <w:t xml:space="preserve"> Fouad pending the same case and over the same charges </w:t>
      </w:r>
      <w:r w:rsidR="00CF4DBC">
        <w:rPr>
          <w:rFonts w:asciiTheme="minorHAnsi" w:hAnsiTheme="minorHAnsi"/>
        </w:rPr>
        <w:t>for a hearing to be set later due to the inability to bring the two from their jail to the courthouse. Then, on 15 February 2021, Cairo Criminal Court renewed the detention of the two journalists (</w:t>
      </w:r>
      <w:proofErr w:type="spellStart"/>
      <w:r w:rsidR="00CF4DBC" w:rsidRPr="00CF4DBC">
        <w:rPr>
          <w:rFonts w:asciiTheme="minorHAnsi" w:hAnsiTheme="minorHAnsi"/>
        </w:rPr>
        <w:t>Hossam</w:t>
      </w:r>
      <w:proofErr w:type="spellEnd"/>
      <w:r w:rsidR="00CF4DBC" w:rsidRPr="00CF4DBC">
        <w:rPr>
          <w:rFonts w:asciiTheme="minorHAnsi" w:hAnsiTheme="minorHAnsi"/>
        </w:rPr>
        <w:t xml:space="preserve"> </w:t>
      </w:r>
      <w:proofErr w:type="spellStart"/>
      <w:r w:rsidR="00CF4DBC" w:rsidRPr="00CF4DBC">
        <w:rPr>
          <w:rFonts w:asciiTheme="minorHAnsi" w:hAnsiTheme="minorHAnsi"/>
        </w:rPr>
        <w:t>Moanis</w:t>
      </w:r>
      <w:proofErr w:type="spellEnd"/>
      <w:r w:rsidR="00CF4DBC" w:rsidRPr="00CF4DBC">
        <w:rPr>
          <w:rFonts w:asciiTheme="minorHAnsi" w:hAnsiTheme="minorHAnsi"/>
        </w:rPr>
        <w:t xml:space="preserve"> and </w:t>
      </w:r>
      <w:proofErr w:type="spellStart"/>
      <w:r w:rsidR="00CF4DBC" w:rsidRPr="00CF4DBC">
        <w:rPr>
          <w:rFonts w:asciiTheme="minorHAnsi" w:hAnsiTheme="minorHAnsi"/>
        </w:rPr>
        <w:t>Hisham</w:t>
      </w:r>
      <w:proofErr w:type="spellEnd"/>
      <w:r w:rsidR="00CF4DBC" w:rsidRPr="00CF4DBC">
        <w:rPr>
          <w:rFonts w:asciiTheme="minorHAnsi" w:hAnsiTheme="minorHAnsi"/>
        </w:rPr>
        <w:t xml:space="preserve"> Fouad</w:t>
      </w:r>
      <w:r w:rsidR="00CF4DBC">
        <w:rPr>
          <w:rFonts w:asciiTheme="minorHAnsi" w:hAnsiTheme="minorHAnsi"/>
        </w:rPr>
        <w:t>) for 45 days.</w:t>
      </w:r>
    </w:p>
    <w:p w:rsidR="005C1941" w:rsidRDefault="00CF4DBC" w:rsidP="005C1941">
      <w:pPr>
        <w:pStyle w:val="NormalWeb"/>
        <w:spacing w:beforeAutospacing="0" w:after="200" w:afterAutospacing="0" w:line="276" w:lineRule="auto"/>
        <w:rPr>
          <w:rFonts w:asciiTheme="minorHAnsi" w:hAnsiTheme="minorHAnsi"/>
        </w:rPr>
      </w:pPr>
      <w:r>
        <w:rPr>
          <w:rFonts w:asciiTheme="minorHAnsi" w:hAnsiTheme="minorHAnsi"/>
        </w:rPr>
        <w:t xml:space="preserve">8- On 27 January 2021, Mansoura Criminal Court ordered the release of activist Mohamed Adel on bail of EGP 10,000 pending investigations into the Case No. 5606 of 2018 Aga Administrative, in which he is accused of </w:t>
      </w:r>
      <w:r w:rsidR="005C1941">
        <w:rPr>
          <w:rFonts w:asciiTheme="minorHAnsi" w:hAnsiTheme="minorHAnsi"/>
        </w:rPr>
        <w:t xml:space="preserve">joining a terrorist group and spreading false news. Then, on 8 February 2021, and after his release order, the court decided to renew the detention of the activist for 15 days pending the Case No. 4118 of 2018 </w:t>
      </w:r>
      <w:proofErr w:type="spellStart"/>
      <w:r w:rsidR="005C1941">
        <w:rPr>
          <w:rFonts w:asciiTheme="minorHAnsi" w:hAnsiTheme="minorHAnsi"/>
        </w:rPr>
        <w:t>Sherbin</w:t>
      </w:r>
      <w:proofErr w:type="spellEnd"/>
      <w:r w:rsidR="005C1941">
        <w:rPr>
          <w:rFonts w:asciiTheme="minorHAnsi" w:hAnsiTheme="minorHAnsi"/>
        </w:rPr>
        <w:t xml:space="preserve"> Administrative on charges of joining a terrorist group </w:t>
      </w:r>
      <w:r w:rsidR="005C1941" w:rsidRPr="005C1941">
        <w:rPr>
          <w:rFonts w:asciiTheme="minorHAnsi" w:hAnsiTheme="minorHAnsi"/>
        </w:rPr>
        <w:t>with knowledge of its purposes</w:t>
      </w:r>
      <w:r w:rsidR="005C1941">
        <w:rPr>
          <w:rFonts w:asciiTheme="minorHAnsi" w:hAnsiTheme="minorHAnsi"/>
        </w:rPr>
        <w:t xml:space="preserve"> and spreading false news.</w:t>
      </w:r>
    </w:p>
    <w:p w:rsidR="007963E8" w:rsidRDefault="005C1941" w:rsidP="00B36F86">
      <w:pPr>
        <w:pStyle w:val="NormalWeb"/>
        <w:spacing w:beforeAutospacing="0" w:after="200" w:afterAutospacing="0" w:line="276" w:lineRule="auto"/>
        <w:rPr>
          <w:rFonts w:asciiTheme="minorHAnsi" w:hAnsiTheme="minorHAnsi"/>
        </w:rPr>
      </w:pPr>
      <w:r>
        <w:rPr>
          <w:rFonts w:asciiTheme="minorHAnsi" w:hAnsiTheme="minorHAnsi"/>
        </w:rPr>
        <w:t>9- On 6 February 2021, the Supreme State Security Prosecution interrogated researcher Ahmed Samir pending the Case No. 65 of 2021 State Security</w:t>
      </w:r>
      <w:r w:rsidR="00B36F86">
        <w:rPr>
          <w:rFonts w:asciiTheme="minorHAnsi" w:hAnsiTheme="minorHAnsi"/>
        </w:rPr>
        <w:t xml:space="preserve"> and accused him of: joining a terrorist group with knowledge of </w:t>
      </w:r>
      <w:r w:rsidR="00B36F86" w:rsidRPr="00B36F86">
        <w:rPr>
          <w:rFonts w:asciiTheme="minorHAnsi" w:hAnsiTheme="minorHAnsi"/>
        </w:rPr>
        <w:t xml:space="preserve">its objectives, intentionally publishing and broadcasting false news and data, using an account on the </w:t>
      </w:r>
      <w:r w:rsidR="00B36F86">
        <w:rPr>
          <w:rFonts w:asciiTheme="minorHAnsi" w:hAnsiTheme="minorHAnsi"/>
        </w:rPr>
        <w:t>internet</w:t>
      </w:r>
      <w:r w:rsidR="00B36F86" w:rsidRPr="00B36F86">
        <w:rPr>
          <w:rFonts w:asciiTheme="minorHAnsi" w:hAnsiTheme="minorHAnsi"/>
        </w:rPr>
        <w:t xml:space="preserve"> with the aim of committing the crime of spreading false news and </w:t>
      </w:r>
      <w:r w:rsidR="00B36F86">
        <w:rPr>
          <w:rFonts w:asciiTheme="minorHAnsi" w:hAnsiTheme="minorHAnsi"/>
        </w:rPr>
        <w:t>information. The Prosecution decided to hold the researcher in pretrial detention for 15 days.</w:t>
      </w:r>
      <w:r>
        <w:rPr>
          <w:rFonts w:asciiTheme="minorHAnsi" w:hAnsiTheme="minorHAnsi"/>
        </w:rPr>
        <w:t xml:space="preserve"> </w:t>
      </w:r>
      <w:r w:rsidR="00CF4DBC">
        <w:rPr>
          <w:rFonts w:asciiTheme="minorHAnsi" w:hAnsiTheme="minorHAnsi"/>
        </w:rPr>
        <w:t xml:space="preserve"> </w:t>
      </w:r>
    </w:p>
    <w:p w:rsidR="00B36F86" w:rsidRDefault="00B36F86" w:rsidP="00B36F86">
      <w:pPr>
        <w:pStyle w:val="NormalWeb"/>
        <w:spacing w:beforeAutospacing="0" w:after="200" w:afterAutospacing="0" w:line="276" w:lineRule="auto"/>
        <w:rPr>
          <w:rFonts w:asciiTheme="minorHAnsi" w:hAnsiTheme="minorHAnsi"/>
        </w:rPr>
      </w:pPr>
      <w:r>
        <w:rPr>
          <w:rFonts w:asciiTheme="minorHAnsi" w:hAnsiTheme="minorHAnsi"/>
        </w:rPr>
        <w:t xml:space="preserve">10- On 19 </w:t>
      </w:r>
      <w:r w:rsidRPr="00B36F86">
        <w:rPr>
          <w:rFonts w:asciiTheme="minorHAnsi" w:hAnsiTheme="minorHAnsi"/>
        </w:rPr>
        <w:t xml:space="preserve">February 2021, the Supreme State Security Prosecution </w:t>
      </w:r>
      <w:r>
        <w:rPr>
          <w:rFonts w:asciiTheme="minorHAnsi" w:hAnsiTheme="minorHAnsi"/>
        </w:rPr>
        <w:t xml:space="preserve">renewed the detention of blogger Mohamed Oxygen and activist </w:t>
      </w:r>
      <w:proofErr w:type="spellStart"/>
      <w:r>
        <w:rPr>
          <w:rFonts w:asciiTheme="minorHAnsi" w:hAnsiTheme="minorHAnsi"/>
        </w:rPr>
        <w:t>Sameh</w:t>
      </w:r>
      <w:proofErr w:type="spellEnd"/>
      <w:r>
        <w:rPr>
          <w:rFonts w:asciiTheme="minorHAnsi" w:hAnsiTheme="minorHAnsi"/>
        </w:rPr>
        <w:t xml:space="preserve"> </w:t>
      </w:r>
      <w:proofErr w:type="spellStart"/>
      <w:r>
        <w:rPr>
          <w:rFonts w:asciiTheme="minorHAnsi" w:hAnsiTheme="minorHAnsi"/>
        </w:rPr>
        <w:t>Seoudi</w:t>
      </w:r>
      <w:proofErr w:type="spellEnd"/>
      <w:r>
        <w:rPr>
          <w:rFonts w:asciiTheme="minorHAnsi" w:hAnsiTheme="minorHAnsi"/>
        </w:rPr>
        <w:t xml:space="preserve"> </w:t>
      </w:r>
      <w:r w:rsidRPr="00B36F86">
        <w:rPr>
          <w:rFonts w:asciiTheme="minorHAnsi" w:hAnsiTheme="minorHAnsi"/>
        </w:rPr>
        <w:t>State Security</w:t>
      </w:r>
      <w:r>
        <w:rPr>
          <w:rFonts w:asciiTheme="minorHAnsi" w:hAnsiTheme="minorHAnsi"/>
        </w:rPr>
        <w:t xml:space="preserve">- without bringing them before the Prosecution- for 15 days pending the Case No. 855 of 2020 State Security in which they face charges of </w:t>
      </w:r>
      <w:r w:rsidRPr="00B36F86">
        <w:rPr>
          <w:rFonts w:asciiTheme="minorHAnsi" w:hAnsiTheme="minorHAnsi"/>
        </w:rPr>
        <w:t>joining a terrorist group with knowledge of its objective</w:t>
      </w:r>
      <w:r>
        <w:rPr>
          <w:rFonts w:asciiTheme="minorHAnsi" w:hAnsiTheme="minorHAnsi"/>
        </w:rPr>
        <w:t>s.</w:t>
      </w:r>
    </w:p>
    <w:p w:rsidR="00B36F86" w:rsidRDefault="00B36F86" w:rsidP="00B36F86">
      <w:pPr>
        <w:pStyle w:val="NormalWeb"/>
        <w:spacing w:beforeAutospacing="0" w:after="200" w:afterAutospacing="0" w:line="276" w:lineRule="auto"/>
        <w:rPr>
          <w:rFonts w:asciiTheme="minorHAnsi" w:hAnsiTheme="minorHAnsi"/>
        </w:rPr>
      </w:pPr>
      <w:r>
        <w:rPr>
          <w:rFonts w:asciiTheme="minorHAnsi" w:hAnsiTheme="minorHAnsi"/>
        </w:rPr>
        <w:lastRenderedPageBreak/>
        <w:t>11- On 22 February 2021, Cairo Criminal Court renewed the detention of Dr. Abdel-</w:t>
      </w:r>
      <w:proofErr w:type="spellStart"/>
      <w:r>
        <w:rPr>
          <w:rFonts w:asciiTheme="minorHAnsi" w:hAnsiTheme="minorHAnsi"/>
        </w:rPr>
        <w:t>Moneim</w:t>
      </w:r>
      <w:proofErr w:type="spellEnd"/>
      <w:r>
        <w:rPr>
          <w:rFonts w:asciiTheme="minorHAnsi" w:hAnsiTheme="minorHAnsi"/>
        </w:rPr>
        <w:t xml:space="preserve"> Abo El-</w:t>
      </w:r>
      <w:proofErr w:type="spellStart"/>
      <w:r>
        <w:rPr>
          <w:rFonts w:asciiTheme="minorHAnsi" w:hAnsiTheme="minorHAnsi"/>
        </w:rPr>
        <w:t>Fetouh</w:t>
      </w:r>
      <w:proofErr w:type="spellEnd"/>
      <w:r>
        <w:rPr>
          <w:rFonts w:asciiTheme="minorHAnsi" w:hAnsiTheme="minorHAnsi"/>
        </w:rPr>
        <w:t xml:space="preserve">, head </w:t>
      </w:r>
      <w:r w:rsidR="002A1261">
        <w:rPr>
          <w:rFonts w:asciiTheme="minorHAnsi" w:hAnsiTheme="minorHAnsi"/>
        </w:rPr>
        <w:t xml:space="preserve">of Egypt Strong Party, for 45 days pending the Case No. 440 of 2018 State Security on charge of establishing and heading a terrorist group and spreading false news and information. </w:t>
      </w:r>
      <w:r>
        <w:rPr>
          <w:rFonts w:asciiTheme="minorHAnsi" w:hAnsiTheme="minorHAnsi"/>
        </w:rPr>
        <w:t xml:space="preserve"> </w:t>
      </w:r>
    </w:p>
    <w:p w:rsidR="002A1261" w:rsidRDefault="002A1261" w:rsidP="00B36F86">
      <w:pPr>
        <w:pStyle w:val="NormalWeb"/>
        <w:spacing w:beforeAutospacing="0" w:after="200" w:afterAutospacing="0" w:line="276" w:lineRule="auto"/>
        <w:rPr>
          <w:rFonts w:asciiTheme="minorHAnsi" w:hAnsiTheme="minorHAnsi"/>
        </w:rPr>
      </w:pPr>
      <w:r>
        <w:rPr>
          <w:rFonts w:asciiTheme="minorHAnsi" w:hAnsiTheme="minorHAnsi"/>
        </w:rPr>
        <w:t xml:space="preserve">12- On 2 March 2021, </w:t>
      </w:r>
      <w:r w:rsidRPr="002A1261">
        <w:rPr>
          <w:rFonts w:asciiTheme="minorHAnsi" w:hAnsiTheme="minorHAnsi"/>
        </w:rPr>
        <w:t>Cairo Criminal Court renewed the detention of</w:t>
      </w:r>
      <w:r>
        <w:rPr>
          <w:rFonts w:asciiTheme="minorHAnsi" w:hAnsiTheme="minorHAnsi"/>
        </w:rPr>
        <w:t xml:space="preserve"> human rights lawyer </w:t>
      </w:r>
      <w:proofErr w:type="spellStart"/>
      <w:r>
        <w:rPr>
          <w:rFonts w:asciiTheme="minorHAnsi" w:hAnsiTheme="minorHAnsi"/>
        </w:rPr>
        <w:t>Mahinour</w:t>
      </w:r>
      <w:proofErr w:type="spellEnd"/>
      <w:r>
        <w:rPr>
          <w:rFonts w:asciiTheme="minorHAnsi" w:hAnsiTheme="minorHAnsi"/>
        </w:rPr>
        <w:t xml:space="preserve"> El-</w:t>
      </w:r>
      <w:proofErr w:type="spellStart"/>
      <w:r>
        <w:rPr>
          <w:rFonts w:asciiTheme="minorHAnsi" w:hAnsiTheme="minorHAnsi"/>
        </w:rPr>
        <w:t>Masy</w:t>
      </w:r>
      <w:proofErr w:type="spellEnd"/>
      <w:r>
        <w:rPr>
          <w:rFonts w:asciiTheme="minorHAnsi" w:hAnsiTheme="minorHAnsi"/>
        </w:rPr>
        <w:t xml:space="preserve"> and the two journalists </w:t>
      </w:r>
      <w:proofErr w:type="spellStart"/>
      <w:r>
        <w:rPr>
          <w:rFonts w:asciiTheme="minorHAnsi" w:hAnsiTheme="minorHAnsi"/>
        </w:rPr>
        <w:t>Solada</w:t>
      </w:r>
      <w:proofErr w:type="spellEnd"/>
      <w:r>
        <w:rPr>
          <w:rFonts w:asciiTheme="minorHAnsi" w:hAnsiTheme="minorHAnsi"/>
        </w:rPr>
        <w:t xml:space="preserve"> </w:t>
      </w:r>
      <w:proofErr w:type="spellStart"/>
      <w:r>
        <w:rPr>
          <w:rFonts w:asciiTheme="minorHAnsi" w:hAnsiTheme="minorHAnsi"/>
        </w:rPr>
        <w:t>Magdy</w:t>
      </w:r>
      <w:proofErr w:type="spellEnd"/>
      <w:r>
        <w:rPr>
          <w:rFonts w:asciiTheme="minorHAnsi" w:hAnsiTheme="minorHAnsi"/>
        </w:rPr>
        <w:t xml:space="preserve"> and </w:t>
      </w:r>
      <w:proofErr w:type="spellStart"/>
      <w:r>
        <w:rPr>
          <w:rFonts w:asciiTheme="minorHAnsi" w:hAnsiTheme="minorHAnsi"/>
        </w:rPr>
        <w:t>Esraa</w:t>
      </w:r>
      <w:proofErr w:type="spellEnd"/>
      <w:r>
        <w:rPr>
          <w:rFonts w:asciiTheme="minorHAnsi" w:hAnsiTheme="minorHAnsi"/>
        </w:rPr>
        <w:t xml:space="preserve"> Abdel-Fattah pending the Case No. 488 of 2019 State Security on charges of participating with a terrorist group in carrying out their objectives, misusing social media and spreading false news and information. </w:t>
      </w:r>
    </w:p>
    <w:p w:rsidR="00861A12" w:rsidRDefault="002A1261" w:rsidP="00B36F86">
      <w:pPr>
        <w:pStyle w:val="NormalWeb"/>
        <w:spacing w:beforeAutospacing="0" w:after="200" w:afterAutospacing="0" w:line="276" w:lineRule="auto"/>
        <w:rPr>
          <w:rFonts w:asciiTheme="minorHAnsi" w:hAnsiTheme="minorHAnsi"/>
        </w:rPr>
      </w:pPr>
      <w:r>
        <w:rPr>
          <w:rFonts w:asciiTheme="minorHAnsi" w:hAnsiTheme="minorHAnsi"/>
        </w:rPr>
        <w:t xml:space="preserve">13- On 2 March 2021, </w:t>
      </w:r>
      <w:r w:rsidRPr="002A1261">
        <w:rPr>
          <w:rFonts w:asciiTheme="minorHAnsi" w:hAnsiTheme="minorHAnsi"/>
        </w:rPr>
        <w:t>Cairo Criminal Court renewed the detention of</w:t>
      </w:r>
      <w:r>
        <w:rPr>
          <w:rFonts w:asciiTheme="minorHAnsi" w:hAnsiTheme="minorHAnsi"/>
        </w:rPr>
        <w:t xml:space="preserve"> human rights lawyer Amr </w:t>
      </w:r>
      <w:proofErr w:type="spellStart"/>
      <w:r>
        <w:rPr>
          <w:rFonts w:asciiTheme="minorHAnsi" w:hAnsiTheme="minorHAnsi"/>
        </w:rPr>
        <w:t>Nawahan</w:t>
      </w:r>
      <w:proofErr w:type="spellEnd"/>
      <w:r>
        <w:rPr>
          <w:rFonts w:asciiTheme="minorHAnsi" w:hAnsiTheme="minorHAnsi"/>
        </w:rPr>
        <w:t xml:space="preserve"> and </w:t>
      </w:r>
      <w:proofErr w:type="spellStart"/>
      <w:r>
        <w:rPr>
          <w:rFonts w:asciiTheme="minorHAnsi" w:hAnsiTheme="minorHAnsi"/>
        </w:rPr>
        <w:t>Haytham</w:t>
      </w:r>
      <w:proofErr w:type="spellEnd"/>
      <w:r w:rsidR="00861A12">
        <w:rPr>
          <w:rFonts w:asciiTheme="minorHAnsi" w:hAnsiTheme="minorHAnsi"/>
        </w:rPr>
        <w:t xml:space="preserve"> </w:t>
      </w:r>
      <w:proofErr w:type="spellStart"/>
      <w:r w:rsidR="00861A12">
        <w:rPr>
          <w:rFonts w:asciiTheme="minorHAnsi" w:hAnsiTheme="minorHAnsi"/>
        </w:rPr>
        <w:t>Mohamedin</w:t>
      </w:r>
      <w:proofErr w:type="spellEnd"/>
      <w:r w:rsidR="00861A12">
        <w:rPr>
          <w:rFonts w:asciiTheme="minorHAnsi" w:hAnsiTheme="minorHAnsi"/>
        </w:rPr>
        <w:t xml:space="preserve"> for 45 days pending Case No. 741 of 2019 State Security in which the two are facing charges of:</w:t>
      </w:r>
      <w:r w:rsidR="00861A12" w:rsidRPr="00861A12">
        <w:t xml:space="preserve"> </w:t>
      </w:r>
      <w:r w:rsidR="00861A12" w:rsidRPr="00861A12">
        <w:rPr>
          <w:rFonts w:asciiTheme="minorHAnsi" w:hAnsiTheme="minorHAnsi"/>
        </w:rPr>
        <w:t>colluding with a terrorist group to achieve its goals, misusing social media, and spreading false news and statements</w:t>
      </w:r>
      <w:r w:rsidR="00861A12">
        <w:rPr>
          <w:rFonts w:asciiTheme="minorHAnsi" w:hAnsiTheme="minorHAnsi"/>
        </w:rPr>
        <w:t xml:space="preserve">. Then, on 9 March, the same court ordered the release of </w:t>
      </w:r>
      <w:proofErr w:type="spellStart"/>
      <w:r w:rsidR="00861A12" w:rsidRPr="00861A12">
        <w:rPr>
          <w:rFonts w:asciiTheme="minorHAnsi" w:hAnsiTheme="minorHAnsi"/>
        </w:rPr>
        <w:t>Mohamedin</w:t>
      </w:r>
      <w:proofErr w:type="spellEnd"/>
      <w:r w:rsidR="00861A12">
        <w:rPr>
          <w:rFonts w:asciiTheme="minorHAnsi" w:hAnsiTheme="minorHAnsi"/>
        </w:rPr>
        <w:t xml:space="preserve"> with precautionary measures pending the aforementioned case. The next day, 10 March, the Supreme State Security interrogated the activist (</w:t>
      </w:r>
      <w:proofErr w:type="spellStart"/>
      <w:r w:rsidR="00861A12" w:rsidRPr="00861A12">
        <w:rPr>
          <w:rFonts w:asciiTheme="minorHAnsi" w:hAnsiTheme="minorHAnsi"/>
        </w:rPr>
        <w:t>Haytham</w:t>
      </w:r>
      <w:proofErr w:type="spellEnd"/>
      <w:r w:rsidR="00861A12" w:rsidRPr="00861A12">
        <w:rPr>
          <w:rFonts w:asciiTheme="minorHAnsi" w:hAnsiTheme="minorHAnsi"/>
        </w:rPr>
        <w:t xml:space="preserve"> </w:t>
      </w:r>
      <w:proofErr w:type="spellStart"/>
      <w:r w:rsidR="00861A12" w:rsidRPr="00861A12">
        <w:rPr>
          <w:rFonts w:asciiTheme="minorHAnsi" w:hAnsiTheme="minorHAnsi"/>
        </w:rPr>
        <w:t>Mohamedin</w:t>
      </w:r>
      <w:proofErr w:type="spellEnd"/>
      <w:r w:rsidR="00861A12">
        <w:rPr>
          <w:rFonts w:asciiTheme="minorHAnsi" w:hAnsiTheme="minorHAnsi"/>
        </w:rPr>
        <w:t xml:space="preserve">) pending Case No. 1956 of 2019 State Security on charges of joining a terrorist group with knowledge of its purposes and then ruled to hold him in detention once again for 15 days.   </w:t>
      </w:r>
    </w:p>
    <w:p w:rsidR="00861A12" w:rsidRDefault="00861A12" w:rsidP="00B36F86">
      <w:pPr>
        <w:pStyle w:val="NormalWeb"/>
        <w:spacing w:beforeAutospacing="0" w:after="200" w:afterAutospacing="0" w:line="276" w:lineRule="auto"/>
        <w:rPr>
          <w:rFonts w:asciiTheme="minorHAnsi" w:hAnsiTheme="minorHAnsi"/>
        </w:rPr>
      </w:pPr>
      <w:r>
        <w:rPr>
          <w:rFonts w:asciiTheme="minorHAnsi" w:hAnsiTheme="minorHAnsi"/>
        </w:rPr>
        <w:t>14- On 9 March 2021, Cairo Criminal Court renewed the detention of human rights lawyer Sayed al-</w:t>
      </w:r>
      <w:proofErr w:type="spellStart"/>
      <w:r>
        <w:rPr>
          <w:rFonts w:asciiTheme="minorHAnsi" w:hAnsiTheme="minorHAnsi"/>
        </w:rPr>
        <w:t>Banna</w:t>
      </w:r>
      <w:proofErr w:type="spellEnd"/>
      <w:r>
        <w:rPr>
          <w:rFonts w:asciiTheme="minorHAnsi" w:hAnsiTheme="minorHAnsi"/>
        </w:rPr>
        <w:t xml:space="preserve"> for 45 days pending Case No. 880 of 2020 State Security in which he faces charges of</w:t>
      </w:r>
      <w:r w:rsidRPr="00861A12">
        <w:t xml:space="preserve"> </w:t>
      </w:r>
      <w:r w:rsidRPr="00861A12">
        <w:rPr>
          <w:rFonts w:asciiTheme="minorHAnsi" w:hAnsiTheme="minorHAnsi"/>
        </w:rPr>
        <w:t>joining a terrorist group with knowledge of its purposes</w:t>
      </w:r>
      <w:r>
        <w:rPr>
          <w:rFonts w:asciiTheme="minorHAnsi" w:hAnsiTheme="minorHAnsi"/>
        </w:rPr>
        <w:t xml:space="preserve">, misusing social media, spreading false news and information and inciting to protest. </w:t>
      </w:r>
    </w:p>
    <w:p w:rsidR="00E360FC" w:rsidRPr="00A71D87" w:rsidRDefault="00861A12" w:rsidP="00A71D87">
      <w:pPr>
        <w:pStyle w:val="NormalWeb"/>
        <w:spacing w:after="200"/>
        <w:rPr>
          <w:color w:val="000000"/>
          <w:sz w:val="26"/>
          <w:szCs w:val="26"/>
          <w:lang w:bidi="ar-EG"/>
        </w:rPr>
      </w:pPr>
      <w:r>
        <w:rPr>
          <w:rFonts w:asciiTheme="minorHAnsi" w:hAnsiTheme="minorHAnsi"/>
        </w:rPr>
        <w:t xml:space="preserve">15- On 11 March 2021, the Court of Cassation rejected the appeal No. 2 of 89 (judicial year) submitted by </w:t>
      </w:r>
      <w:proofErr w:type="spellStart"/>
      <w:r>
        <w:rPr>
          <w:rFonts w:asciiTheme="minorHAnsi" w:hAnsiTheme="minorHAnsi"/>
        </w:rPr>
        <w:t>Hisham</w:t>
      </w:r>
      <w:proofErr w:type="spellEnd"/>
      <w:r>
        <w:rPr>
          <w:rFonts w:asciiTheme="minorHAnsi" w:hAnsiTheme="minorHAnsi"/>
        </w:rPr>
        <w:t xml:space="preserve"> </w:t>
      </w:r>
      <w:proofErr w:type="spellStart"/>
      <w:r>
        <w:rPr>
          <w:rFonts w:asciiTheme="minorHAnsi" w:hAnsiTheme="minorHAnsi"/>
        </w:rPr>
        <w:t>Jaafar</w:t>
      </w:r>
      <w:proofErr w:type="spellEnd"/>
      <w:r>
        <w:rPr>
          <w:rFonts w:asciiTheme="minorHAnsi" w:hAnsiTheme="minorHAnsi"/>
        </w:rPr>
        <w:t xml:space="preserve">, journalist and </w:t>
      </w:r>
      <w:r w:rsidRPr="00861A12">
        <w:rPr>
          <w:rFonts w:asciiTheme="minorHAnsi" w:hAnsiTheme="minorHAnsi"/>
        </w:rPr>
        <w:t xml:space="preserve">head of </w:t>
      </w:r>
      <w:r>
        <w:rPr>
          <w:rFonts w:asciiTheme="minorHAnsi" w:hAnsiTheme="minorHAnsi"/>
        </w:rPr>
        <w:t>"</w:t>
      </w:r>
      <w:proofErr w:type="spellStart"/>
      <w:r>
        <w:rPr>
          <w:rFonts w:asciiTheme="minorHAnsi" w:hAnsiTheme="minorHAnsi"/>
        </w:rPr>
        <w:t>Mada</w:t>
      </w:r>
      <w:proofErr w:type="spellEnd"/>
      <w:r>
        <w:rPr>
          <w:rFonts w:asciiTheme="minorHAnsi" w:hAnsiTheme="minorHAnsi"/>
        </w:rPr>
        <w:t xml:space="preserve">" </w:t>
      </w:r>
      <w:r w:rsidRPr="00861A12">
        <w:rPr>
          <w:rFonts w:asciiTheme="minorHAnsi" w:hAnsiTheme="minorHAnsi"/>
        </w:rPr>
        <w:t>Foundation</w:t>
      </w:r>
      <w:r>
        <w:rPr>
          <w:rFonts w:asciiTheme="minorHAnsi" w:hAnsiTheme="minorHAnsi"/>
        </w:rPr>
        <w:t xml:space="preserve"> </w:t>
      </w:r>
      <w:r w:rsidRPr="00861A12">
        <w:rPr>
          <w:rFonts w:asciiTheme="minorHAnsi" w:hAnsiTheme="minorHAnsi"/>
        </w:rPr>
        <w:t>for Media Development,</w:t>
      </w:r>
      <w:r>
        <w:rPr>
          <w:rFonts w:asciiTheme="minorHAnsi" w:hAnsiTheme="minorHAnsi"/>
        </w:rPr>
        <w:t xml:space="preserve"> </w:t>
      </w:r>
      <w:r w:rsidR="00A71D87">
        <w:rPr>
          <w:rFonts w:asciiTheme="minorHAnsi" w:hAnsiTheme="minorHAnsi"/>
        </w:rPr>
        <w:t xml:space="preserve">challenging the decision issued by Cairo Criminal Court to place him on the Terrorist Entities List  and which was published </w:t>
      </w:r>
      <w:r w:rsidR="00A71D87" w:rsidRPr="00A71D87">
        <w:rPr>
          <w:rFonts w:asciiTheme="minorHAnsi" w:hAnsiTheme="minorHAnsi"/>
        </w:rPr>
        <w:t>in the Official Gazette on April 30, 2018.</w:t>
      </w:r>
      <w:r w:rsidR="00B36F86">
        <w:rPr>
          <w:rFonts w:asciiTheme="minorHAnsi" w:hAnsiTheme="minorHAnsi"/>
        </w:rPr>
        <w:tab/>
      </w:r>
    </w:p>
    <w:p w:rsidR="00010663" w:rsidRPr="003370BA" w:rsidRDefault="00010663" w:rsidP="005E15A5">
      <w:pPr>
        <w:pStyle w:val="NormalWeb"/>
        <w:spacing w:beforeAutospacing="0" w:after="200" w:afterAutospacing="0" w:line="276" w:lineRule="auto"/>
        <w:rPr>
          <w:rFonts w:asciiTheme="minorHAnsi" w:hAnsiTheme="minorHAnsi"/>
        </w:rPr>
      </w:pPr>
      <w:r w:rsidRPr="003370BA">
        <w:rPr>
          <w:rFonts w:asciiTheme="minorHAnsi" w:hAnsiTheme="minorHAnsi"/>
        </w:rPr>
        <w:t>====================================</w:t>
      </w:r>
    </w:p>
    <w:p w:rsidR="00010663" w:rsidRPr="003370BA" w:rsidRDefault="00010663" w:rsidP="005E15A5">
      <w:pPr>
        <w:pStyle w:val="NormalWeb"/>
        <w:spacing w:beforeAutospacing="0" w:after="200" w:afterAutospacing="0" w:line="276" w:lineRule="auto"/>
        <w:rPr>
          <w:rFonts w:asciiTheme="minorHAnsi" w:hAnsiTheme="minorHAnsi"/>
        </w:rPr>
      </w:pPr>
      <w:r w:rsidRPr="003370BA">
        <w:rPr>
          <w:rFonts w:asciiTheme="minorHAnsi" w:hAnsiTheme="minorHAnsi"/>
        </w:rPr>
        <w:t xml:space="preserve">(1)- The Democratic Path is a report launched by the Arabic Network for Human Rights Information (ANHRI) in 2014. It is now released every three months, i.e. quarterly, but ANHRI used to publish it on a monthly basis during the previous years through the “Lawyers for Democracy” initiative. </w:t>
      </w:r>
    </w:p>
    <w:p w:rsidR="00010663" w:rsidRPr="003370BA" w:rsidRDefault="00010663" w:rsidP="005E15A5">
      <w:pPr>
        <w:pStyle w:val="NormalWeb"/>
        <w:spacing w:after="200" w:line="276" w:lineRule="auto"/>
        <w:rPr>
          <w:rFonts w:asciiTheme="minorHAnsi" w:hAnsiTheme="minorHAnsi"/>
        </w:rPr>
      </w:pPr>
      <w:r w:rsidRPr="003370BA">
        <w:rPr>
          <w:rFonts w:asciiTheme="minorHAnsi" w:hAnsiTheme="minorHAnsi"/>
        </w:rPr>
        <w:t>In addition to the monthly reports issued to monitor the state of democracy, ANHRI issued annual reports to monitor the democratic path, which can be accessed through the “Reports” section on ANHRI’s website by clicking on the following link:</w:t>
      </w:r>
    </w:p>
    <w:p w:rsidR="00010663" w:rsidRPr="003370BA" w:rsidRDefault="00010663" w:rsidP="005E15A5">
      <w:pPr>
        <w:pStyle w:val="NormalWeb"/>
        <w:spacing w:after="200" w:line="276" w:lineRule="auto"/>
        <w:rPr>
          <w:rFonts w:asciiTheme="minorHAnsi" w:hAnsiTheme="minorHAnsi"/>
        </w:rPr>
      </w:pPr>
      <w:r w:rsidRPr="003370BA">
        <w:rPr>
          <w:rFonts w:asciiTheme="minorHAnsi" w:hAnsiTheme="minorHAnsi"/>
        </w:rPr>
        <w:lastRenderedPageBreak/>
        <w:t>https://www.anhri.info/?cat=14&amp;lang=en</w:t>
      </w:r>
    </w:p>
    <w:p w:rsidR="00010663" w:rsidRPr="003370BA" w:rsidRDefault="00010663" w:rsidP="005E15A5">
      <w:pPr>
        <w:pStyle w:val="NormalWeb"/>
        <w:spacing w:beforeAutospacing="0" w:after="200" w:afterAutospacing="0" w:line="276" w:lineRule="auto"/>
        <w:rPr>
          <w:rFonts w:asciiTheme="minorHAnsi" w:hAnsiTheme="minorHAnsi"/>
        </w:rPr>
      </w:pPr>
      <w:r w:rsidRPr="003370BA">
        <w:rPr>
          <w:rFonts w:asciiTheme="minorHAnsi" w:hAnsiTheme="minorHAnsi"/>
        </w:rPr>
        <w:t>Note: This report is based on the cases monitored and documented by the “Lawyers for Democracy” initiative’s team and does not necessarily include all the incidents</w:t>
      </w:r>
      <w:r w:rsidR="00B64F0D">
        <w:rPr>
          <w:rFonts w:asciiTheme="minorHAnsi" w:hAnsiTheme="minorHAnsi"/>
        </w:rPr>
        <w:t xml:space="preserve"> that</w:t>
      </w:r>
      <w:r w:rsidRPr="003370BA">
        <w:rPr>
          <w:rFonts w:asciiTheme="minorHAnsi" w:hAnsiTheme="minorHAnsi"/>
        </w:rPr>
        <w:t xml:space="preserve"> took place throughout the reporting period.</w:t>
      </w:r>
    </w:p>
    <w:p w:rsidR="00010663" w:rsidRPr="003370BA" w:rsidRDefault="00010663" w:rsidP="0031219E">
      <w:pPr>
        <w:pStyle w:val="NormalWeb"/>
        <w:spacing w:beforeAutospacing="0" w:after="200" w:afterAutospacing="0" w:line="276" w:lineRule="auto"/>
        <w:jc w:val="center"/>
        <w:rPr>
          <w:rFonts w:asciiTheme="minorHAnsi" w:hAnsiTheme="minorHAnsi"/>
        </w:rPr>
      </w:pPr>
      <w:r w:rsidRPr="003370BA">
        <w:rPr>
          <w:rFonts w:asciiTheme="minorHAnsi" w:hAnsiTheme="minorHAnsi"/>
        </w:rPr>
        <w:t>---------------------------------------------------------------------</w:t>
      </w:r>
    </w:p>
    <w:p w:rsidR="005A132A" w:rsidRPr="003370BA" w:rsidRDefault="00010663" w:rsidP="0031219E">
      <w:pPr>
        <w:bidi w:val="0"/>
        <w:spacing w:after="120"/>
        <w:jc w:val="center"/>
        <w:rPr>
          <w:rFonts w:asciiTheme="minorHAnsi" w:eastAsia="Times New Roman" w:hAnsiTheme="minorHAnsi" w:cs="Times New Roman"/>
          <w:sz w:val="24"/>
          <w:szCs w:val="24"/>
        </w:rPr>
      </w:pPr>
      <w:r w:rsidRPr="003370BA">
        <w:rPr>
          <w:rFonts w:asciiTheme="minorHAnsi" w:eastAsia="Times New Roman" w:hAnsiTheme="minorHAnsi" w:cs="Times New Roman"/>
          <w:sz w:val="24"/>
          <w:szCs w:val="24"/>
        </w:rPr>
        <w:t xml:space="preserve">* </w:t>
      </w:r>
      <w:r w:rsidR="005A132A" w:rsidRPr="003370BA">
        <w:rPr>
          <w:rFonts w:asciiTheme="minorHAnsi" w:eastAsia="Times New Roman" w:hAnsiTheme="minorHAnsi" w:cs="Times New Roman"/>
          <w:sz w:val="24"/>
          <w:szCs w:val="24"/>
        </w:rPr>
        <w:t>Note: This report is based on the cases monitored by ANHRI and does not necessarily include all the incidents</w:t>
      </w:r>
      <w:r w:rsidR="00B64F0D">
        <w:rPr>
          <w:rFonts w:asciiTheme="minorHAnsi" w:eastAsia="Times New Roman" w:hAnsiTheme="minorHAnsi" w:cs="Times New Roman"/>
          <w:sz w:val="24"/>
          <w:szCs w:val="24"/>
        </w:rPr>
        <w:t xml:space="preserve"> that</w:t>
      </w:r>
      <w:r w:rsidR="005A132A" w:rsidRPr="003370BA">
        <w:rPr>
          <w:rFonts w:asciiTheme="minorHAnsi" w:eastAsia="Times New Roman" w:hAnsiTheme="minorHAnsi" w:cs="Times New Roman"/>
          <w:sz w:val="24"/>
          <w:szCs w:val="24"/>
        </w:rPr>
        <w:t xml:space="preserve"> took place throughout the month.</w:t>
      </w:r>
    </w:p>
    <w:p w:rsidR="005A132A" w:rsidRPr="003370BA" w:rsidRDefault="005A132A" w:rsidP="0031219E">
      <w:pPr>
        <w:bidi w:val="0"/>
        <w:spacing w:after="120"/>
        <w:jc w:val="center"/>
        <w:rPr>
          <w:rFonts w:asciiTheme="minorHAnsi" w:eastAsia="Times New Roman" w:hAnsiTheme="minorHAnsi" w:cs="Times New Roman"/>
          <w:sz w:val="24"/>
          <w:szCs w:val="24"/>
        </w:rPr>
      </w:pPr>
      <w:r w:rsidRPr="003370BA">
        <w:rPr>
          <w:rFonts w:asciiTheme="minorHAnsi" w:eastAsia="Times New Roman" w:hAnsiTheme="minorHAnsi" w:cs="Times New Roman"/>
          <w:sz w:val="24"/>
          <w:szCs w:val="24"/>
        </w:rPr>
        <w:t>To view the previous Democratic Path reports:</w:t>
      </w:r>
    </w:p>
    <w:p w:rsidR="005A132A" w:rsidRPr="003370BA" w:rsidRDefault="005A132A" w:rsidP="0031219E">
      <w:pPr>
        <w:bidi w:val="0"/>
        <w:spacing w:after="120"/>
        <w:jc w:val="center"/>
        <w:rPr>
          <w:rFonts w:asciiTheme="minorHAnsi" w:eastAsia="Times New Roman" w:hAnsiTheme="minorHAnsi" w:cs="Times New Roman"/>
          <w:sz w:val="24"/>
          <w:szCs w:val="24"/>
        </w:rPr>
      </w:pPr>
      <w:r w:rsidRPr="003370BA">
        <w:rPr>
          <w:rFonts w:asciiTheme="minorHAnsi" w:eastAsia="Times New Roman" w:hAnsiTheme="minorHAnsi" w:cs="Times New Roman"/>
          <w:sz w:val="24"/>
          <w:szCs w:val="24"/>
        </w:rPr>
        <w:t>To view the Democratic Path Report in 2014, “Obscure and stalled”</w:t>
      </w:r>
    </w:p>
    <w:p w:rsidR="005A132A" w:rsidRPr="003370BA" w:rsidRDefault="005A132A" w:rsidP="0031219E">
      <w:pPr>
        <w:bidi w:val="0"/>
        <w:spacing w:after="120"/>
        <w:jc w:val="center"/>
        <w:rPr>
          <w:rFonts w:asciiTheme="minorHAnsi" w:eastAsia="Times New Roman" w:hAnsiTheme="minorHAnsi" w:cs="Times New Roman"/>
          <w:sz w:val="24"/>
          <w:szCs w:val="24"/>
        </w:rPr>
      </w:pPr>
      <w:r w:rsidRPr="003370BA">
        <w:rPr>
          <w:rFonts w:asciiTheme="minorHAnsi" w:eastAsia="Times New Roman" w:hAnsiTheme="minorHAnsi" w:cs="Times New Roman"/>
          <w:sz w:val="24"/>
          <w:szCs w:val="24"/>
        </w:rPr>
        <w:t>To view the Democratic Path Report in 2015, “One step back, two steps further back”</w:t>
      </w:r>
    </w:p>
    <w:p w:rsidR="005A132A" w:rsidRPr="003370BA" w:rsidRDefault="005A132A" w:rsidP="0031219E">
      <w:pPr>
        <w:bidi w:val="0"/>
        <w:spacing w:after="120"/>
        <w:jc w:val="center"/>
        <w:rPr>
          <w:rFonts w:asciiTheme="minorHAnsi" w:eastAsia="Times New Roman" w:hAnsiTheme="minorHAnsi" w:cs="Times New Roman"/>
          <w:sz w:val="24"/>
          <w:szCs w:val="24"/>
        </w:rPr>
      </w:pPr>
      <w:r w:rsidRPr="003370BA">
        <w:rPr>
          <w:rFonts w:asciiTheme="minorHAnsi" w:eastAsia="Times New Roman" w:hAnsiTheme="minorHAnsi" w:cs="Times New Roman"/>
          <w:sz w:val="24"/>
          <w:szCs w:val="24"/>
        </w:rPr>
        <w:t>To view the Democratic Path Report in 2016 “Closed until further notice”</w:t>
      </w:r>
    </w:p>
    <w:p w:rsidR="005A132A" w:rsidRPr="003370BA" w:rsidRDefault="005A132A" w:rsidP="0031219E">
      <w:pPr>
        <w:bidi w:val="0"/>
        <w:spacing w:after="120"/>
        <w:jc w:val="center"/>
        <w:rPr>
          <w:rFonts w:asciiTheme="minorHAnsi" w:eastAsia="Times New Roman" w:hAnsiTheme="minorHAnsi" w:cs="Times New Roman"/>
          <w:sz w:val="24"/>
          <w:szCs w:val="24"/>
        </w:rPr>
      </w:pPr>
      <w:r w:rsidRPr="003370BA">
        <w:rPr>
          <w:rFonts w:asciiTheme="minorHAnsi" w:eastAsia="Times New Roman" w:hAnsiTheme="minorHAnsi" w:cs="Times New Roman"/>
          <w:sz w:val="24"/>
          <w:szCs w:val="24"/>
        </w:rPr>
        <w:t>To view the Democratic Path Report in 2017, “Very Steep”</w:t>
      </w:r>
    </w:p>
    <w:p w:rsidR="005A132A" w:rsidRPr="003370BA" w:rsidRDefault="005A132A" w:rsidP="0031219E">
      <w:pPr>
        <w:bidi w:val="0"/>
        <w:spacing w:after="120"/>
        <w:jc w:val="center"/>
        <w:rPr>
          <w:rFonts w:asciiTheme="minorHAnsi" w:eastAsia="Times New Roman" w:hAnsiTheme="minorHAnsi" w:cs="Times New Roman"/>
          <w:sz w:val="24"/>
          <w:szCs w:val="24"/>
        </w:rPr>
      </w:pPr>
      <w:r w:rsidRPr="003370BA">
        <w:rPr>
          <w:rFonts w:asciiTheme="minorHAnsi" w:eastAsia="Times New Roman" w:hAnsiTheme="minorHAnsi" w:cs="Times New Roman"/>
          <w:sz w:val="24"/>
          <w:szCs w:val="24"/>
        </w:rPr>
        <w:t>To view the Democratic Path Report in 2018, “Mounting Anger".</w:t>
      </w:r>
    </w:p>
    <w:p w:rsidR="00B477F4" w:rsidRDefault="00B477F4" w:rsidP="0031219E">
      <w:pPr>
        <w:bidi w:val="0"/>
        <w:spacing w:after="120"/>
        <w:jc w:val="center"/>
        <w:rPr>
          <w:rFonts w:asciiTheme="minorHAnsi" w:eastAsia="Times New Roman" w:hAnsiTheme="minorHAnsi" w:cs="Times New Roman"/>
          <w:sz w:val="24"/>
          <w:szCs w:val="24"/>
        </w:rPr>
      </w:pPr>
      <w:r w:rsidRPr="003370BA">
        <w:rPr>
          <w:rFonts w:asciiTheme="minorHAnsi" w:eastAsia="Times New Roman" w:hAnsiTheme="minorHAnsi" w:cs="Times New Roman"/>
          <w:sz w:val="24"/>
          <w:szCs w:val="24"/>
        </w:rPr>
        <w:t>Less Hope, More Despair…The Democratic Path in Egypt 2019</w:t>
      </w:r>
    </w:p>
    <w:p w:rsidR="00D31781" w:rsidRPr="003370BA" w:rsidRDefault="00D31781" w:rsidP="0031219E">
      <w:pPr>
        <w:bidi w:val="0"/>
        <w:spacing w:after="120"/>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To view the Democratic Path Report in 2020</w:t>
      </w:r>
    </w:p>
    <w:p w:rsidR="00B477F4" w:rsidRPr="003370BA" w:rsidRDefault="00B477F4" w:rsidP="005E15A5">
      <w:pPr>
        <w:bidi w:val="0"/>
        <w:spacing w:after="120"/>
        <w:rPr>
          <w:rFonts w:asciiTheme="minorHAnsi" w:eastAsia="Times New Roman" w:hAnsiTheme="minorHAnsi" w:cs="Times New Roman" w:hint="cs"/>
          <w:sz w:val="24"/>
          <w:szCs w:val="24"/>
          <w:rtl/>
          <w:lang w:bidi="ar-EG"/>
        </w:rPr>
      </w:pPr>
    </w:p>
    <w:sectPr w:rsidR="00B477F4" w:rsidRPr="003370BA" w:rsidSect="008D682C">
      <w:footerReference w:type="default" r:id="rId19"/>
      <w:pgSz w:w="12240" w:h="15840"/>
      <w:pgMar w:top="1440" w:right="1440" w:bottom="1440" w:left="1440" w:header="0" w:footer="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6BA" w:rsidRDefault="00B476BA" w:rsidP="00472320">
      <w:pPr>
        <w:spacing w:line="240" w:lineRule="auto"/>
      </w:pPr>
      <w:r>
        <w:separator/>
      </w:r>
    </w:p>
  </w:endnote>
  <w:endnote w:type="continuationSeparator" w:id="0">
    <w:p w:rsidR="00B476BA" w:rsidRDefault="00B476BA" w:rsidP="004723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charset w:val="01"/>
    <w:family w:val="auto"/>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12" w:rsidRDefault="00861A12" w:rsidP="004F301A">
    <w:pPr>
      <w:bidi w:val="0"/>
      <w:spacing w:after="120" w:line="240" w:lineRule="auto"/>
      <w:rPr>
        <w:rFonts w:ascii="Times New Roman" w:eastAsia="Times New Roman" w:hAnsi="Times New Roman" w:cs="Times New Roman"/>
        <w:sz w:val="24"/>
        <w:szCs w:val="24"/>
      </w:rPr>
    </w:pPr>
  </w:p>
  <w:p w:rsidR="00861A12" w:rsidRPr="004F301A" w:rsidRDefault="00861A12" w:rsidP="00010663">
    <w:pPr>
      <w:bidi w:val="0"/>
      <w:spacing w:after="120" w:line="240" w:lineRule="auto"/>
      <w:rPr>
        <w:rFonts w:ascii="Times New Roman" w:eastAsia="Times New Roman" w:hAnsi="Times New Roman" w:cs="Times New Roman"/>
        <w:sz w:val="24"/>
        <w:szCs w:val="24"/>
      </w:rPr>
    </w:pPr>
  </w:p>
  <w:p w:rsidR="00861A12" w:rsidRPr="00FF50CD" w:rsidRDefault="00861A12" w:rsidP="004F301A">
    <w:pPr>
      <w:bidi w:val="0"/>
      <w:spacing w:after="120" w:line="240" w:lineRule="auto"/>
      <w:rPr>
        <w:rFonts w:ascii="Times New Roman" w:eastAsia="Times New Roman" w:hAnsi="Times New Roman" w:cs="Times New Roman"/>
        <w:sz w:val="24"/>
        <w:szCs w:val="24"/>
      </w:rPr>
    </w:pPr>
  </w:p>
  <w:p w:rsidR="00861A12" w:rsidRPr="00FF50CD" w:rsidRDefault="00861A12" w:rsidP="00FF50CD">
    <w:pPr>
      <w:pStyle w:val="Footer"/>
    </w:pPr>
  </w:p>
  <w:p w:rsidR="00861A12" w:rsidRDefault="00861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6BA" w:rsidRDefault="00B476BA">
      <w:r>
        <w:separator/>
      </w:r>
    </w:p>
  </w:footnote>
  <w:footnote w:type="continuationSeparator" w:id="0">
    <w:p w:rsidR="00B476BA" w:rsidRDefault="00B476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7E38"/>
    <w:multiLevelType w:val="multilevel"/>
    <w:tmpl w:val="20F830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C62778"/>
    <w:multiLevelType w:val="multilevel"/>
    <w:tmpl w:val="CBB8CF74"/>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2" w15:restartNumberingAfterBreak="0">
    <w:nsid w:val="20661577"/>
    <w:multiLevelType w:val="multilevel"/>
    <w:tmpl w:val="35B0E9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1092124"/>
    <w:multiLevelType w:val="hybridMultilevel"/>
    <w:tmpl w:val="1D84A4B6"/>
    <w:lvl w:ilvl="0" w:tplc="5B88D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113A12"/>
    <w:multiLevelType w:val="multilevel"/>
    <w:tmpl w:val="03F4EB28"/>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5" w15:restartNumberingAfterBreak="0">
    <w:nsid w:val="21D35EA9"/>
    <w:multiLevelType w:val="hybridMultilevel"/>
    <w:tmpl w:val="CE1ED112"/>
    <w:lvl w:ilvl="0" w:tplc="722A2E04">
      <w:numFmt w:val="bullet"/>
      <w:lvlText w:val="-"/>
      <w:lvlJc w:val="left"/>
      <w:pPr>
        <w:ind w:left="720" w:hanging="360"/>
      </w:pPr>
      <w:rPr>
        <w:rFonts w:ascii="Cambria" w:eastAsia="Arial"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12E5E"/>
    <w:multiLevelType w:val="multilevel"/>
    <w:tmpl w:val="2AEC1BEA"/>
    <w:lvl w:ilvl="0">
      <w:start w:val="2"/>
      <w:numFmt w:val="bullet"/>
      <w:lvlText w:val="-"/>
      <w:lvlJc w:val="left"/>
      <w:pPr>
        <w:ind w:left="927" w:hanging="360"/>
      </w:pPr>
      <w:rPr>
        <w:rFonts w:ascii="OpenSymbol" w:hAnsi="OpenSymbol" w:cs="OpenSymbol" w:hint="default"/>
        <w:b/>
        <w:sz w:val="26"/>
        <w:szCs w:val="24"/>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7" w15:restartNumberingAfterBreak="0">
    <w:nsid w:val="2ABA5363"/>
    <w:multiLevelType w:val="multilevel"/>
    <w:tmpl w:val="9056C6F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CA6D3A"/>
    <w:multiLevelType w:val="hybridMultilevel"/>
    <w:tmpl w:val="B63227A6"/>
    <w:lvl w:ilvl="0" w:tplc="3BEE879A">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7B5A26"/>
    <w:multiLevelType w:val="hybridMultilevel"/>
    <w:tmpl w:val="3B602760"/>
    <w:lvl w:ilvl="0" w:tplc="E4B6963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0" w15:restartNumberingAfterBreak="0">
    <w:nsid w:val="327856BA"/>
    <w:multiLevelType w:val="multilevel"/>
    <w:tmpl w:val="EF8C8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204883"/>
    <w:multiLevelType w:val="multilevel"/>
    <w:tmpl w:val="058E8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420548"/>
    <w:multiLevelType w:val="multilevel"/>
    <w:tmpl w:val="A79A6E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1A14D5"/>
    <w:multiLevelType w:val="multilevel"/>
    <w:tmpl w:val="BF163EB0"/>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14" w15:restartNumberingAfterBreak="0">
    <w:nsid w:val="5A6D3F76"/>
    <w:multiLevelType w:val="multilevel"/>
    <w:tmpl w:val="C4B607D6"/>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15" w15:restartNumberingAfterBreak="0">
    <w:nsid w:val="5CBA21A4"/>
    <w:multiLevelType w:val="multilevel"/>
    <w:tmpl w:val="F5960CAE"/>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16" w15:restartNumberingAfterBreak="0">
    <w:nsid w:val="6123568F"/>
    <w:multiLevelType w:val="hybridMultilevel"/>
    <w:tmpl w:val="1458FC6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9970BC"/>
    <w:multiLevelType w:val="multilevel"/>
    <w:tmpl w:val="4594B4A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237876"/>
    <w:multiLevelType w:val="hybridMultilevel"/>
    <w:tmpl w:val="A75E34CE"/>
    <w:lvl w:ilvl="0" w:tplc="1CC4D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BB4B87"/>
    <w:multiLevelType w:val="multilevel"/>
    <w:tmpl w:val="6D4EDDF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7B205366"/>
    <w:multiLevelType w:val="multilevel"/>
    <w:tmpl w:val="4DB0C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8A7FA7"/>
    <w:multiLevelType w:val="hybridMultilevel"/>
    <w:tmpl w:val="A75E34CE"/>
    <w:lvl w:ilvl="0" w:tplc="1CC4D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874F32"/>
    <w:multiLevelType w:val="multilevel"/>
    <w:tmpl w:val="1116C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3"/>
  </w:num>
  <w:num w:numId="3">
    <w:abstractNumId w:val="6"/>
  </w:num>
  <w:num w:numId="4">
    <w:abstractNumId w:val="4"/>
  </w:num>
  <w:num w:numId="5">
    <w:abstractNumId w:val="22"/>
  </w:num>
  <w:num w:numId="6">
    <w:abstractNumId w:val="14"/>
  </w:num>
  <w:num w:numId="7">
    <w:abstractNumId w:val="1"/>
  </w:num>
  <w:num w:numId="8">
    <w:abstractNumId w:val="7"/>
  </w:num>
  <w:num w:numId="9">
    <w:abstractNumId w:val="2"/>
  </w:num>
  <w:num w:numId="10">
    <w:abstractNumId w:val="19"/>
  </w:num>
  <w:num w:numId="11">
    <w:abstractNumId w:val="16"/>
  </w:num>
  <w:num w:numId="12">
    <w:abstractNumId w:val="17"/>
  </w:num>
  <w:num w:numId="13">
    <w:abstractNumId w:val="0"/>
    <w:lvlOverride w:ilvl="0">
      <w:lvl w:ilvl="0">
        <w:numFmt w:val="decimal"/>
        <w:lvlText w:val="%1."/>
        <w:lvlJc w:val="left"/>
      </w:lvl>
    </w:lvlOverride>
  </w:num>
  <w:num w:numId="14">
    <w:abstractNumId w:val="20"/>
  </w:num>
  <w:num w:numId="15">
    <w:abstractNumId w:val="12"/>
    <w:lvlOverride w:ilvl="0">
      <w:lvl w:ilvl="0">
        <w:numFmt w:val="decimal"/>
        <w:lvlText w:val="%1."/>
        <w:lvlJc w:val="left"/>
      </w:lvl>
    </w:lvlOverride>
  </w:num>
  <w:num w:numId="16">
    <w:abstractNumId w:val="3"/>
  </w:num>
  <w:num w:numId="17">
    <w:abstractNumId w:val="9"/>
  </w:num>
  <w:num w:numId="18">
    <w:abstractNumId w:val="11"/>
  </w:num>
  <w:num w:numId="19">
    <w:abstractNumId w:val="5"/>
  </w:num>
  <w:num w:numId="20">
    <w:abstractNumId w:val="8"/>
  </w:num>
  <w:num w:numId="21">
    <w:abstractNumId w:val="21"/>
  </w:num>
  <w:num w:numId="22">
    <w:abstractNumId w:val="1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320"/>
    <w:rsid w:val="00006575"/>
    <w:rsid w:val="00010663"/>
    <w:rsid w:val="00011B40"/>
    <w:rsid w:val="00041371"/>
    <w:rsid w:val="000434BB"/>
    <w:rsid w:val="000A2007"/>
    <w:rsid w:val="000B7FB5"/>
    <w:rsid w:val="000F54CB"/>
    <w:rsid w:val="000F69ED"/>
    <w:rsid w:val="00127734"/>
    <w:rsid w:val="00157E8E"/>
    <w:rsid w:val="00182C8F"/>
    <w:rsid w:val="001B0A50"/>
    <w:rsid w:val="001B4FE5"/>
    <w:rsid w:val="001D2EC8"/>
    <w:rsid w:val="001D475D"/>
    <w:rsid w:val="00200DCE"/>
    <w:rsid w:val="002521B7"/>
    <w:rsid w:val="002A1261"/>
    <w:rsid w:val="002B5D21"/>
    <w:rsid w:val="002C72A2"/>
    <w:rsid w:val="002D2531"/>
    <w:rsid w:val="002D56C7"/>
    <w:rsid w:val="0031219E"/>
    <w:rsid w:val="00324B8B"/>
    <w:rsid w:val="00333F73"/>
    <w:rsid w:val="003370BA"/>
    <w:rsid w:val="0036769C"/>
    <w:rsid w:val="003A045B"/>
    <w:rsid w:val="003B6B30"/>
    <w:rsid w:val="003D4719"/>
    <w:rsid w:val="003F06FB"/>
    <w:rsid w:val="00407585"/>
    <w:rsid w:val="00414957"/>
    <w:rsid w:val="00444B3D"/>
    <w:rsid w:val="00472320"/>
    <w:rsid w:val="0048065D"/>
    <w:rsid w:val="0049717D"/>
    <w:rsid w:val="004D696F"/>
    <w:rsid w:val="004F2E5D"/>
    <w:rsid w:val="004F301A"/>
    <w:rsid w:val="00516A8B"/>
    <w:rsid w:val="005214F8"/>
    <w:rsid w:val="00540E8F"/>
    <w:rsid w:val="00561F78"/>
    <w:rsid w:val="0059442F"/>
    <w:rsid w:val="00596C4E"/>
    <w:rsid w:val="005A132A"/>
    <w:rsid w:val="005A6746"/>
    <w:rsid w:val="005C1941"/>
    <w:rsid w:val="005E15A5"/>
    <w:rsid w:val="00613A5F"/>
    <w:rsid w:val="00634CC2"/>
    <w:rsid w:val="006561AE"/>
    <w:rsid w:val="00664924"/>
    <w:rsid w:val="006A1C24"/>
    <w:rsid w:val="006B21BE"/>
    <w:rsid w:val="006D5141"/>
    <w:rsid w:val="006E26FA"/>
    <w:rsid w:val="006F26F0"/>
    <w:rsid w:val="007127E6"/>
    <w:rsid w:val="00724A01"/>
    <w:rsid w:val="00742D9B"/>
    <w:rsid w:val="007437D9"/>
    <w:rsid w:val="00743978"/>
    <w:rsid w:val="00754BF5"/>
    <w:rsid w:val="007705BC"/>
    <w:rsid w:val="00772C80"/>
    <w:rsid w:val="007751A1"/>
    <w:rsid w:val="0079344C"/>
    <w:rsid w:val="007963E8"/>
    <w:rsid w:val="007B3410"/>
    <w:rsid w:val="007C3AF9"/>
    <w:rsid w:val="007D0F76"/>
    <w:rsid w:val="007E19EC"/>
    <w:rsid w:val="007F0286"/>
    <w:rsid w:val="00806324"/>
    <w:rsid w:val="008100C3"/>
    <w:rsid w:val="00817ACE"/>
    <w:rsid w:val="00861A12"/>
    <w:rsid w:val="008B33B3"/>
    <w:rsid w:val="008C7051"/>
    <w:rsid w:val="008D682C"/>
    <w:rsid w:val="008E1DD2"/>
    <w:rsid w:val="008E3223"/>
    <w:rsid w:val="009230AC"/>
    <w:rsid w:val="00941123"/>
    <w:rsid w:val="00962A00"/>
    <w:rsid w:val="009C7781"/>
    <w:rsid w:val="009D5D2E"/>
    <w:rsid w:val="009E159C"/>
    <w:rsid w:val="00A147B9"/>
    <w:rsid w:val="00A62D59"/>
    <w:rsid w:val="00A71D87"/>
    <w:rsid w:val="00A725E5"/>
    <w:rsid w:val="00A87354"/>
    <w:rsid w:val="00AF645E"/>
    <w:rsid w:val="00B0495A"/>
    <w:rsid w:val="00B104A9"/>
    <w:rsid w:val="00B10F33"/>
    <w:rsid w:val="00B27282"/>
    <w:rsid w:val="00B3190C"/>
    <w:rsid w:val="00B34921"/>
    <w:rsid w:val="00B36F86"/>
    <w:rsid w:val="00B476BA"/>
    <w:rsid w:val="00B477F4"/>
    <w:rsid w:val="00B52A2E"/>
    <w:rsid w:val="00B6435C"/>
    <w:rsid w:val="00B64F0D"/>
    <w:rsid w:val="00B73659"/>
    <w:rsid w:val="00B736B2"/>
    <w:rsid w:val="00B75B72"/>
    <w:rsid w:val="00B90750"/>
    <w:rsid w:val="00BD3825"/>
    <w:rsid w:val="00BE6082"/>
    <w:rsid w:val="00BF55D8"/>
    <w:rsid w:val="00C56187"/>
    <w:rsid w:val="00C92775"/>
    <w:rsid w:val="00CC208D"/>
    <w:rsid w:val="00CD08FD"/>
    <w:rsid w:val="00CF4DBC"/>
    <w:rsid w:val="00D250A3"/>
    <w:rsid w:val="00D267B5"/>
    <w:rsid w:val="00D31781"/>
    <w:rsid w:val="00D44DF1"/>
    <w:rsid w:val="00D54C13"/>
    <w:rsid w:val="00D57748"/>
    <w:rsid w:val="00D75D5F"/>
    <w:rsid w:val="00D772B8"/>
    <w:rsid w:val="00DA6F1E"/>
    <w:rsid w:val="00DE34B5"/>
    <w:rsid w:val="00DE749A"/>
    <w:rsid w:val="00E360FC"/>
    <w:rsid w:val="00E8332B"/>
    <w:rsid w:val="00E93E5B"/>
    <w:rsid w:val="00E97A92"/>
    <w:rsid w:val="00EB1114"/>
    <w:rsid w:val="00EC6786"/>
    <w:rsid w:val="00EF4D4C"/>
    <w:rsid w:val="00F026B0"/>
    <w:rsid w:val="00F07001"/>
    <w:rsid w:val="00F33D3A"/>
    <w:rsid w:val="00F40A9D"/>
    <w:rsid w:val="00F43876"/>
    <w:rsid w:val="00F468E6"/>
    <w:rsid w:val="00F61683"/>
    <w:rsid w:val="00F82BF6"/>
    <w:rsid w:val="00F86633"/>
    <w:rsid w:val="00F95172"/>
    <w:rsid w:val="00FE22B9"/>
    <w:rsid w:val="00FE3976"/>
    <w:rsid w:val="00FF50C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D3213"/>
  <w15:docId w15:val="{EE739CCA-44B8-4108-B3BA-6669D1E4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618"/>
    <w:pPr>
      <w:bidi/>
      <w:spacing w:line="276" w:lineRule="auto"/>
    </w:pPr>
  </w:style>
  <w:style w:type="paragraph" w:styleId="Heading1">
    <w:name w:val="heading 1"/>
    <w:qFormat/>
    <w:rsid w:val="008A3B28"/>
    <w:pPr>
      <w:keepNext/>
      <w:keepLines/>
      <w:widowControl w:val="0"/>
      <w:spacing w:before="400" w:after="120"/>
      <w:outlineLvl w:val="0"/>
    </w:pPr>
    <w:rPr>
      <w:sz w:val="40"/>
      <w:szCs w:val="40"/>
    </w:rPr>
  </w:style>
  <w:style w:type="paragraph" w:styleId="Heading2">
    <w:name w:val="heading 2"/>
    <w:qFormat/>
    <w:rsid w:val="008A3B28"/>
    <w:pPr>
      <w:keepNext/>
      <w:keepLines/>
      <w:widowControl w:val="0"/>
      <w:spacing w:before="360" w:after="120"/>
      <w:outlineLvl w:val="1"/>
    </w:pPr>
    <w:rPr>
      <w:sz w:val="32"/>
      <w:szCs w:val="32"/>
    </w:rPr>
  </w:style>
  <w:style w:type="paragraph" w:styleId="Heading3">
    <w:name w:val="heading 3"/>
    <w:qFormat/>
    <w:rsid w:val="008A3B28"/>
    <w:pPr>
      <w:keepNext/>
      <w:keepLines/>
      <w:widowControl w:val="0"/>
      <w:spacing w:before="320" w:after="80"/>
      <w:outlineLvl w:val="2"/>
    </w:pPr>
    <w:rPr>
      <w:color w:val="434343"/>
      <w:sz w:val="28"/>
      <w:szCs w:val="28"/>
    </w:rPr>
  </w:style>
  <w:style w:type="paragraph" w:styleId="Heading4">
    <w:name w:val="heading 4"/>
    <w:qFormat/>
    <w:rsid w:val="008A3B28"/>
    <w:pPr>
      <w:keepNext/>
      <w:keepLines/>
      <w:widowControl w:val="0"/>
      <w:spacing w:before="280" w:after="80"/>
      <w:outlineLvl w:val="3"/>
    </w:pPr>
    <w:rPr>
      <w:color w:val="666666"/>
      <w:sz w:val="24"/>
      <w:szCs w:val="24"/>
    </w:rPr>
  </w:style>
  <w:style w:type="paragraph" w:styleId="Heading5">
    <w:name w:val="heading 5"/>
    <w:qFormat/>
    <w:rsid w:val="008A3B28"/>
    <w:pPr>
      <w:keepNext/>
      <w:keepLines/>
      <w:widowControl w:val="0"/>
      <w:spacing w:before="240" w:after="80"/>
      <w:outlineLvl w:val="4"/>
    </w:pPr>
    <w:rPr>
      <w:color w:val="666666"/>
    </w:rPr>
  </w:style>
  <w:style w:type="paragraph" w:styleId="Heading6">
    <w:name w:val="heading 6"/>
    <w:qFormat/>
    <w:rsid w:val="008A3B28"/>
    <w:pPr>
      <w:keepNext/>
      <w:keepLines/>
      <w:widowControl w:val="0"/>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sid w:val="00472320"/>
    <w:rPr>
      <w:b/>
      <w:sz w:val="26"/>
      <w:szCs w:val="24"/>
    </w:rPr>
  </w:style>
  <w:style w:type="character" w:customStyle="1" w:styleId="ListLabel2">
    <w:name w:val="ListLabel 2"/>
    <w:qFormat/>
    <w:rsid w:val="00472320"/>
    <w:rPr>
      <w:u w:val="none"/>
    </w:rPr>
  </w:style>
  <w:style w:type="character" w:customStyle="1" w:styleId="ListLabel3">
    <w:name w:val="ListLabel 3"/>
    <w:qFormat/>
    <w:rsid w:val="00472320"/>
    <w:rPr>
      <w:u w:val="none"/>
    </w:rPr>
  </w:style>
  <w:style w:type="character" w:customStyle="1" w:styleId="ListLabel4">
    <w:name w:val="ListLabel 4"/>
    <w:qFormat/>
    <w:rsid w:val="00472320"/>
    <w:rPr>
      <w:u w:val="none"/>
    </w:rPr>
  </w:style>
  <w:style w:type="character" w:customStyle="1" w:styleId="ListLabel5">
    <w:name w:val="ListLabel 5"/>
    <w:qFormat/>
    <w:rsid w:val="00472320"/>
    <w:rPr>
      <w:u w:val="none"/>
    </w:rPr>
  </w:style>
  <w:style w:type="character" w:customStyle="1" w:styleId="ListLabel6">
    <w:name w:val="ListLabel 6"/>
    <w:qFormat/>
    <w:rsid w:val="00472320"/>
    <w:rPr>
      <w:u w:val="none"/>
    </w:rPr>
  </w:style>
  <w:style w:type="character" w:customStyle="1" w:styleId="ListLabel7">
    <w:name w:val="ListLabel 7"/>
    <w:qFormat/>
    <w:rsid w:val="00472320"/>
    <w:rPr>
      <w:u w:val="none"/>
    </w:rPr>
  </w:style>
  <w:style w:type="character" w:customStyle="1" w:styleId="ListLabel8">
    <w:name w:val="ListLabel 8"/>
    <w:qFormat/>
    <w:rsid w:val="00472320"/>
    <w:rPr>
      <w:u w:val="none"/>
    </w:rPr>
  </w:style>
  <w:style w:type="character" w:customStyle="1" w:styleId="ListLabel9">
    <w:name w:val="ListLabel 9"/>
    <w:qFormat/>
    <w:rsid w:val="00472320"/>
    <w:rPr>
      <w:u w:val="none"/>
    </w:rPr>
  </w:style>
  <w:style w:type="character" w:customStyle="1" w:styleId="ListLabel10">
    <w:name w:val="ListLabel 10"/>
    <w:qFormat/>
    <w:rsid w:val="00472320"/>
    <w:rPr>
      <w:u w:val="none"/>
    </w:rPr>
  </w:style>
  <w:style w:type="character" w:customStyle="1" w:styleId="ListLabel11">
    <w:name w:val="ListLabel 11"/>
    <w:qFormat/>
    <w:rsid w:val="00472320"/>
    <w:rPr>
      <w:b/>
      <w:color w:val="4F81BD"/>
      <w:sz w:val="26"/>
      <w:szCs w:val="26"/>
    </w:rPr>
  </w:style>
  <w:style w:type="character" w:customStyle="1" w:styleId="InternetLink">
    <w:name w:val="Internet Link"/>
    <w:rsid w:val="00472320"/>
    <w:rPr>
      <w:color w:val="000080"/>
      <w:u w:val="single"/>
    </w:rPr>
  </w:style>
  <w:style w:type="character" w:customStyle="1" w:styleId="ListLabel12">
    <w:name w:val="ListLabel 12"/>
    <w:qFormat/>
    <w:rsid w:val="00472320"/>
    <w:rPr>
      <w:b/>
      <w:color w:val="4A86E8"/>
      <w:sz w:val="26"/>
      <w:szCs w:val="26"/>
    </w:rPr>
  </w:style>
  <w:style w:type="character" w:customStyle="1" w:styleId="FootnoteCharacters">
    <w:name w:val="Footnote Characters"/>
    <w:qFormat/>
    <w:rsid w:val="00472320"/>
  </w:style>
  <w:style w:type="character" w:customStyle="1" w:styleId="FootnoteAnchor">
    <w:name w:val="Footnote Anchor"/>
    <w:rsid w:val="00472320"/>
    <w:rPr>
      <w:vertAlign w:val="superscript"/>
    </w:rPr>
  </w:style>
  <w:style w:type="character" w:customStyle="1" w:styleId="EndnoteAnchor">
    <w:name w:val="Endnote Anchor"/>
    <w:rsid w:val="00472320"/>
    <w:rPr>
      <w:vertAlign w:val="superscript"/>
    </w:rPr>
  </w:style>
  <w:style w:type="character" w:customStyle="1" w:styleId="EndnoteCharacters">
    <w:name w:val="Endnote Characters"/>
    <w:qFormat/>
    <w:rsid w:val="00472320"/>
  </w:style>
  <w:style w:type="paragraph" w:customStyle="1" w:styleId="Heading">
    <w:name w:val="Heading"/>
    <w:basedOn w:val="Normal"/>
    <w:next w:val="BodyText"/>
    <w:qFormat/>
    <w:rsid w:val="00472320"/>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472320"/>
    <w:pPr>
      <w:spacing w:after="140"/>
    </w:pPr>
  </w:style>
  <w:style w:type="paragraph" w:styleId="List">
    <w:name w:val="List"/>
    <w:basedOn w:val="BodyText"/>
    <w:rsid w:val="00472320"/>
    <w:rPr>
      <w:rFonts w:cs="Lohit Devanagari"/>
    </w:rPr>
  </w:style>
  <w:style w:type="paragraph" w:styleId="Caption">
    <w:name w:val="caption"/>
    <w:basedOn w:val="Normal"/>
    <w:qFormat/>
    <w:rsid w:val="00472320"/>
    <w:pPr>
      <w:suppressLineNumbers/>
      <w:spacing w:before="120" w:after="120"/>
    </w:pPr>
    <w:rPr>
      <w:rFonts w:cs="Lohit Devanagari"/>
      <w:i/>
      <w:iCs/>
      <w:sz w:val="24"/>
      <w:szCs w:val="24"/>
    </w:rPr>
  </w:style>
  <w:style w:type="paragraph" w:customStyle="1" w:styleId="Index">
    <w:name w:val="Index"/>
    <w:basedOn w:val="Normal"/>
    <w:qFormat/>
    <w:rsid w:val="00472320"/>
    <w:pPr>
      <w:suppressLineNumbers/>
    </w:pPr>
    <w:rPr>
      <w:rFonts w:cs="Lohit Devanagari"/>
    </w:rPr>
  </w:style>
  <w:style w:type="paragraph" w:customStyle="1" w:styleId="Normal1">
    <w:name w:val="Normal1"/>
    <w:qFormat/>
    <w:rsid w:val="008A3B28"/>
  </w:style>
  <w:style w:type="paragraph" w:styleId="Title">
    <w:name w:val="Title"/>
    <w:basedOn w:val="Normal1"/>
    <w:next w:val="Normal1"/>
    <w:qFormat/>
    <w:rsid w:val="008A3B28"/>
    <w:pPr>
      <w:keepNext/>
      <w:keepLines/>
      <w:spacing w:after="60"/>
    </w:pPr>
    <w:rPr>
      <w:sz w:val="52"/>
      <w:szCs w:val="52"/>
    </w:rPr>
  </w:style>
  <w:style w:type="paragraph" w:styleId="Subtitle">
    <w:name w:val="Subtitle"/>
    <w:basedOn w:val="Normal1"/>
    <w:next w:val="Normal1"/>
    <w:qFormat/>
    <w:rsid w:val="008A3B28"/>
    <w:pPr>
      <w:keepNext/>
      <w:keepLines/>
      <w:spacing w:after="320"/>
    </w:pPr>
    <w:rPr>
      <w:color w:val="666666"/>
      <w:sz w:val="30"/>
      <w:szCs w:val="30"/>
    </w:rPr>
  </w:style>
  <w:style w:type="paragraph" w:styleId="NormalWeb">
    <w:name w:val="Normal (Web)"/>
    <w:basedOn w:val="Normal"/>
    <w:uiPriority w:val="99"/>
    <w:unhideWhenUsed/>
    <w:qFormat/>
    <w:rsid w:val="00BD799C"/>
    <w:pPr>
      <w:bidi w:val="0"/>
      <w:spacing w:beforeAutospacing="1" w:afterAutospacing="1" w:line="240" w:lineRule="auto"/>
    </w:pPr>
    <w:rPr>
      <w:rFonts w:ascii="Times New Roman" w:eastAsia="Times New Roman" w:hAnsi="Times New Roman" w:cs="Times New Roman"/>
      <w:sz w:val="24"/>
      <w:szCs w:val="24"/>
    </w:rPr>
  </w:style>
  <w:style w:type="paragraph" w:styleId="FootnoteText">
    <w:name w:val="footnote text"/>
    <w:basedOn w:val="Normal"/>
    <w:rsid w:val="00472320"/>
  </w:style>
  <w:style w:type="table" w:styleId="TableGrid">
    <w:name w:val="Table Grid"/>
    <w:basedOn w:val="TableNormal"/>
    <w:uiPriority w:val="59"/>
    <w:rsid w:val="00BC190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24A01"/>
    <w:pPr>
      <w:ind w:left="720"/>
      <w:contextualSpacing/>
    </w:pPr>
  </w:style>
  <w:style w:type="character" w:styleId="CommentReference">
    <w:name w:val="annotation reference"/>
    <w:basedOn w:val="DefaultParagraphFont"/>
    <w:uiPriority w:val="99"/>
    <w:semiHidden/>
    <w:unhideWhenUsed/>
    <w:rsid w:val="008C7051"/>
    <w:rPr>
      <w:sz w:val="16"/>
      <w:szCs w:val="16"/>
    </w:rPr>
  </w:style>
  <w:style w:type="paragraph" w:styleId="CommentText">
    <w:name w:val="annotation text"/>
    <w:basedOn w:val="Normal"/>
    <w:link w:val="CommentTextChar"/>
    <w:uiPriority w:val="99"/>
    <w:semiHidden/>
    <w:unhideWhenUsed/>
    <w:rsid w:val="008C7051"/>
    <w:pPr>
      <w:spacing w:line="240" w:lineRule="auto"/>
    </w:pPr>
    <w:rPr>
      <w:sz w:val="20"/>
      <w:szCs w:val="20"/>
    </w:rPr>
  </w:style>
  <w:style w:type="character" w:customStyle="1" w:styleId="CommentTextChar">
    <w:name w:val="Comment Text Char"/>
    <w:basedOn w:val="DefaultParagraphFont"/>
    <w:link w:val="CommentText"/>
    <w:uiPriority w:val="99"/>
    <w:semiHidden/>
    <w:rsid w:val="008C7051"/>
    <w:rPr>
      <w:sz w:val="20"/>
      <w:szCs w:val="20"/>
    </w:rPr>
  </w:style>
  <w:style w:type="paragraph" w:styleId="CommentSubject">
    <w:name w:val="annotation subject"/>
    <w:basedOn w:val="CommentText"/>
    <w:next w:val="CommentText"/>
    <w:link w:val="CommentSubjectChar"/>
    <w:uiPriority w:val="99"/>
    <w:semiHidden/>
    <w:unhideWhenUsed/>
    <w:rsid w:val="008C7051"/>
    <w:rPr>
      <w:b/>
      <w:bCs/>
    </w:rPr>
  </w:style>
  <w:style w:type="character" w:customStyle="1" w:styleId="CommentSubjectChar">
    <w:name w:val="Comment Subject Char"/>
    <w:basedOn w:val="CommentTextChar"/>
    <w:link w:val="CommentSubject"/>
    <w:uiPriority w:val="99"/>
    <w:semiHidden/>
    <w:rsid w:val="008C7051"/>
    <w:rPr>
      <w:b/>
      <w:bCs/>
      <w:sz w:val="20"/>
      <w:szCs w:val="20"/>
    </w:rPr>
  </w:style>
  <w:style w:type="paragraph" w:styleId="BalloonText">
    <w:name w:val="Balloon Text"/>
    <w:basedOn w:val="Normal"/>
    <w:link w:val="BalloonTextChar"/>
    <w:uiPriority w:val="99"/>
    <w:semiHidden/>
    <w:unhideWhenUsed/>
    <w:rsid w:val="008C705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051"/>
    <w:rPr>
      <w:rFonts w:ascii="Segoe UI" w:hAnsi="Segoe UI" w:cs="Segoe UI"/>
      <w:sz w:val="18"/>
      <w:szCs w:val="18"/>
    </w:rPr>
  </w:style>
  <w:style w:type="paragraph" w:styleId="Header">
    <w:name w:val="header"/>
    <w:basedOn w:val="Normal"/>
    <w:link w:val="HeaderChar"/>
    <w:uiPriority w:val="99"/>
    <w:unhideWhenUsed/>
    <w:rsid w:val="00333F73"/>
    <w:pPr>
      <w:tabs>
        <w:tab w:val="center" w:pos="4680"/>
        <w:tab w:val="right" w:pos="9360"/>
      </w:tabs>
      <w:spacing w:line="240" w:lineRule="auto"/>
    </w:pPr>
  </w:style>
  <w:style w:type="character" w:customStyle="1" w:styleId="HeaderChar">
    <w:name w:val="Header Char"/>
    <w:basedOn w:val="DefaultParagraphFont"/>
    <w:link w:val="Header"/>
    <w:uiPriority w:val="99"/>
    <w:rsid w:val="00333F73"/>
  </w:style>
  <w:style w:type="paragraph" w:styleId="Footer">
    <w:name w:val="footer"/>
    <w:basedOn w:val="Normal"/>
    <w:link w:val="FooterChar"/>
    <w:uiPriority w:val="99"/>
    <w:unhideWhenUsed/>
    <w:rsid w:val="00333F73"/>
    <w:pPr>
      <w:tabs>
        <w:tab w:val="center" w:pos="4680"/>
        <w:tab w:val="right" w:pos="9360"/>
      </w:tabs>
      <w:spacing w:line="240" w:lineRule="auto"/>
    </w:pPr>
  </w:style>
  <w:style w:type="character" w:customStyle="1" w:styleId="FooterChar">
    <w:name w:val="Footer Char"/>
    <w:basedOn w:val="DefaultParagraphFont"/>
    <w:link w:val="Footer"/>
    <w:uiPriority w:val="99"/>
    <w:rsid w:val="00333F73"/>
  </w:style>
  <w:style w:type="character" w:styleId="Hyperlink">
    <w:name w:val="Hyperlink"/>
    <w:basedOn w:val="DefaultParagraphFont"/>
    <w:uiPriority w:val="99"/>
    <w:semiHidden/>
    <w:unhideWhenUsed/>
    <w:rsid w:val="004F30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02216">
      <w:bodyDiv w:val="1"/>
      <w:marLeft w:val="0"/>
      <w:marRight w:val="0"/>
      <w:marTop w:val="0"/>
      <w:marBottom w:val="0"/>
      <w:divBdr>
        <w:top w:val="none" w:sz="0" w:space="0" w:color="auto"/>
        <w:left w:val="none" w:sz="0" w:space="0" w:color="auto"/>
        <w:bottom w:val="none" w:sz="0" w:space="0" w:color="auto"/>
        <w:right w:val="none" w:sz="0" w:space="0" w:color="auto"/>
      </w:divBdr>
    </w:div>
    <w:div w:id="79571874">
      <w:bodyDiv w:val="1"/>
      <w:marLeft w:val="0"/>
      <w:marRight w:val="0"/>
      <w:marTop w:val="0"/>
      <w:marBottom w:val="0"/>
      <w:divBdr>
        <w:top w:val="none" w:sz="0" w:space="0" w:color="auto"/>
        <w:left w:val="none" w:sz="0" w:space="0" w:color="auto"/>
        <w:bottom w:val="none" w:sz="0" w:space="0" w:color="auto"/>
        <w:right w:val="none" w:sz="0" w:space="0" w:color="auto"/>
      </w:divBdr>
    </w:div>
    <w:div w:id="112333345">
      <w:bodyDiv w:val="1"/>
      <w:marLeft w:val="0"/>
      <w:marRight w:val="0"/>
      <w:marTop w:val="0"/>
      <w:marBottom w:val="0"/>
      <w:divBdr>
        <w:top w:val="none" w:sz="0" w:space="0" w:color="auto"/>
        <w:left w:val="none" w:sz="0" w:space="0" w:color="auto"/>
        <w:bottom w:val="none" w:sz="0" w:space="0" w:color="auto"/>
        <w:right w:val="none" w:sz="0" w:space="0" w:color="auto"/>
      </w:divBdr>
    </w:div>
    <w:div w:id="112404862">
      <w:bodyDiv w:val="1"/>
      <w:marLeft w:val="0"/>
      <w:marRight w:val="0"/>
      <w:marTop w:val="0"/>
      <w:marBottom w:val="0"/>
      <w:divBdr>
        <w:top w:val="none" w:sz="0" w:space="0" w:color="auto"/>
        <w:left w:val="none" w:sz="0" w:space="0" w:color="auto"/>
        <w:bottom w:val="none" w:sz="0" w:space="0" w:color="auto"/>
        <w:right w:val="none" w:sz="0" w:space="0" w:color="auto"/>
      </w:divBdr>
    </w:div>
    <w:div w:id="115878392">
      <w:bodyDiv w:val="1"/>
      <w:marLeft w:val="0"/>
      <w:marRight w:val="0"/>
      <w:marTop w:val="0"/>
      <w:marBottom w:val="0"/>
      <w:divBdr>
        <w:top w:val="none" w:sz="0" w:space="0" w:color="auto"/>
        <w:left w:val="none" w:sz="0" w:space="0" w:color="auto"/>
        <w:bottom w:val="none" w:sz="0" w:space="0" w:color="auto"/>
        <w:right w:val="none" w:sz="0" w:space="0" w:color="auto"/>
      </w:divBdr>
    </w:div>
    <w:div w:id="144669278">
      <w:bodyDiv w:val="1"/>
      <w:marLeft w:val="0"/>
      <w:marRight w:val="0"/>
      <w:marTop w:val="0"/>
      <w:marBottom w:val="0"/>
      <w:divBdr>
        <w:top w:val="none" w:sz="0" w:space="0" w:color="auto"/>
        <w:left w:val="none" w:sz="0" w:space="0" w:color="auto"/>
        <w:bottom w:val="none" w:sz="0" w:space="0" w:color="auto"/>
        <w:right w:val="none" w:sz="0" w:space="0" w:color="auto"/>
      </w:divBdr>
    </w:div>
    <w:div w:id="164709842">
      <w:bodyDiv w:val="1"/>
      <w:marLeft w:val="0"/>
      <w:marRight w:val="0"/>
      <w:marTop w:val="0"/>
      <w:marBottom w:val="0"/>
      <w:divBdr>
        <w:top w:val="none" w:sz="0" w:space="0" w:color="auto"/>
        <w:left w:val="none" w:sz="0" w:space="0" w:color="auto"/>
        <w:bottom w:val="none" w:sz="0" w:space="0" w:color="auto"/>
        <w:right w:val="none" w:sz="0" w:space="0" w:color="auto"/>
      </w:divBdr>
    </w:div>
    <w:div w:id="191847280">
      <w:bodyDiv w:val="1"/>
      <w:marLeft w:val="0"/>
      <w:marRight w:val="0"/>
      <w:marTop w:val="0"/>
      <w:marBottom w:val="0"/>
      <w:divBdr>
        <w:top w:val="none" w:sz="0" w:space="0" w:color="auto"/>
        <w:left w:val="none" w:sz="0" w:space="0" w:color="auto"/>
        <w:bottom w:val="none" w:sz="0" w:space="0" w:color="auto"/>
        <w:right w:val="none" w:sz="0" w:space="0" w:color="auto"/>
      </w:divBdr>
    </w:div>
    <w:div w:id="195696716">
      <w:bodyDiv w:val="1"/>
      <w:marLeft w:val="0"/>
      <w:marRight w:val="0"/>
      <w:marTop w:val="0"/>
      <w:marBottom w:val="0"/>
      <w:divBdr>
        <w:top w:val="none" w:sz="0" w:space="0" w:color="auto"/>
        <w:left w:val="none" w:sz="0" w:space="0" w:color="auto"/>
        <w:bottom w:val="none" w:sz="0" w:space="0" w:color="auto"/>
        <w:right w:val="none" w:sz="0" w:space="0" w:color="auto"/>
      </w:divBdr>
    </w:div>
    <w:div w:id="201209375">
      <w:bodyDiv w:val="1"/>
      <w:marLeft w:val="0"/>
      <w:marRight w:val="0"/>
      <w:marTop w:val="0"/>
      <w:marBottom w:val="0"/>
      <w:divBdr>
        <w:top w:val="none" w:sz="0" w:space="0" w:color="auto"/>
        <w:left w:val="none" w:sz="0" w:space="0" w:color="auto"/>
        <w:bottom w:val="none" w:sz="0" w:space="0" w:color="auto"/>
        <w:right w:val="none" w:sz="0" w:space="0" w:color="auto"/>
      </w:divBdr>
    </w:div>
    <w:div w:id="221984344">
      <w:bodyDiv w:val="1"/>
      <w:marLeft w:val="0"/>
      <w:marRight w:val="0"/>
      <w:marTop w:val="0"/>
      <w:marBottom w:val="0"/>
      <w:divBdr>
        <w:top w:val="none" w:sz="0" w:space="0" w:color="auto"/>
        <w:left w:val="none" w:sz="0" w:space="0" w:color="auto"/>
        <w:bottom w:val="none" w:sz="0" w:space="0" w:color="auto"/>
        <w:right w:val="none" w:sz="0" w:space="0" w:color="auto"/>
      </w:divBdr>
    </w:div>
    <w:div w:id="225264518">
      <w:bodyDiv w:val="1"/>
      <w:marLeft w:val="0"/>
      <w:marRight w:val="0"/>
      <w:marTop w:val="0"/>
      <w:marBottom w:val="0"/>
      <w:divBdr>
        <w:top w:val="none" w:sz="0" w:space="0" w:color="auto"/>
        <w:left w:val="none" w:sz="0" w:space="0" w:color="auto"/>
        <w:bottom w:val="none" w:sz="0" w:space="0" w:color="auto"/>
        <w:right w:val="none" w:sz="0" w:space="0" w:color="auto"/>
      </w:divBdr>
    </w:div>
    <w:div w:id="231279274">
      <w:bodyDiv w:val="1"/>
      <w:marLeft w:val="0"/>
      <w:marRight w:val="0"/>
      <w:marTop w:val="0"/>
      <w:marBottom w:val="0"/>
      <w:divBdr>
        <w:top w:val="none" w:sz="0" w:space="0" w:color="auto"/>
        <w:left w:val="none" w:sz="0" w:space="0" w:color="auto"/>
        <w:bottom w:val="none" w:sz="0" w:space="0" w:color="auto"/>
        <w:right w:val="none" w:sz="0" w:space="0" w:color="auto"/>
      </w:divBdr>
    </w:div>
    <w:div w:id="233904782">
      <w:bodyDiv w:val="1"/>
      <w:marLeft w:val="0"/>
      <w:marRight w:val="0"/>
      <w:marTop w:val="0"/>
      <w:marBottom w:val="0"/>
      <w:divBdr>
        <w:top w:val="none" w:sz="0" w:space="0" w:color="auto"/>
        <w:left w:val="none" w:sz="0" w:space="0" w:color="auto"/>
        <w:bottom w:val="none" w:sz="0" w:space="0" w:color="auto"/>
        <w:right w:val="none" w:sz="0" w:space="0" w:color="auto"/>
      </w:divBdr>
    </w:div>
    <w:div w:id="239797251">
      <w:bodyDiv w:val="1"/>
      <w:marLeft w:val="0"/>
      <w:marRight w:val="0"/>
      <w:marTop w:val="0"/>
      <w:marBottom w:val="0"/>
      <w:divBdr>
        <w:top w:val="none" w:sz="0" w:space="0" w:color="auto"/>
        <w:left w:val="none" w:sz="0" w:space="0" w:color="auto"/>
        <w:bottom w:val="none" w:sz="0" w:space="0" w:color="auto"/>
        <w:right w:val="none" w:sz="0" w:space="0" w:color="auto"/>
      </w:divBdr>
    </w:div>
    <w:div w:id="245768047">
      <w:bodyDiv w:val="1"/>
      <w:marLeft w:val="0"/>
      <w:marRight w:val="0"/>
      <w:marTop w:val="0"/>
      <w:marBottom w:val="0"/>
      <w:divBdr>
        <w:top w:val="none" w:sz="0" w:space="0" w:color="auto"/>
        <w:left w:val="none" w:sz="0" w:space="0" w:color="auto"/>
        <w:bottom w:val="none" w:sz="0" w:space="0" w:color="auto"/>
        <w:right w:val="none" w:sz="0" w:space="0" w:color="auto"/>
      </w:divBdr>
    </w:div>
    <w:div w:id="258375582">
      <w:bodyDiv w:val="1"/>
      <w:marLeft w:val="0"/>
      <w:marRight w:val="0"/>
      <w:marTop w:val="0"/>
      <w:marBottom w:val="0"/>
      <w:divBdr>
        <w:top w:val="none" w:sz="0" w:space="0" w:color="auto"/>
        <w:left w:val="none" w:sz="0" w:space="0" w:color="auto"/>
        <w:bottom w:val="none" w:sz="0" w:space="0" w:color="auto"/>
        <w:right w:val="none" w:sz="0" w:space="0" w:color="auto"/>
      </w:divBdr>
    </w:div>
    <w:div w:id="306739094">
      <w:bodyDiv w:val="1"/>
      <w:marLeft w:val="0"/>
      <w:marRight w:val="0"/>
      <w:marTop w:val="0"/>
      <w:marBottom w:val="0"/>
      <w:divBdr>
        <w:top w:val="none" w:sz="0" w:space="0" w:color="auto"/>
        <w:left w:val="none" w:sz="0" w:space="0" w:color="auto"/>
        <w:bottom w:val="none" w:sz="0" w:space="0" w:color="auto"/>
        <w:right w:val="none" w:sz="0" w:space="0" w:color="auto"/>
      </w:divBdr>
    </w:div>
    <w:div w:id="317611156">
      <w:bodyDiv w:val="1"/>
      <w:marLeft w:val="0"/>
      <w:marRight w:val="0"/>
      <w:marTop w:val="0"/>
      <w:marBottom w:val="0"/>
      <w:divBdr>
        <w:top w:val="none" w:sz="0" w:space="0" w:color="auto"/>
        <w:left w:val="none" w:sz="0" w:space="0" w:color="auto"/>
        <w:bottom w:val="none" w:sz="0" w:space="0" w:color="auto"/>
        <w:right w:val="none" w:sz="0" w:space="0" w:color="auto"/>
      </w:divBdr>
    </w:div>
    <w:div w:id="331303072">
      <w:bodyDiv w:val="1"/>
      <w:marLeft w:val="0"/>
      <w:marRight w:val="0"/>
      <w:marTop w:val="0"/>
      <w:marBottom w:val="0"/>
      <w:divBdr>
        <w:top w:val="none" w:sz="0" w:space="0" w:color="auto"/>
        <w:left w:val="none" w:sz="0" w:space="0" w:color="auto"/>
        <w:bottom w:val="none" w:sz="0" w:space="0" w:color="auto"/>
        <w:right w:val="none" w:sz="0" w:space="0" w:color="auto"/>
      </w:divBdr>
    </w:div>
    <w:div w:id="343553442">
      <w:bodyDiv w:val="1"/>
      <w:marLeft w:val="0"/>
      <w:marRight w:val="0"/>
      <w:marTop w:val="0"/>
      <w:marBottom w:val="0"/>
      <w:divBdr>
        <w:top w:val="none" w:sz="0" w:space="0" w:color="auto"/>
        <w:left w:val="none" w:sz="0" w:space="0" w:color="auto"/>
        <w:bottom w:val="none" w:sz="0" w:space="0" w:color="auto"/>
        <w:right w:val="none" w:sz="0" w:space="0" w:color="auto"/>
      </w:divBdr>
    </w:div>
    <w:div w:id="362219126">
      <w:bodyDiv w:val="1"/>
      <w:marLeft w:val="0"/>
      <w:marRight w:val="0"/>
      <w:marTop w:val="0"/>
      <w:marBottom w:val="0"/>
      <w:divBdr>
        <w:top w:val="none" w:sz="0" w:space="0" w:color="auto"/>
        <w:left w:val="none" w:sz="0" w:space="0" w:color="auto"/>
        <w:bottom w:val="none" w:sz="0" w:space="0" w:color="auto"/>
        <w:right w:val="none" w:sz="0" w:space="0" w:color="auto"/>
      </w:divBdr>
    </w:div>
    <w:div w:id="407850529">
      <w:bodyDiv w:val="1"/>
      <w:marLeft w:val="0"/>
      <w:marRight w:val="0"/>
      <w:marTop w:val="0"/>
      <w:marBottom w:val="0"/>
      <w:divBdr>
        <w:top w:val="none" w:sz="0" w:space="0" w:color="auto"/>
        <w:left w:val="none" w:sz="0" w:space="0" w:color="auto"/>
        <w:bottom w:val="none" w:sz="0" w:space="0" w:color="auto"/>
        <w:right w:val="none" w:sz="0" w:space="0" w:color="auto"/>
      </w:divBdr>
    </w:div>
    <w:div w:id="422075451">
      <w:bodyDiv w:val="1"/>
      <w:marLeft w:val="0"/>
      <w:marRight w:val="0"/>
      <w:marTop w:val="0"/>
      <w:marBottom w:val="0"/>
      <w:divBdr>
        <w:top w:val="none" w:sz="0" w:space="0" w:color="auto"/>
        <w:left w:val="none" w:sz="0" w:space="0" w:color="auto"/>
        <w:bottom w:val="none" w:sz="0" w:space="0" w:color="auto"/>
        <w:right w:val="none" w:sz="0" w:space="0" w:color="auto"/>
      </w:divBdr>
    </w:div>
    <w:div w:id="450175479">
      <w:bodyDiv w:val="1"/>
      <w:marLeft w:val="0"/>
      <w:marRight w:val="0"/>
      <w:marTop w:val="0"/>
      <w:marBottom w:val="0"/>
      <w:divBdr>
        <w:top w:val="none" w:sz="0" w:space="0" w:color="auto"/>
        <w:left w:val="none" w:sz="0" w:space="0" w:color="auto"/>
        <w:bottom w:val="none" w:sz="0" w:space="0" w:color="auto"/>
        <w:right w:val="none" w:sz="0" w:space="0" w:color="auto"/>
      </w:divBdr>
    </w:div>
    <w:div w:id="450707672">
      <w:bodyDiv w:val="1"/>
      <w:marLeft w:val="0"/>
      <w:marRight w:val="0"/>
      <w:marTop w:val="0"/>
      <w:marBottom w:val="0"/>
      <w:divBdr>
        <w:top w:val="none" w:sz="0" w:space="0" w:color="auto"/>
        <w:left w:val="none" w:sz="0" w:space="0" w:color="auto"/>
        <w:bottom w:val="none" w:sz="0" w:space="0" w:color="auto"/>
        <w:right w:val="none" w:sz="0" w:space="0" w:color="auto"/>
      </w:divBdr>
    </w:div>
    <w:div w:id="478621140">
      <w:bodyDiv w:val="1"/>
      <w:marLeft w:val="0"/>
      <w:marRight w:val="0"/>
      <w:marTop w:val="0"/>
      <w:marBottom w:val="0"/>
      <w:divBdr>
        <w:top w:val="none" w:sz="0" w:space="0" w:color="auto"/>
        <w:left w:val="none" w:sz="0" w:space="0" w:color="auto"/>
        <w:bottom w:val="none" w:sz="0" w:space="0" w:color="auto"/>
        <w:right w:val="none" w:sz="0" w:space="0" w:color="auto"/>
      </w:divBdr>
    </w:div>
    <w:div w:id="570889266">
      <w:bodyDiv w:val="1"/>
      <w:marLeft w:val="0"/>
      <w:marRight w:val="0"/>
      <w:marTop w:val="0"/>
      <w:marBottom w:val="0"/>
      <w:divBdr>
        <w:top w:val="none" w:sz="0" w:space="0" w:color="auto"/>
        <w:left w:val="none" w:sz="0" w:space="0" w:color="auto"/>
        <w:bottom w:val="none" w:sz="0" w:space="0" w:color="auto"/>
        <w:right w:val="none" w:sz="0" w:space="0" w:color="auto"/>
      </w:divBdr>
    </w:div>
    <w:div w:id="596865158">
      <w:bodyDiv w:val="1"/>
      <w:marLeft w:val="0"/>
      <w:marRight w:val="0"/>
      <w:marTop w:val="0"/>
      <w:marBottom w:val="0"/>
      <w:divBdr>
        <w:top w:val="none" w:sz="0" w:space="0" w:color="auto"/>
        <w:left w:val="none" w:sz="0" w:space="0" w:color="auto"/>
        <w:bottom w:val="none" w:sz="0" w:space="0" w:color="auto"/>
        <w:right w:val="none" w:sz="0" w:space="0" w:color="auto"/>
      </w:divBdr>
    </w:div>
    <w:div w:id="612325448">
      <w:bodyDiv w:val="1"/>
      <w:marLeft w:val="0"/>
      <w:marRight w:val="0"/>
      <w:marTop w:val="0"/>
      <w:marBottom w:val="0"/>
      <w:divBdr>
        <w:top w:val="none" w:sz="0" w:space="0" w:color="auto"/>
        <w:left w:val="none" w:sz="0" w:space="0" w:color="auto"/>
        <w:bottom w:val="none" w:sz="0" w:space="0" w:color="auto"/>
        <w:right w:val="none" w:sz="0" w:space="0" w:color="auto"/>
      </w:divBdr>
    </w:div>
    <w:div w:id="630987201">
      <w:bodyDiv w:val="1"/>
      <w:marLeft w:val="0"/>
      <w:marRight w:val="0"/>
      <w:marTop w:val="0"/>
      <w:marBottom w:val="0"/>
      <w:divBdr>
        <w:top w:val="none" w:sz="0" w:space="0" w:color="auto"/>
        <w:left w:val="none" w:sz="0" w:space="0" w:color="auto"/>
        <w:bottom w:val="none" w:sz="0" w:space="0" w:color="auto"/>
        <w:right w:val="none" w:sz="0" w:space="0" w:color="auto"/>
      </w:divBdr>
    </w:div>
    <w:div w:id="687021796">
      <w:bodyDiv w:val="1"/>
      <w:marLeft w:val="0"/>
      <w:marRight w:val="0"/>
      <w:marTop w:val="0"/>
      <w:marBottom w:val="0"/>
      <w:divBdr>
        <w:top w:val="none" w:sz="0" w:space="0" w:color="auto"/>
        <w:left w:val="none" w:sz="0" w:space="0" w:color="auto"/>
        <w:bottom w:val="none" w:sz="0" w:space="0" w:color="auto"/>
        <w:right w:val="none" w:sz="0" w:space="0" w:color="auto"/>
      </w:divBdr>
    </w:div>
    <w:div w:id="717512810">
      <w:bodyDiv w:val="1"/>
      <w:marLeft w:val="0"/>
      <w:marRight w:val="0"/>
      <w:marTop w:val="0"/>
      <w:marBottom w:val="0"/>
      <w:divBdr>
        <w:top w:val="none" w:sz="0" w:space="0" w:color="auto"/>
        <w:left w:val="none" w:sz="0" w:space="0" w:color="auto"/>
        <w:bottom w:val="none" w:sz="0" w:space="0" w:color="auto"/>
        <w:right w:val="none" w:sz="0" w:space="0" w:color="auto"/>
      </w:divBdr>
    </w:div>
    <w:div w:id="755176004">
      <w:bodyDiv w:val="1"/>
      <w:marLeft w:val="0"/>
      <w:marRight w:val="0"/>
      <w:marTop w:val="0"/>
      <w:marBottom w:val="0"/>
      <w:divBdr>
        <w:top w:val="none" w:sz="0" w:space="0" w:color="auto"/>
        <w:left w:val="none" w:sz="0" w:space="0" w:color="auto"/>
        <w:bottom w:val="none" w:sz="0" w:space="0" w:color="auto"/>
        <w:right w:val="none" w:sz="0" w:space="0" w:color="auto"/>
      </w:divBdr>
    </w:div>
    <w:div w:id="767896616">
      <w:bodyDiv w:val="1"/>
      <w:marLeft w:val="0"/>
      <w:marRight w:val="0"/>
      <w:marTop w:val="0"/>
      <w:marBottom w:val="0"/>
      <w:divBdr>
        <w:top w:val="none" w:sz="0" w:space="0" w:color="auto"/>
        <w:left w:val="none" w:sz="0" w:space="0" w:color="auto"/>
        <w:bottom w:val="none" w:sz="0" w:space="0" w:color="auto"/>
        <w:right w:val="none" w:sz="0" w:space="0" w:color="auto"/>
      </w:divBdr>
    </w:div>
    <w:div w:id="782918219">
      <w:bodyDiv w:val="1"/>
      <w:marLeft w:val="0"/>
      <w:marRight w:val="0"/>
      <w:marTop w:val="0"/>
      <w:marBottom w:val="0"/>
      <w:divBdr>
        <w:top w:val="none" w:sz="0" w:space="0" w:color="auto"/>
        <w:left w:val="none" w:sz="0" w:space="0" w:color="auto"/>
        <w:bottom w:val="none" w:sz="0" w:space="0" w:color="auto"/>
        <w:right w:val="none" w:sz="0" w:space="0" w:color="auto"/>
      </w:divBdr>
    </w:div>
    <w:div w:id="784815430">
      <w:bodyDiv w:val="1"/>
      <w:marLeft w:val="0"/>
      <w:marRight w:val="0"/>
      <w:marTop w:val="0"/>
      <w:marBottom w:val="0"/>
      <w:divBdr>
        <w:top w:val="none" w:sz="0" w:space="0" w:color="auto"/>
        <w:left w:val="none" w:sz="0" w:space="0" w:color="auto"/>
        <w:bottom w:val="none" w:sz="0" w:space="0" w:color="auto"/>
        <w:right w:val="none" w:sz="0" w:space="0" w:color="auto"/>
      </w:divBdr>
    </w:div>
    <w:div w:id="804660587">
      <w:bodyDiv w:val="1"/>
      <w:marLeft w:val="0"/>
      <w:marRight w:val="0"/>
      <w:marTop w:val="0"/>
      <w:marBottom w:val="0"/>
      <w:divBdr>
        <w:top w:val="none" w:sz="0" w:space="0" w:color="auto"/>
        <w:left w:val="none" w:sz="0" w:space="0" w:color="auto"/>
        <w:bottom w:val="none" w:sz="0" w:space="0" w:color="auto"/>
        <w:right w:val="none" w:sz="0" w:space="0" w:color="auto"/>
      </w:divBdr>
    </w:div>
    <w:div w:id="821042416">
      <w:bodyDiv w:val="1"/>
      <w:marLeft w:val="0"/>
      <w:marRight w:val="0"/>
      <w:marTop w:val="0"/>
      <w:marBottom w:val="0"/>
      <w:divBdr>
        <w:top w:val="none" w:sz="0" w:space="0" w:color="auto"/>
        <w:left w:val="none" w:sz="0" w:space="0" w:color="auto"/>
        <w:bottom w:val="none" w:sz="0" w:space="0" w:color="auto"/>
        <w:right w:val="none" w:sz="0" w:space="0" w:color="auto"/>
      </w:divBdr>
    </w:div>
    <w:div w:id="847019298">
      <w:bodyDiv w:val="1"/>
      <w:marLeft w:val="0"/>
      <w:marRight w:val="0"/>
      <w:marTop w:val="0"/>
      <w:marBottom w:val="0"/>
      <w:divBdr>
        <w:top w:val="none" w:sz="0" w:space="0" w:color="auto"/>
        <w:left w:val="none" w:sz="0" w:space="0" w:color="auto"/>
        <w:bottom w:val="none" w:sz="0" w:space="0" w:color="auto"/>
        <w:right w:val="none" w:sz="0" w:space="0" w:color="auto"/>
      </w:divBdr>
    </w:div>
    <w:div w:id="868639645">
      <w:bodyDiv w:val="1"/>
      <w:marLeft w:val="0"/>
      <w:marRight w:val="0"/>
      <w:marTop w:val="0"/>
      <w:marBottom w:val="0"/>
      <w:divBdr>
        <w:top w:val="none" w:sz="0" w:space="0" w:color="auto"/>
        <w:left w:val="none" w:sz="0" w:space="0" w:color="auto"/>
        <w:bottom w:val="none" w:sz="0" w:space="0" w:color="auto"/>
        <w:right w:val="none" w:sz="0" w:space="0" w:color="auto"/>
      </w:divBdr>
    </w:div>
    <w:div w:id="877938386">
      <w:bodyDiv w:val="1"/>
      <w:marLeft w:val="0"/>
      <w:marRight w:val="0"/>
      <w:marTop w:val="0"/>
      <w:marBottom w:val="0"/>
      <w:divBdr>
        <w:top w:val="none" w:sz="0" w:space="0" w:color="auto"/>
        <w:left w:val="none" w:sz="0" w:space="0" w:color="auto"/>
        <w:bottom w:val="none" w:sz="0" w:space="0" w:color="auto"/>
        <w:right w:val="none" w:sz="0" w:space="0" w:color="auto"/>
      </w:divBdr>
    </w:div>
    <w:div w:id="940186823">
      <w:bodyDiv w:val="1"/>
      <w:marLeft w:val="0"/>
      <w:marRight w:val="0"/>
      <w:marTop w:val="0"/>
      <w:marBottom w:val="0"/>
      <w:divBdr>
        <w:top w:val="none" w:sz="0" w:space="0" w:color="auto"/>
        <w:left w:val="none" w:sz="0" w:space="0" w:color="auto"/>
        <w:bottom w:val="none" w:sz="0" w:space="0" w:color="auto"/>
        <w:right w:val="none" w:sz="0" w:space="0" w:color="auto"/>
      </w:divBdr>
    </w:div>
    <w:div w:id="957220214">
      <w:bodyDiv w:val="1"/>
      <w:marLeft w:val="0"/>
      <w:marRight w:val="0"/>
      <w:marTop w:val="0"/>
      <w:marBottom w:val="0"/>
      <w:divBdr>
        <w:top w:val="none" w:sz="0" w:space="0" w:color="auto"/>
        <w:left w:val="none" w:sz="0" w:space="0" w:color="auto"/>
        <w:bottom w:val="none" w:sz="0" w:space="0" w:color="auto"/>
        <w:right w:val="none" w:sz="0" w:space="0" w:color="auto"/>
      </w:divBdr>
    </w:div>
    <w:div w:id="963465633">
      <w:bodyDiv w:val="1"/>
      <w:marLeft w:val="0"/>
      <w:marRight w:val="0"/>
      <w:marTop w:val="0"/>
      <w:marBottom w:val="0"/>
      <w:divBdr>
        <w:top w:val="none" w:sz="0" w:space="0" w:color="auto"/>
        <w:left w:val="none" w:sz="0" w:space="0" w:color="auto"/>
        <w:bottom w:val="none" w:sz="0" w:space="0" w:color="auto"/>
        <w:right w:val="none" w:sz="0" w:space="0" w:color="auto"/>
      </w:divBdr>
    </w:div>
    <w:div w:id="979965740">
      <w:bodyDiv w:val="1"/>
      <w:marLeft w:val="0"/>
      <w:marRight w:val="0"/>
      <w:marTop w:val="0"/>
      <w:marBottom w:val="0"/>
      <w:divBdr>
        <w:top w:val="none" w:sz="0" w:space="0" w:color="auto"/>
        <w:left w:val="none" w:sz="0" w:space="0" w:color="auto"/>
        <w:bottom w:val="none" w:sz="0" w:space="0" w:color="auto"/>
        <w:right w:val="none" w:sz="0" w:space="0" w:color="auto"/>
      </w:divBdr>
    </w:div>
    <w:div w:id="990597377">
      <w:bodyDiv w:val="1"/>
      <w:marLeft w:val="0"/>
      <w:marRight w:val="0"/>
      <w:marTop w:val="0"/>
      <w:marBottom w:val="0"/>
      <w:divBdr>
        <w:top w:val="none" w:sz="0" w:space="0" w:color="auto"/>
        <w:left w:val="none" w:sz="0" w:space="0" w:color="auto"/>
        <w:bottom w:val="none" w:sz="0" w:space="0" w:color="auto"/>
        <w:right w:val="none" w:sz="0" w:space="0" w:color="auto"/>
      </w:divBdr>
    </w:div>
    <w:div w:id="994647488">
      <w:bodyDiv w:val="1"/>
      <w:marLeft w:val="0"/>
      <w:marRight w:val="0"/>
      <w:marTop w:val="0"/>
      <w:marBottom w:val="0"/>
      <w:divBdr>
        <w:top w:val="none" w:sz="0" w:space="0" w:color="auto"/>
        <w:left w:val="none" w:sz="0" w:space="0" w:color="auto"/>
        <w:bottom w:val="none" w:sz="0" w:space="0" w:color="auto"/>
        <w:right w:val="none" w:sz="0" w:space="0" w:color="auto"/>
      </w:divBdr>
    </w:div>
    <w:div w:id="1005591255">
      <w:bodyDiv w:val="1"/>
      <w:marLeft w:val="0"/>
      <w:marRight w:val="0"/>
      <w:marTop w:val="0"/>
      <w:marBottom w:val="0"/>
      <w:divBdr>
        <w:top w:val="none" w:sz="0" w:space="0" w:color="auto"/>
        <w:left w:val="none" w:sz="0" w:space="0" w:color="auto"/>
        <w:bottom w:val="none" w:sz="0" w:space="0" w:color="auto"/>
        <w:right w:val="none" w:sz="0" w:space="0" w:color="auto"/>
      </w:divBdr>
    </w:div>
    <w:div w:id="1035152784">
      <w:bodyDiv w:val="1"/>
      <w:marLeft w:val="0"/>
      <w:marRight w:val="0"/>
      <w:marTop w:val="0"/>
      <w:marBottom w:val="0"/>
      <w:divBdr>
        <w:top w:val="none" w:sz="0" w:space="0" w:color="auto"/>
        <w:left w:val="none" w:sz="0" w:space="0" w:color="auto"/>
        <w:bottom w:val="none" w:sz="0" w:space="0" w:color="auto"/>
        <w:right w:val="none" w:sz="0" w:space="0" w:color="auto"/>
      </w:divBdr>
    </w:div>
    <w:div w:id="1091124413">
      <w:bodyDiv w:val="1"/>
      <w:marLeft w:val="0"/>
      <w:marRight w:val="0"/>
      <w:marTop w:val="0"/>
      <w:marBottom w:val="0"/>
      <w:divBdr>
        <w:top w:val="none" w:sz="0" w:space="0" w:color="auto"/>
        <w:left w:val="none" w:sz="0" w:space="0" w:color="auto"/>
        <w:bottom w:val="none" w:sz="0" w:space="0" w:color="auto"/>
        <w:right w:val="none" w:sz="0" w:space="0" w:color="auto"/>
      </w:divBdr>
    </w:div>
    <w:div w:id="1098717854">
      <w:bodyDiv w:val="1"/>
      <w:marLeft w:val="0"/>
      <w:marRight w:val="0"/>
      <w:marTop w:val="0"/>
      <w:marBottom w:val="0"/>
      <w:divBdr>
        <w:top w:val="none" w:sz="0" w:space="0" w:color="auto"/>
        <w:left w:val="none" w:sz="0" w:space="0" w:color="auto"/>
        <w:bottom w:val="none" w:sz="0" w:space="0" w:color="auto"/>
        <w:right w:val="none" w:sz="0" w:space="0" w:color="auto"/>
      </w:divBdr>
    </w:div>
    <w:div w:id="1100835551">
      <w:bodyDiv w:val="1"/>
      <w:marLeft w:val="0"/>
      <w:marRight w:val="0"/>
      <w:marTop w:val="0"/>
      <w:marBottom w:val="0"/>
      <w:divBdr>
        <w:top w:val="none" w:sz="0" w:space="0" w:color="auto"/>
        <w:left w:val="none" w:sz="0" w:space="0" w:color="auto"/>
        <w:bottom w:val="none" w:sz="0" w:space="0" w:color="auto"/>
        <w:right w:val="none" w:sz="0" w:space="0" w:color="auto"/>
      </w:divBdr>
      <w:divsChild>
        <w:div w:id="365253332">
          <w:marLeft w:val="0"/>
          <w:marRight w:val="-529"/>
          <w:marTop w:val="0"/>
          <w:marBottom w:val="0"/>
          <w:divBdr>
            <w:top w:val="none" w:sz="0" w:space="0" w:color="auto"/>
            <w:left w:val="none" w:sz="0" w:space="0" w:color="auto"/>
            <w:bottom w:val="none" w:sz="0" w:space="0" w:color="auto"/>
            <w:right w:val="none" w:sz="0" w:space="0" w:color="auto"/>
          </w:divBdr>
        </w:div>
        <w:div w:id="1675063471">
          <w:marLeft w:val="0"/>
          <w:marRight w:val="100"/>
          <w:marTop w:val="0"/>
          <w:marBottom w:val="0"/>
          <w:divBdr>
            <w:top w:val="none" w:sz="0" w:space="0" w:color="auto"/>
            <w:left w:val="none" w:sz="0" w:space="0" w:color="auto"/>
            <w:bottom w:val="none" w:sz="0" w:space="0" w:color="auto"/>
            <w:right w:val="none" w:sz="0" w:space="0" w:color="auto"/>
          </w:divBdr>
        </w:div>
        <w:div w:id="47149161">
          <w:marLeft w:val="0"/>
          <w:marRight w:val="50"/>
          <w:marTop w:val="0"/>
          <w:marBottom w:val="0"/>
          <w:divBdr>
            <w:top w:val="none" w:sz="0" w:space="0" w:color="auto"/>
            <w:left w:val="none" w:sz="0" w:space="0" w:color="auto"/>
            <w:bottom w:val="none" w:sz="0" w:space="0" w:color="auto"/>
            <w:right w:val="none" w:sz="0" w:space="0" w:color="auto"/>
          </w:divBdr>
        </w:div>
        <w:div w:id="573706989">
          <w:marLeft w:val="0"/>
          <w:marRight w:val="-373"/>
          <w:marTop w:val="0"/>
          <w:marBottom w:val="0"/>
          <w:divBdr>
            <w:top w:val="none" w:sz="0" w:space="0" w:color="auto"/>
            <w:left w:val="none" w:sz="0" w:space="0" w:color="auto"/>
            <w:bottom w:val="none" w:sz="0" w:space="0" w:color="auto"/>
            <w:right w:val="none" w:sz="0" w:space="0" w:color="auto"/>
          </w:divBdr>
        </w:div>
      </w:divsChild>
    </w:div>
    <w:div w:id="1111242356">
      <w:bodyDiv w:val="1"/>
      <w:marLeft w:val="0"/>
      <w:marRight w:val="0"/>
      <w:marTop w:val="0"/>
      <w:marBottom w:val="0"/>
      <w:divBdr>
        <w:top w:val="none" w:sz="0" w:space="0" w:color="auto"/>
        <w:left w:val="none" w:sz="0" w:space="0" w:color="auto"/>
        <w:bottom w:val="none" w:sz="0" w:space="0" w:color="auto"/>
        <w:right w:val="none" w:sz="0" w:space="0" w:color="auto"/>
      </w:divBdr>
    </w:div>
    <w:div w:id="1133718476">
      <w:bodyDiv w:val="1"/>
      <w:marLeft w:val="0"/>
      <w:marRight w:val="0"/>
      <w:marTop w:val="0"/>
      <w:marBottom w:val="0"/>
      <w:divBdr>
        <w:top w:val="none" w:sz="0" w:space="0" w:color="auto"/>
        <w:left w:val="none" w:sz="0" w:space="0" w:color="auto"/>
        <w:bottom w:val="none" w:sz="0" w:space="0" w:color="auto"/>
        <w:right w:val="none" w:sz="0" w:space="0" w:color="auto"/>
      </w:divBdr>
    </w:div>
    <w:div w:id="1162426637">
      <w:bodyDiv w:val="1"/>
      <w:marLeft w:val="0"/>
      <w:marRight w:val="0"/>
      <w:marTop w:val="0"/>
      <w:marBottom w:val="0"/>
      <w:divBdr>
        <w:top w:val="none" w:sz="0" w:space="0" w:color="auto"/>
        <w:left w:val="none" w:sz="0" w:space="0" w:color="auto"/>
        <w:bottom w:val="none" w:sz="0" w:space="0" w:color="auto"/>
        <w:right w:val="none" w:sz="0" w:space="0" w:color="auto"/>
      </w:divBdr>
    </w:div>
    <w:div w:id="1176573379">
      <w:bodyDiv w:val="1"/>
      <w:marLeft w:val="0"/>
      <w:marRight w:val="0"/>
      <w:marTop w:val="0"/>
      <w:marBottom w:val="0"/>
      <w:divBdr>
        <w:top w:val="none" w:sz="0" w:space="0" w:color="auto"/>
        <w:left w:val="none" w:sz="0" w:space="0" w:color="auto"/>
        <w:bottom w:val="none" w:sz="0" w:space="0" w:color="auto"/>
        <w:right w:val="none" w:sz="0" w:space="0" w:color="auto"/>
      </w:divBdr>
    </w:div>
    <w:div w:id="1182163379">
      <w:bodyDiv w:val="1"/>
      <w:marLeft w:val="0"/>
      <w:marRight w:val="0"/>
      <w:marTop w:val="0"/>
      <w:marBottom w:val="0"/>
      <w:divBdr>
        <w:top w:val="none" w:sz="0" w:space="0" w:color="auto"/>
        <w:left w:val="none" w:sz="0" w:space="0" w:color="auto"/>
        <w:bottom w:val="none" w:sz="0" w:space="0" w:color="auto"/>
        <w:right w:val="none" w:sz="0" w:space="0" w:color="auto"/>
      </w:divBdr>
    </w:div>
    <w:div w:id="1184437282">
      <w:bodyDiv w:val="1"/>
      <w:marLeft w:val="0"/>
      <w:marRight w:val="0"/>
      <w:marTop w:val="0"/>
      <w:marBottom w:val="0"/>
      <w:divBdr>
        <w:top w:val="none" w:sz="0" w:space="0" w:color="auto"/>
        <w:left w:val="none" w:sz="0" w:space="0" w:color="auto"/>
        <w:bottom w:val="none" w:sz="0" w:space="0" w:color="auto"/>
        <w:right w:val="none" w:sz="0" w:space="0" w:color="auto"/>
      </w:divBdr>
    </w:div>
    <w:div w:id="1194080664">
      <w:bodyDiv w:val="1"/>
      <w:marLeft w:val="0"/>
      <w:marRight w:val="0"/>
      <w:marTop w:val="0"/>
      <w:marBottom w:val="0"/>
      <w:divBdr>
        <w:top w:val="none" w:sz="0" w:space="0" w:color="auto"/>
        <w:left w:val="none" w:sz="0" w:space="0" w:color="auto"/>
        <w:bottom w:val="none" w:sz="0" w:space="0" w:color="auto"/>
        <w:right w:val="none" w:sz="0" w:space="0" w:color="auto"/>
      </w:divBdr>
    </w:div>
    <w:div w:id="1246067826">
      <w:bodyDiv w:val="1"/>
      <w:marLeft w:val="0"/>
      <w:marRight w:val="0"/>
      <w:marTop w:val="0"/>
      <w:marBottom w:val="0"/>
      <w:divBdr>
        <w:top w:val="none" w:sz="0" w:space="0" w:color="auto"/>
        <w:left w:val="none" w:sz="0" w:space="0" w:color="auto"/>
        <w:bottom w:val="none" w:sz="0" w:space="0" w:color="auto"/>
        <w:right w:val="none" w:sz="0" w:space="0" w:color="auto"/>
      </w:divBdr>
    </w:div>
    <w:div w:id="1268806751">
      <w:bodyDiv w:val="1"/>
      <w:marLeft w:val="0"/>
      <w:marRight w:val="0"/>
      <w:marTop w:val="0"/>
      <w:marBottom w:val="0"/>
      <w:divBdr>
        <w:top w:val="none" w:sz="0" w:space="0" w:color="auto"/>
        <w:left w:val="none" w:sz="0" w:space="0" w:color="auto"/>
        <w:bottom w:val="none" w:sz="0" w:space="0" w:color="auto"/>
        <w:right w:val="none" w:sz="0" w:space="0" w:color="auto"/>
      </w:divBdr>
    </w:div>
    <w:div w:id="1281499410">
      <w:bodyDiv w:val="1"/>
      <w:marLeft w:val="0"/>
      <w:marRight w:val="0"/>
      <w:marTop w:val="0"/>
      <w:marBottom w:val="0"/>
      <w:divBdr>
        <w:top w:val="none" w:sz="0" w:space="0" w:color="auto"/>
        <w:left w:val="none" w:sz="0" w:space="0" w:color="auto"/>
        <w:bottom w:val="none" w:sz="0" w:space="0" w:color="auto"/>
        <w:right w:val="none" w:sz="0" w:space="0" w:color="auto"/>
      </w:divBdr>
    </w:div>
    <w:div w:id="1328484956">
      <w:bodyDiv w:val="1"/>
      <w:marLeft w:val="0"/>
      <w:marRight w:val="0"/>
      <w:marTop w:val="0"/>
      <w:marBottom w:val="0"/>
      <w:divBdr>
        <w:top w:val="none" w:sz="0" w:space="0" w:color="auto"/>
        <w:left w:val="none" w:sz="0" w:space="0" w:color="auto"/>
        <w:bottom w:val="none" w:sz="0" w:space="0" w:color="auto"/>
        <w:right w:val="none" w:sz="0" w:space="0" w:color="auto"/>
      </w:divBdr>
    </w:div>
    <w:div w:id="1344091419">
      <w:bodyDiv w:val="1"/>
      <w:marLeft w:val="0"/>
      <w:marRight w:val="0"/>
      <w:marTop w:val="0"/>
      <w:marBottom w:val="0"/>
      <w:divBdr>
        <w:top w:val="none" w:sz="0" w:space="0" w:color="auto"/>
        <w:left w:val="none" w:sz="0" w:space="0" w:color="auto"/>
        <w:bottom w:val="none" w:sz="0" w:space="0" w:color="auto"/>
        <w:right w:val="none" w:sz="0" w:space="0" w:color="auto"/>
      </w:divBdr>
    </w:div>
    <w:div w:id="1376807684">
      <w:bodyDiv w:val="1"/>
      <w:marLeft w:val="0"/>
      <w:marRight w:val="0"/>
      <w:marTop w:val="0"/>
      <w:marBottom w:val="0"/>
      <w:divBdr>
        <w:top w:val="none" w:sz="0" w:space="0" w:color="auto"/>
        <w:left w:val="none" w:sz="0" w:space="0" w:color="auto"/>
        <w:bottom w:val="none" w:sz="0" w:space="0" w:color="auto"/>
        <w:right w:val="none" w:sz="0" w:space="0" w:color="auto"/>
      </w:divBdr>
    </w:div>
    <w:div w:id="1405684646">
      <w:bodyDiv w:val="1"/>
      <w:marLeft w:val="0"/>
      <w:marRight w:val="0"/>
      <w:marTop w:val="0"/>
      <w:marBottom w:val="0"/>
      <w:divBdr>
        <w:top w:val="none" w:sz="0" w:space="0" w:color="auto"/>
        <w:left w:val="none" w:sz="0" w:space="0" w:color="auto"/>
        <w:bottom w:val="none" w:sz="0" w:space="0" w:color="auto"/>
        <w:right w:val="none" w:sz="0" w:space="0" w:color="auto"/>
      </w:divBdr>
    </w:div>
    <w:div w:id="1407534221">
      <w:bodyDiv w:val="1"/>
      <w:marLeft w:val="0"/>
      <w:marRight w:val="0"/>
      <w:marTop w:val="0"/>
      <w:marBottom w:val="0"/>
      <w:divBdr>
        <w:top w:val="none" w:sz="0" w:space="0" w:color="auto"/>
        <w:left w:val="none" w:sz="0" w:space="0" w:color="auto"/>
        <w:bottom w:val="none" w:sz="0" w:space="0" w:color="auto"/>
        <w:right w:val="none" w:sz="0" w:space="0" w:color="auto"/>
      </w:divBdr>
    </w:div>
    <w:div w:id="1500193732">
      <w:bodyDiv w:val="1"/>
      <w:marLeft w:val="0"/>
      <w:marRight w:val="0"/>
      <w:marTop w:val="0"/>
      <w:marBottom w:val="0"/>
      <w:divBdr>
        <w:top w:val="none" w:sz="0" w:space="0" w:color="auto"/>
        <w:left w:val="none" w:sz="0" w:space="0" w:color="auto"/>
        <w:bottom w:val="none" w:sz="0" w:space="0" w:color="auto"/>
        <w:right w:val="none" w:sz="0" w:space="0" w:color="auto"/>
      </w:divBdr>
    </w:div>
    <w:div w:id="1536574568">
      <w:bodyDiv w:val="1"/>
      <w:marLeft w:val="0"/>
      <w:marRight w:val="0"/>
      <w:marTop w:val="0"/>
      <w:marBottom w:val="0"/>
      <w:divBdr>
        <w:top w:val="none" w:sz="0" w:space="0" w:color="auto"/>
        <w:left w:val="none" w:sz="0" w:space="0" w:color="auto"/>
        <w:bottom w:val="none" w:sz="0" w:space="0" w:color="auto"/>
        <w:right w:val="none" w:sz="0" w:space="0" w:color="auto"/>
      </w:divBdr>
    </w:div>
    <w:div w:id="1570382302">
      <w:bodyDiv w:val="1"/>
      <w:marLeft w:val="0"/>
      <w:marRight w:val="0"/>
      <w:marTop w:val="0"/>
      <w:marBottom w:val="0"/>
      <w:divBdr>
        <w:top w:val="none" w:sz="0" w:space="0" w:color="auto"/>
        <w:left w:val="none" w:sz="0" w:space="0" w:color="auto"/>
        <w:bottom w:val="none" w:sz="0" w:space="0" w:color="auto"/>
        <w:right w:val="none" w:sz="0" w:space="0" w:color="auto"/>
      </w:divBdr>
      <w:divsChild>
        <w:div w:id="302388059">
          <w:marLeft w:val="0"/>
          <w:marRight w:val="-529"/>
          <w:marTop w:val="0"/>
          <w:marBottom w:val="0"/>
          <w:divBdr>
            <w:top w:val="none" w:sz="0" w:space="0" w:color="auto"/>
            <w:left w:val="none" w:sz="0" w:space="0" w:color="auto"/>
            <w:bottom w:val="none" w:sz="0" w:space="0" w:color="auto"/>
            <w:right w:val="none" w:sz="0" w:space="0" w:color="auto"/>
          </w:divBdr>
        </w:div>
        <w:div w:id="1113671528">
          <w:marLeft w:val="0"/>
          <w:marRight w:val="100"/>
          <w:marTop w:val="0"/>
          <w:marBottom w:val="0"/>
          <w:divBdr>
            <w:top w:val="none" w:sz="0" w:space="0" w:color="auto"/>
            <w:left w:val="none" w:sz="0" w:space="0" w:color="auto"/>
            <w:bottom w:val="none" w:sz="0" w:space="0" w:color="auto"/>
            <w:right w:val="none" w:sz="0" w:space="0" w:color="auto"/>
          </w:divBdr>
        </w:div>
        <w:div w:id="1967158473">
          <w:marLeft w:val="0"/>
          <w:marRight w:val="50"/>
          <w:marTop w:val="0"/>
          <w:marBottom w:val="0"/>
          <w:divBdr>
            <w:top w:val="none" w:sz="0" w:space="0" w:color="auto"/>
            <w:left w:val="none" w:sz="0" w:space="0" w:color="auto"/>
            <w:bottom w:val="none" w:sz="0" w:space="0" w:color="auto"/>
            <w:right w:val="none" w:sz="0" w:space="0" w:color="auto"/>
          </w:divBdr>
        </w:div>
        <w:div w:id="2040736216">
          <w:marLeft w:val="0"/>
          <w:marRight w:val="-373"/>
          <w:marTop w:val="0"/>
          <w:marBottom w:val="0"/>
          <w:divBdr>
            <w:top w:val="none" w:sz="0" w:space="0" w:color="auto"/>
            <w:left w:val="none" w:sz="0" w:space="0" w:color="auto"/>
            <w:bottom w:val="none" w:sz="0" w:space="0" w:color="auto"/>
            <w:right w:val="none" w:sz="0" w:space="0" w:color="auto"/>
          </w:divBdr>
        </w:div>
      </w:divsChild>
    </w:div>
    <w:div w:id="1576430824">
      <w:bodyDiv w:val="1"/>
      <w:marLeft w:val="0"/>
      <w:marRight w:val="0"/>
      <w:marTop w:val="0"/>
      <w:marBottom w:val="0"/>
      <w:divBdr>
        <w:top w:val="none" w:sz="0" w:space="0" w:color="auto"/>
        <w:left w:val="none" w:sz="0" w:space="0" w:color="auto"/>
        <w:bottom w:val="none" w:sz="0" w:space="0" w:color="auto"/>
        <w:right w:val="none" w:sz="0" w:space="0" w:color="auto"/>
      </w:divBdr>
    </w:div>
    <w:div w:id="1586838227">
      <w:bodyDiv w:val="1"/>
      <w:marLeft w:val="0"/>
      <w:marRight w:val="0"/>
      <w:marTop w:val="0"/>
      <w:marBottom w:val="0"/>
      <w:divBdr>
        <w:top w:val="none" w:sz="0" w:space="0" w:color="auto"/>
        <w:left w:val="none" w:sz="0" w:space="0" w:color="auto"/>
        <w:bottom w:val="none" w:sz="0" w:space="0" w:color="auto"/>
        <w:right w:val="none" w:sz="0" w:space="0" w:color="auto"/>
      </w:divBdr>
    </w:div>
    <w:div w:id="1589537860">
      <w:bodyDiv w:val="1"/>
      <w:marLeft w:val="0"/>
      <w:marRight w:val="0"/>
      <w:marTop w:val="0"/>
      <w:marBottom w:val="0"/>
      <w:divBdr>
        <w:top w:val="none" w:sz="0" w:space="0" w:color="auto"/>
        <w:left w:val="none" w:sz="0" w:space="0" w:color="auto"/>
        <w:bottom w:val="none" w:sz="0" w:space="0" w:color="auto"/>
        <w:right w:val="none" w:sz="0" w:space="0" w:color="auto"/>
      </w:divBdr>
    </w:div>
    <w:div w:id="1640723163">
      <w:bodyDiv w:val="1"/>
      <w:marLeft w:val="0"/>
      <w:marRight w:val="0"/>
      <w:marTop w:val="0"/>
      <w:marBottom w:val="0"/>
      <w:divBdr>
        <w:top w:val="none" w:sz="0" w:space="0" w:color="auto"/>
        <w:left w:val="none" w:sz="0" w:space="0" w:color="auto"/>
        <w:bottom w:val="none" w:sz="0" w:space="0" w:color="auto"/>
        <w:right w:val="none" w:sz="0" w:space="0" w:color="auto"/>
      </w:divBdr>
    </w:div>
    <w:div w:id="1706831348">
      <w:bodyDiv w:val="1"/>
      <w:marLeft w:val="0"/>
      <w:marRight w:val="0"/>
      <w:marTop w:val="0"/>
      <w:marBottom w:val="0"/>
      <w:divBdr>
        <w:top w:val="none" w:sz="0" w:space="0" w:color="auto"/>
        <w:left w:val="none" w:sz="0" w:space="0" w:color="auto"/>
        <w:bottom w:val="none" w:sz="0" w:space="0" w:color="auto"/>
        <w:right w:val="none" w:sz="0" w:space="0" w:color="auto"/>
      </w:divBdr>
    </w:div>
    <w:div w:id="1747067275">
      <w:bodyDiv w:val="1"/>
      <w:marLeft w:val="0"/>
      <w:marRight w:val="0"/>
      <w:marTop w:val="0"/>
      <w:marBottom w:val="0"/>
      <w:divBdr>
        <w:top w:val="none" w:sz="0" w:space="0" w:color="auto"/>
        <w:left w:val="none" w:sz="0" w:space="0" w:color="auto"/>
        <w:bottom w:val="none" w:sz="0" w:space="0" w:color="auto"/>
        <w:right w:val="none" w:sz="0" w:space="0" w:color="auto"/>
      </w:divBdr>
    </w:div>
    <w:div w:id="1766223727">
      <w:bodyDiv w:val="1"/>
      <w:marLeft w:val="0"/>
      <w:marRight w:val="0"/>
      <w:marTop w:val="0"/>
      <w:marBottom w:val="0"/>
      <w:divBdr>
        <w:top w:val="none" w:sz="0" w:space="0" w:color="auto"/>
        <w:left w:val="none" w:sz="0" w:space="0" w:color="auto"/>
        <w:bottom w:val="none" w:sz="0" w:space="0" w:color="auto"/>
        <w:right w:val="none" w:sz="0" w:space="0" w:color="auto"/>
      </w:divBdr>
    </w:div>
    <w:div w:id="1795251278">
      <w:bodyDiv w:val="1"/>
      <w:marLeft w:val="0"/>
      <w:marRight w:val="0"/>
      <w:marTop w:val="0"/>
      <w:marBottom w:val="0"/>
      <w:divBdr>
        <w:top w:val="none" w:sz="0" w:space="0" w:color="auto"/>
        <w:left w:val="none" w:sz="0" w:space="0" w:color="auto"/>
        <w:bottom w:val="none" w:sz="0" w:space="0" w:color="auto"/>
        <w:right w:val="none" w:sz="0" w:space="0" w:color="auto"/>
      </w:divBdr>
    </w:div>
    <w:div w:id="1806505486">
      <w:bodyDiv w:val="1"/>
      <w:marLeft w:val="0"/>
      <w:marRight w:val="0"/>
      <w:marTop w:val="0"/>
      <w:marBottom w:val="0"/>
      <w:divBdr>
        <w:top w:val="none" w:sz="0" w:space="0" w:color="auto"/>
        <w:left w:val="none" w:sz="0" w:space="0" w:color="auto"/>
        <w:bottom w:val="none" w:sz="0" w:space="0" w:color="auto"/>
        <w:right w:val="none" w:sz="0" w:space="0" w:color="auto"/>
      </w:divBdr>
    </w:div>
    <w:div w:id="1818299280">
      <w:bodyDiv w:val="1"/>
      <w:marLeft w:val="0"/>
      <w:marRight w:val="0"/>
      <w:marTop w:val="0"/>
      <w:marBottom w:val="0"/>
      <w:divBdr>
        <w:top w:val="none" w:sz="0" w:space="0" w:color="auto"/>
        <w:left w:val="none" w:sz="0" w:space="0" w:color="auto"/>
        <w:bottom w:val="none" w:sz="0" w:space="0" w:color="auto"/>
        <w:right w:val="none" w:sz="0" w:space="0" w:color="auto"/>
      </w:divBdr>
    </w:div>
    <w:div w:id="1838114818">
      <w:bodyDiv w:val="1"/>
      <w:marLeft w:val="0"/>
      <w:marRight w:val="0"/>
      <w:marTop w:val="0"/>
      <w:marBottom w:val="0"/>
      <w:divBdr>
        <w:top w:val="none" w:sz="0" w:space="0" w:color="auto"/>
        <w:left w:val="none" w:sz="0" w:space="0" w:color="auto"/>
        <w:bottom w:val="none" w:sz="0" w:space="0" w:color="auto"/>
        <w:right w:val="none" w:sz="0" w:space="0" w:color="auto"/>
      </w:divBdr>
    </w:div>
    <w:div w:id="1880702055">
      <w:bodyDiv w:val="1"/>
      <w:marLeft w:val="0"/>
      <w:marRight w:val="0"/>
      <w:marTop w:val="0"/>
      <w:marBottom w:val="0"/>
      <w:divBdr>
        <w:top w:val="none" w:sz="0" w:space="0" w:color="auto"/>
        <w:left w:val="none" w:sz="0" w:space="0" w:color="auto"/>
        <w:bottom w:val="none" w:sz="0" w:space="0" w:color="auto"/>
        <w:right w:val="none" w:sz="0" w:space="0" w:color="auto"/>
      </w:divBdr>
    </w:div>
    <w:div w:id="1883397495">
      <w:bodyDiv w:val="1"/>
      <w:marLeft w:val="0"/>
      <w:marRight w:val="0"/>
      <w:marTop w:val="0"/>
      <w:marBottom w:val="0"/>
      <w:divBdr>
        <w:top w:val="none" w:sz="0" w:space="0" w:color="auto"/>
        <w:left w:val="none" w:sz="0" w:space="0" w:color="auto"/>
        <w:bottom w:val="none" w:sz="0" w:space="0" w:color="auto"/>
        <w:right w:val="none" w:sz="0" w:space="0" w:color="auto"/>
      </w:divBdr>
    </w:div>
    <w:div w:id="1896118158">
      <w:bodyDiv w:val="1"/>
      <w:marLeft w:val="0"/>
      <w:marRight w:val="0"/>
      <w:marTop w:val="0"/>
      <w:marBottom w:val="0"/>
      <w:divBdr>
        <w:top w:val="none" w:sz="0" w:space="0" w:color="auto"/>
        <w:left w:val="none" w:sz="0" w:space="0" w:color="auto"/>
        <w:bottom w:val="none" w:sz="0" w:space="0" w:color="auto"/>
        <w:right w:val="none" w:sz="0" w:space="0" w:color="auto"/>
      </w:divBdr>
    </w:div>
    <w:div w:id="1905949453">
      <w:bodyDiv w:val="1"/>
      <w:marLeft w:val="0"/>
      <w:marRight w:val="0"/>
      <w:marTop w:val="0"/>
      <w:marBottom w:val="0"/>
      <w:divBdr>
        <w:top w:val="none" w:sz="0" w:space="0" w:color="auto"/>
        <w:left w:val="none" w:sz="0" w:space="0" w:color="auto"/>
        <w:bottom w:val="none" w:sz="0" w:space="0" w:color="auto"/>
        <w:right w:val="none" w:sz="0" w:space="0" w:color="auto"/>
      </w:divBdr>
    </w:div>
    <w:div w:id="1952201635">
      <w:bodyDiv w:val="1"/>
      <w:marLeft w:val="0"/>
      <w:marRight w:val="0"/>
      <w:marTop w:val="0"/>
      <w:marBottom w:val="0"/>
      <w:divBdr>
        <w:top w:val="none" w:sz="0" w:space="0" w:color="auto"/>
        <w:left w:val="none" w:sz="0" w:space="0" w:color="auto"/>
        <w:bottom w:val="none" w:sz="0" w:space="0" w:color="auto"/>
        <w:right w:val="none" w:sz="0" w:space="0" w:color="auto"/>
      </w:divBdr>
    </w:div>
    <w:div w:id="2052610590">
      <w:bodyDiv w:val="1"/>
      <w:marLeft w:val="0"/>
      <w:marRight w:val="0"/>
      <w:marTop w:val="0"/>
      <w:marBottom w:val="0"/>
      <w:divBdr>
        <w:top w:val="none" w:sz="0" w:space="0" w:color="auto"/>
        <w:left w:val="none" w:sz="0" w:space="0" w:color="auto"/>
        <w:bottom w:val="none" w:sz="0" w:space="0" w:color="auto"/>
        <w:right w:val="none" w:sz="0" w:space="0" w:color="auto"/>
      </w:divBdr>
    </w:div>
    <w:div w:id="2058578159">
      <w:bodyDiv w:val="1"/>
      <w:marLeft w:val="0"/>
      <w:marRight w:val="0"/>
      <w:marTop w:val="0"/>
      <w:marBottom w:val="0"/>
      <w:divBdr>
        <w:top w:val="none" w:sz="0" w:space="0" w:color="auto"/>
        <w:left w:val="none" w:sz="0" w:space="0" w:color="auto"/>
        <w:bottom w:val="none" w:sz="0" w:space="0" w:color="auto"/>
        <w:right w:val="none" w:sz="0" w:space="0" w:color="auto"/>
      </w:divBdr>
    </w:div>
    <w:div w:id="2061897893">
      <w:bodyDiv w:val="1"/>
      <w:marLeft w:val="0"/>
      <w:marRight w:val="0"/>
      <w:marTop w:val="0"/>
      <w:marBottom w:val="0"/>
      <w:divBdr>
        <w:top w:val="none" w:sz="0" w:space="0" w:color="auto"/>
        <w:left w:val="none" w:sz="0" w:space="0" w:color="auto"/>
        <w:bottom w:val="none" w:sz="0" w:space="0" w:color="auto"/>
        <w:right w:val="none" w:sz="0" w:space="0" w:color="auto"/>
      </w:divBdr>
    </w:div>
    <w:div w:id="2063479701">
      <w:bodyDiv w:val="1"/>
      <w:marLeft w:val="0"/>
      <w:marRight w:val="0"/>
      <w:marTop w:val="0"/>
      <w:marBottom w:val="0"/>
      <w:divBdr>
        <w:top w:val="none" w:sz="0" w:space="0" w:color="auto"/>
        <w:left w:val="none" w:sz="0" w:space="0" w:color="auto"/>
        <w:bottom w:val="none" w:sz="0" w:space="0" w:color="auto"/>
        <w:right w:val="none" w:sz="0" w:space="0" w:color="auto"/>
      </w:divBdr>
    </w:div>
    <w:div w:id="2072656086">
      <w:bodyDiv w:val="1"/>
      <w:marLeft w:val="0"/>
      <w:marRight w:val="0"/>
      <w:marTop w:val="0"/>
      <w:marBottom w:val="0"/>
      <w:divBdr>
        <w:top w:val="none" w:sz="0" w:space="0" w:color="auto"/>
        <w:left w:val="none" w:sz="0" w:space="0" w:color="auto"/>
        <w:bottom w:val="none" w:sz="0" w:space="0" w:color="auto"/>
        <w:right w:val="none" w:sz="0" w:space="0" w:color="auto"/>
      </w:divBdr>
    </w:div>
    <w:div w:id="2133670613">
      <w:bodyDiv w:val="1"/>
      <w:marLeft w:val="0"/>
      <w:marRight w:val="0"/>
      <w:marTop w:val="0"/>
      <w:marBottom w:val="0"/>
      <w:divBdr>
        <w:top w:val="none" w:sz="0" w:space="0" w:color="auto"/>
        <w:left w:val="none" w:sz="0" w:space="0" w:color="auto"/>
        <w:bottom w:val="none" w:sz="0" w:space="0" w:color="auto"/>
        <w:right w:val="none" w:sz="0" w:space="0" w:color="auto"/>
      </w:divBdr>
    </w:div>
    <w:div w:id="2146389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nhri.info/?cat=14&amp;lang=en"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62CBC-AFDD-4FDE-9B56-6B5D9B2B1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3458</Words>
  <Characters>19713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Hussien</dc:creator>
  <dc:description/>
  <cp:lastModifiedBy>Hussien</cp:lastModifiedBy>
  <cp:revision>2</cp:revision>
  <cp:lastPrinted>2021-04-13T09:24:00Z</cp:lastPrinted>
  <dcterms:created xsi:type="dcterms:W3CDTF">2021-04-13T10:25:00Z</dcterms:created>
  <dcterms:modified xsi:type="dcterms:W3CDTF">2021-04-13T10:25:00Z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