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69991" w14:textId="600CBC0A" w:rsidR="004559AD" w:rsidRDefault="00C00167" w:rsidP="00CF6F02">
      <w:pPr>
        <w:spacing w:line="256" w:lineRule="auto"/>
        <w:jc w:val="center"/>
        <w:rPr>
          <w:rFonts w:asciiTheme="majorBidi" w:eastAsia="Times New Roman" w:hAnsiTheme="majorBidi" w:cstheme="majorBidi"/>
          <w:b/>
          <w:bCs/>
          <w:sz w:val="40"/>
          <w:szCs w:val="40"/>
        </w:rPr>
      </w:pPr>
      <w:bookmarkStart w:id="0" w:name="_GoBack"/>
      <w:r>
        <w:rPr>
          <w:rFonts w:asciiTheme="majorBidi" w:eastAsia="Times New Roman" w:hAnsiTheme="majorBidi" w:cstheme="majorBidi"/>
          <w:b/>
          <w:bCs/>
          <w:noProof/>
          <w:sz w:val="40"/>
          <w:szCs w:val="40"/>
        </w:rPr>
        <w:drawing>
          <wp:anchor distT="0" distB="0" distL="114300" distR="114300" simplePos="0" relativeHeight="251658240" behindDoc="0" locked="0" layoutInCell="1" allowOverlap="1" wp14:anchorId="1CD78737" wp14:editId="238EAF12">
            <wp:simplePos x="0" y="0"/>
            <wp:positionH relativeFrom="page">
              <wp:posOffset>19050</wp:posOffset>
            </wp:positionH>
            <wp:positionV relativeFrom="paragraph">
              <wp:posOffset>-914400</wp:posOffset>
            </wp:positionV>
            <wp:extent cx="7543800" cy="10677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e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6587966" w14:textId="77777777" w:rsidR="004559AD" w:rsidRDefault="004559AD" w:rsidP="00CF6F02">
      <w:pPr>
        <w:spacing w:line="256" w:lineRule="auto"/>
        <w:jc w:val="center"/>
        <w:rPr>
          <w:rFonts w:asciiTheme="majorBidi" w:eastAsia="Times New Roman" w:hAnsiTheme="majorBidi" w:cstheme="majorBidi"/>
          <w:b/>
          <w:bCs/>
          <w:sz w:val="40"/>
          <w:szCs w:val="40"/>
        </w:rPr>
      </w:pPr>
    </w:p>
    <w:p w14:paraId="40CA5135" w14:textId="77777777" w:rsidR="004559AD" w:rsidRDefault="004559AD" w:rsidP="00CF6F02">
      <w:pPr>
        <w:spacing w:line="256" w:lineRule="auto"/>
        <w:jc w:val="center"/>
        <w:rPr>
          <w:rFonts w:asciiTheme="majorBidi" w:eastAsia="Times New Roman" w:hAnsiTheme="majorBidi" w:cstheme="majorBidi"/>
          <w:b/>
          <w:bCs/>
          <w:sz w:val="40"/>
          <w:szCs w:val="40"/>
        </w:rPr>
      </w:pPr>
    </w:p>
    <w:p w14:paraId="314D3A93" w14:textId="77777777" w:rsidR="004559AD" w:rsidRDefault="004559AD" w:rsidP="00CF6F02">
      <w:pPr>
        <w:spacing w:line="256" w:lineRule="auto"/>
        <w:jc w:val="center"/>
        <w:rPr>
          <w:rFonts w:asciiTheme="majorBidi" w:eastAsia="Times New Roman" w:hAnsiTheme="majorBidi" w:cstheme="majorBidi"/>
          <w:b/>
          <w:bCs/>
          <w:sz w:val="40"/>
          <w:szCs w:val="40"/>
        </w:rPr>
      </w:pPr>
    </w:p>
    <w:p w14:paraId="240C7E27" w14:textId="77777777" w:rsidR="004559AD" w:rsidRDefault="004559AD" w:rsidP="00CF6F02">
      <w:pPr>
        <w:spacing w:line="256" w:lineRule="auto"/>
        <w:jc w:val="center"/>
        <w:rPr>
          <w:rFonts w:asciiTheme="majorBidi" w:eastAsia="Times New Roman" w:hAnsiTheme="majorBidi" w:cstheme="majorBidi"/>
          <w:b/>
          <w:bCs/>
          <w:sz w:val="40"/>
          <w:szCs w:val="40"/>
        </w:rPr>
      </w:pPr>
    </w:p>
    <w:p w14:paraId="3EF38397" w14:textId="77777777" w:rsidR="004559AD" w:rsidRDefault="004559AD" w:rsidP="00CF6F02">
      <w:pPr>
        <w:spacing w:line="256" w:lineRule="auto"/>
        <w:jc w:val="center"/>
        <w:rPr>
          <w:rFonts w:asciiTheme="majorBidi" w:eastAsia="Times New Roman" w:hAnsiTheme="majorBidi" w:cstheme="majorBidi"/>
          <w:b/>
          <w:bCs/>
          <w:sz w:val="40"/>
          <w:szCs w:val="40"/>
        </w:rPr>
      </w:pPr>
    </w:p>
    <w:p w14:paraId="2CBF2EF5" w14:textId="77777777" w:rsidR="004559AD" w:rsidRDefault="004559AD" w:rsidP="00CF6F02">
      <w:pPr>
        <w:spacing w:line="256" w:lineRule="auto"/>
        <w:jc w:val="center"/>
        <w:rPr>
          <w:rFonts w:asciiTheme="majorBidi" w:eastAsia="Times New Roman" w:hAnsiTheme="majorBidi" w:cstheme="majorBidi"/>
          <w:b/>
          <w:bCs/>
          <w:sz w:val="40"/>
          <w:szCs w:val="40"/>
        </w:rPr>
      </w:pPr>
    </w:p>
    <w:p w14:paraId="7099DE66" w14:textId="77777777" w:rsidR="004559AD" w:rsidRDefault="004559AD" w:rsidP="00CF6F02">
      <w:pPr>
        <w:spacing w:line="256" w:lineRule="auto"/>
        <w:jc w:val="center"/>
        <w:rPr>
          <w:rFonts w:asciiTheme="majorBidi" w:eastAsia="Times New Roman" w:hAnsiTheme="majorBidi" w:cstheme="majorBidi"/>
          <w:b/>
          <w:bCs/>
          <w:sz w:val="40"/>
          <w:szCs w:val="40"/>
        </w:rPr>
      </w:pPr>
    </w:p>
    <w:p w14:paraId="4653BD7D" w14:textId="77777777" w:rsidR="004559AD" w:rsidRDefault="004559AD" w:rsidP="00CF6F02">
      <w:pPr>
        <w:spacing w:line="256" w:lineRule="auto"/>
        <w:jc w:val="center"/>
        <w:rPr>
          <w:rFonts w:asciiTheme="majorBidi" w:eastAsia="Times New Roman" w:hAnsiTheme="majorBidi" w:cstheme="majorBidi"/>
          <w:b/>
          <w:bCs/>
          <w:sz w:val="40"/>
          <w:szCs w:val="40"/>
        </w:rPr>
      </w:pPr>
    </w:p>
    <w:p w14:paraId="32F30F0D" w14:textId="77777777" w:rsidR="004559AD" w:rsidRDefault="004559AD" w:rsidP="00CF6F02">
      <w:pPr>
        <w:spacing w:line="256" w:lineRule="auto"/>
        <w:jc w:val="center"/>
        <w:rPr>
          <w:rFonts w:asciiTheme="majorBidi" w:eastAsia="Times New Roman" w:hAnsiTheme="majorBidi" w:cstheme="majorBidi"/>
          <w:b/>
          <w:bCs/>
          <w:sz w:val="40"/>
          <w:szCs w:val="40"/>
        </w:rPr>
      </w:pPr>
    </w:p>
    <w:p w14:paraId="464122A6" w14:textId="77777777" w:rsidR="004559AD" w:rsidRDefault="004559AD" w:rsidP="00CF6F02">
      <w:pPr>
        <w:spacing w:line="256" w:lineRule="auto"/>
        <w:jc w:val="center"/>
        <w:rPr>
          <w:rFonts w:asciiTheme="majorBidi" w:eastAsia="Times New Roman" w:hAnsiTheme="majorBidi" w:cstheme="majorBidi"/>
          <w:b/>
          <w:bCs/>
          <w:sz w:val="40"/>
          <w:szCs w:val="40"/>
        </w:rPr>
      </w:pPr>
    </w:p>
    <w:p w14:paraId="2D0B535A" w14:textId="77777777" w:rsidR="004559AD" w:rsidRDefault="004559AD" w:rsidP="00CF6F02">
      <w:pPr>
        <w:spacing w:line="256" w:lineRule="auto"/>
        <w:jc w:val="center"/>
        <w:rPr>
          <w:rFonts w:asciiTheme="majorBidi" w:eastAsia="Times New Roman" w:hAnsiTheme="majorBidi" w:cstheme="majorBidi"/>
          <w:b/>
          <w:bCs/>
          <w:sz w:val="40"/>
          <w:szCs w:val="40"/>
        </w:rPr>
      </w:pPr>
    </w:p>
    <w:p w14:paraId="7EA85BBB" w14:textId="77777777" w:rsidR="004559AD" w:rsidRDefault="004559AD" w:rsidP="00CF6F02">
      <w:pPr>
        <w:spacing w:line="256" w:lineRule="auto"/>
        <w:jc w:val="center"/>
        <w:rPr>
          <w:rFonts w:asciiTheme="majorBidi" w:eastAsia="Times New Roman" w:hAnsiTheme="majorBidi" w:cstheme="majorBidi"/>
          <w:b/>
          <w:bCs/>
          <w:sz w:val="40"/>
          <w:szCs w:val="40"/>
        </w:rPr>
      </w:pPr>
    </w:p>
    <w:p w14:paraId="2FCBED9A" w14:textId="77777777" w:rsidR="004559AD" w:rsidRDefault="004559AD" w:rsidP="00CF6F02">
      <w:pPr>
        <w:spacing w:line="256" w:lineRule="auto"/>
        <w:jc w:val="center"/>
        <w:rPr>
          <w:rFonts w:asciiTheme="majorBidi" w:eastAsia="Times New Roman" w:hAnsiTheme="majorBidi" w:cstheme="majorBidi"/>
          <w:b/>
          <w:bCs/>
          <w:sz w:val="40"/>
          <w:szCs w:val="40"/>
        </w:rPr>
      </w:pPr>
    </w:p>
    <w:p w14:paraId="328AD511" w14:textId="77777777" w:rsidR="004559AD" w:rsidRDefault="004559AD" w:rsidP="00CF6F02">
      <w:pPr>
        <w:spacing w:line="256" w:lineRule="auto"/>
        <w:jc w:val="center"/>
        <w:rPr>
          <w:rFonts w:asciiTheme="majorBidi" w:eastAsia="Times New Roman" w:hAnsiTheme="majorBidi" w:cstheme="majorBidi"/>
          <w:b/>
          <w:bCs/>
          <w:sz w:val="40"/>
          <w:szCs w:val="40"/>
        </w:rPr>
      </w:pPr>
    </w:p>
    <w:p w14:paraId="4F963272" w14:textId="77777777" w:rsidR="004559AD" w:rsidRDefault="004559AD" w:rsidP="00CF6F02">
      <w:pPr>
        <w:spacing w:line="256" w:lineRule="auto"/>
        <w:jc w:val="center"/>
        <w:rPr>
          <w:rFonts w:asciiTheme="majorBidi" w:eastAsia="Times New Roman" w:hAnsiTheme="majorBidi" w:cstheme="majorBidi"/>
          <w:b/>
          <w:bCs/>
          <w:sz w:val="40"/>
          <w:szCs w:val="40"/>
        </w:rPr>
      </w:pPr>
    </w:p>
    <w:p w14:paraId="173BA246" w14:textId="77777777" w:rsidR="004559AD" w:rsidRDefault="004559AD" w:rsidP="00CF6F02">
      <w:pPr>
        <w:spacing w:line="256" w:lineRule="auto"/>
        <w:jc w:val="center"/>
        <w:rPr>
          <w:rFonts w:asciiTheme="majorBidi" w:eastAsia="Times New Roman" w:hAnsiTheme="majorBidi" w:cstheme="majorBidi"/>
          <w:b/>
          <w:bCs/>
          <w:sz w:val="40"/>
          <w:szCs w:val="40"/>
        </w:rPr>
      </w:pPr>
    </w:p>
    <w:p w14:paraId="0A63E733" w14:textId="77777777" w:rsidR="004559AD" w:rsidRDefault="004559AD" w:rsidP="00CF6F02">
      <w:pPr>
        <w:spacing w:line="256" w:lineRule="auto"/>
        <w:jc w:val="center"/>
        <w:rPr>
          <w:rFonts w:asciiTheme="majorBidi" w:eastAsia="Times New Roman" w:hAnsiTheme="majorBidi" w:cstheme="majorBidi"/>
          <w:b/>
          <w:bCs/>
          <w:sz w:val="40"/>
          <w:szCs w:val="40"/>
        </w:rPr>
      </w:pPr>
    </w:p>
    <w:p w14:paraId="3C4DCE93" w14:textId="77777777" w:rsidR="004559AD" w:rsidRDefault="004559AD" w:rsidP="00CF6F02">
      <w:pPr>
        <w:spacing w:line="256" w:lineRule="auto"/>
        <w:jc w:val="center"/>
        <w:rPr>
          <w:rFonts w:asciiTheme="majorBidi" w:eastAsia="Times New Roman" w:hAnsiTheme="majorBidi" w:cstheme="majorBidi"/>
          <w:b/>
          <w:bCs/>
          <w:sz w:val="40"/>
          <w:szCs w:val="40"/>
        </w:rPr>
      </w:pPr>
    </w:p>
    <w:p w14:paraId="2079F584" w14:textId="77777777" w:rsidR="004559AD" w:rsidRDefault="004559AD" w:rsidP="00CF6F02">
      <w:pPr>
        <w:spacing w:line="256" w:lineRule="auto"/>
        <w:jc w:val="center"/>
        <w:rPr>
          <w:rFonts w:asciiTheme="majorBidi" w:eastAsia="Times New Roman" w:hAnsiTheme="majorBidi" w:cstheme="majorBidi"/>
          <w:b/>
          <w:bCs/>
          <w:sz w:val="40"/>
          <w:szCs w:val="40"/>
        </w:rPr>
      </w:pPr>
    </w:p>
    <w:p w14:paraId="20355273" w14:textId="77777777" w:rsidR="004559AD" w:rsidRDefault="004559AD" w:rsidP="00CF6F02">
      <w:pPr>
        <w:spacing w:line="256" w:lineRule="auto"/>
        <w:jc w:val="center"/>
        <w:rPr>
          <w:rFonts w:asciiTheme="majorBidi" w:eastAsia="Times New Roman" w:hAnsiTheme="majorBidi" w:cstheme="majorBidi"/>
          <w:b/>
          <w:bCs/>
          <w:sz w:val="40"/>
          <w:szCs w:val="40"/>
        </w:rPr>
      </w:pPr>
    </w:p>
    <w:p w14:paraId="50F43E66" w14:textId="01CC9323" w:rsidR="00936D03" w:rsidRDefault="00936D03" w:rsidP="00CF6F02">
      <w:pPr>
        <w:spacing w:line="256" w:lineRule="auto"/>
        <w:jc w:val="center"/>
        <w:rPr>
          <w:rFonts w:asciiTheme="majorBidi" w:eastAsia="Times New Roman" w:hAnsiTheme="majorBidi" w:cstheme="majorBidi"/>
          <w:b/>
          <w:bCs/>
          <w:sz w:val="40"/>
          <w:szCs w:val="40"/>
          <w:rtl/>
        </w:rPr>
      </w:pPr>
      <w:r>
        <w:rPr>
          <w:rFonts w:asciiTheme="majorBidi" w:eastAsia="Times New Roman" w:hAnsiTheme="majorBidi" w:cstheme="majorBidi" w:hint="cs"/>
          <w:b/>
          <w:bCs/>
          <w:sz w:val="40"/>
          <w:szCs w:val="40"/>
          <w:rtl/>
        </w:rPr>
        <w:lastRenderedPageBreak/>
        <w:t>الداخلية والنيابة العامة يخالفون العقد :</w:t>
      </w:r>
    </w:p>
    <w:p w14:paraId="739B781C" w14:textId="39EA030C" w:rsidR="00FC3E40" w:rsidRPr="00936D03" w:rsidRDefault="00936D03" w:rsidP="00936D03">
      <w:pPr>
        <w:spacing w:line="256" w:lineRule="auto"/>
        <w:jc w:val="center"/>
        <w:rPr>
          <w:rFonts w:asciiTheme="majorBidi" w:eastAsia="Times New Roman" w:hAnsiTheme="majorBidi" w:cstheme="majorBidi"/>
          <w:b/>
          <w:bCs/>
          <w:sz w:val="28"/>
          <w:szCs w:val="28"/>
          <w:rtl/>
        </w:rPr>
      </w:pPr>
      <w:r>
        <w:rPr>
          <w:rFonts w:asciiTheme="majorBidi" w:eastAsia="Times New Roman" w:hAnsiTheme="majorBidi" w:cstheme="majorBidi" w:hint="cs"/>
          <w:b/>
          <w:bCs/>
          <w:sz w:val="28"/>
          <w:szCs w:val="28"/>
          <w:rtl/>
        </w:rPr>
        <w:t>"</w:t>
      </w:r>
      <w:r w:rsidRPr="00936D03">
        <w:rPr>
          <w:rFonts w:asciiTheme="majorBidi" w:eastAsia="Times New Roman" w:hAnsiTheme="majorBidi" w:cstheme="majorBidi" w:hint="cs"/>
          <w:b/>
          <w:bCs/>
          <w:sz w:val="28"/>
          <w:szCs w:val="28"/>
          <w:rtl/>
        </w:rPr>
        <w:t xml:space="preserve">عن </w:t>
      </w:r>
      <w:r w:rsidR="00FC3E40" w:rsidRPr="00936D03">
        <w:rPr>
          <w:rFonts w:asciiTheme="majorBidi" w:eastAsia="Times New Roman" w:hAnsiTheme="majorBidi" w:cstheme="majorBidi"/>
          <w:b/>
          <w:bCs/>
          <w:sz w:val="28"/>
          <w:szCs w:val="28"/>
          <w:rtl/>
        </w:rPr>
        <w:t>الضمانات المهدرة</w:t>
      </w:r>
      <w:r w:rsidRPr="00936D03">
        <w:rPr>
          <w:rFonts w:asciiTheme="majorBidi" w:eastAsia="Times New Roman" w:hAnsiTheme="majorBidi" w:cstheme="majorBidi" w:hint="cs"/>
          <w:b/>
          <w:bCs/>
          <w:sz w:val="28"/>
          <w:szCs w:val="28"/>
          <w:rtl/>
        </w:rPr>
        <w:t xml:space="preserve"> في </w:t>
      </w:r>
      <w:r w:rsidR="00FC3E40" w:rsidRPr="00936D03">
        <w:rPr>
          <w:rFonts w:asciiTheme="majorBidi" w:eastAsia="Times New Roman" w:hAnsiTheme="majorBidi" w:cstheme="majorBidi"/>
          <w:b/>
          <w:bCs/>
          <w:sz w:val="28"/>
          <w:szCs w:val="28"/>
          <w:rtl/>
        </w:rPr>
        <w:t>المادة 54 من الدستور المصري</w:t>
      </w:r>
      <w:r>
        <w:rPr>
          <w:rFonts w:asciiTheme="majorBidi" w:eastAsia="Times New Roman" w:hAnsiTheme="majorBidi" w:cstheme="majorBidi" w:hint="cs"/>
          <w:b/>
          <w:bCs/>
          <w:sz w:val="28"/>
          <w:szCs w:val="28"/>
          <w:rtl/>
        </w:rPr>
        <w:t>"</w:t>
      </w:r>
    </w:p>
    <w:p w14:paraId="06F8F7F1" w14:textId="25E72B5E" w:rsidR="0036258E" w:rsidRPr="00F63BBB" w:rsidRDefault="00F63BBB" w:rsidP="008233DC">
      <w:pPr>
        <w:spacing w:line="256" w:lineRule="auto"/>
        <w:jc w:val="both"/>
        <w:rPr>
          <w:rFonts w:asciiTheme="majorBidi" w:eastAsia="Times New Roman" w:hAnsiTheme="majorBidi" w:cstheme="majorBidi"/>
          <w:b/>
          <w:bCs/>
          <w:sz w:val="32"/>
          <w:szCs w:val="32"/>
          <w:u w:val="single"/>
          <w:rtl/>
        </w:rPr>
      </w:pPr>
      <w:r w:rsidRPr="00F63BBB">
        <w:rPr>
          <w:rFonts w:asciiTheme="majorBidi" w:eastAsia="Times New Roman" w:hAnsiTheme="majorBidi" w:cstheme="majorBidi" w:hint="cs"/>
          <w:b/>
          <w:bCs/>
          <w:sz w:val="32"/>
          <w:szCs w:val="32"/>
          <w:u w:val="single"/>
          <w:rtl/>
        </w:rPr>
        <w:t>أقوال ومواقف :</w:t>
      </w:r>
    </w:p>
    <w:p w14:paraId="7D6FA732" w14:textId="6980065A" w:rsidR="0036258E" w:rsidRPr="00F63BBB" w:rsidRDefault="0036258E" w:rsidP="00F63BBB">
      <w:pPr>
        <w:pStyle w:val="ListParagraph"/>
        <w:numPr>
          <w:ilvl w:val="0"/>
          <w:numId w:val="5"/>
        </w:numPr>
        <w:spacing w:line="256" w:lineRule="auto"/>
        <w:jc w:val="both"/>
        <w:rPr>
          <w:rFonts w:asciiTheme="majorBidi" w:eastAsia="Times New Roman" w:hAnsiTheme="majorBidi" w:cstheme="majorBidi"/>
          <w:sz w:val="28"/>
          <w:szCs w:val="28"/>
          <w:rtl/>
        </w:rPr>
      </w:pPr>
      <w:r w:rsidRPr="00F63BBB">
        <w:rPr>
          <w:rFonts w:asciiTheme="majorBidi" w:eastAsia="Times New Roman" w:hAnsiTheme="majorBidi" w:cstheme="majorBidi" w:hint="cs"/>
          <w:sz w:val="28"/>
          <w:szCs w:val="28"/>
          <w:rtl/>
        </w:rPr>
        <w:t xml:space="preserve">المؤسسات الحقوقية المستقلة والاعلام المستقل والمعارضة: </w:t>
      </w:r>
      <w:r w:rsidR="00F63BBB" w:rsidRPr="00F63BBB">
        <w:rPr>
          <w:rFonts w:asciiTheme="majorBidi" w:eastAsia="Times New Roman" w:hAnsiTheme="majorBidi" w:cstheme="majorBidi" w:hint="cs"/>
          <w:sz w:val="28"/>
          <w:szCs w:val="28"/>
          <w:rtl/>
        </w:rPr>
        <w:t>مصر تعج بالاختفاء القسري</w:t>
      </w:r>
      <w:r w:rsidRPr="00F63BBB">
        <w:rPr>
          <w:rFonts w:asciiTheme="majorBidi" w:eastAsia="Times New Roman" w:hAnsiTheme="majorBidi" w:cstheme="majorBidi" w:hint="cs"/>
          <w:sz w:val="28"/>
          <w:szCs w:val="28"/>
          <w:rtl/>
        </w:rPr>
        <w:t>.</w:t>
      </w:r>
    </w:p>
    <w:p w14:paraId="453073F6" w14:textId="056F53AD" w:rsidR="0036258E" w:rsidRPr="00F63BBB" w:rsidRDefault="0036258E" w:rsidP="00F63BBB">
      <w:pPr>
        <w:pStyle w:val="ListParagraph"/>
        <w:numPr>
          <w:ilvl w:val="0"/>
          <w:numId w:val="5"/>
        </w:numPr>
        <w:spacing w:line="256" w:lineRule="auto"/>
        <w:jc w:val="both"/>
        <w:rPr>
          <w:rFonts w:asciiTheme="majorBidi" w:eastAsia="Times New Roman" w:hAnsiTheme="majorBidi" w:cstheme="majorBidi"/>
          <w:sz w:val="28"/>
          <w:szCs w:val="28"/>
          <w:rtl/>
        </w:rPr>
      </w:pPr>
      <w:r w:rsidRPr="00F63BBB">
        <w:rPr>
          <w:rFonts w:asciiTheme="majorBidi" w:eastAsia="Times New Roman" w:hAnsiTheme="majorBidi" w:cstheme="majorBidi" w:hint="cs"/>
          <w:sz w:val="28"/>
          <w:szCs w:val="28"/>
          <w:rtl/>
        </w:rPr>
        <w:t>الداخلية والاعلام الرسمي والاعلام التابع للاجهزة الامنية: ليس في مصر اختفاء قسري.</w:t>
      </w:r>
    </w:p>
    <w:p w14:paraId="284CD163" w14:textId="3324A7FC" w:rsidR="0036258E" w:rsidRPr="00F63BBB" w:rsidRDefault="0036258E" w:rsidP="00F63BBB">
      <w:pPr>
        <w:pStyle w:val="ListParagraph"/>
        <w:numPr>
          <w:ilvl w:val="0"/>
          <w:numId w:val="5"/>
        </w:numPr>
        <w:spacing w:line="256" w:lineRule="auto"/>
        <w:jc w:val="both"/>
        <w:rPr>
          <w:rFonts w:asciiTheme="majorBidi" w:eastAsia="Times New Roman" w:hAnsiTheme="majorBidi" w:cstheme="majorBidi"/>
          <w:sz w:val="28"/>
          <w:szCs w:val="28"/>
          <w:rtl/>
        </w:rPr>
      </w:pPr>
      <w:r w:rsidRPr="00F63BBB">
        <w:rPr>
          <w:rFonts w:asciiTheme="majorBidi" w:eastAsia="Times New Roman" w:hAnsiTheme="majorBidi" w:cstheme="majorBidi" w:hint="cs"/>
          <w:sz w:val="28"/>
          <w:szCs w:val="28"/>
          <w:rtl/>
        </w:rPr>
        <w:t xml:space="preserve">النيابة العامة : صمت وتجاهل للطريقة الوحيدة لثبات صحة أقوال </w:t>
      </w:r>
      <w:r w:rsidR="00DA130A">
        <w:rPr>
          <w:rFonts w:asciiTheme="majorBidi" w:eastAsia="Times New Roman" w:hAnsiTheme="majorBidi" w:cstheme="majorBidi" w:hint="cs"/>
          <w:sz w:val="28"/>
          <w:szCs w:val="28"/>
          <w:rtl/>
        </w:rPr>
        <w:t>أي</w:t>
      </w:r>
      <w:r w:rsidRPr="00F63BBB">
        <w:rPr>
          <w:rFonts w:asciiTheme="majorBidi" w:eastAsia="Times New Roman" w:hAnsiTheme="majorBidi" w:cstheme="majorBidi" w:hint="cs"/>
          <w:sz w:val="28"/>
          <w:szCs w:val="28"/>
          <w:rtl/>
        </w:rPr>
        <w:t xml:space="preserve"> طرف.</w:t>
      </w:r>
    </w:p>
    <w:p w14:paraId="47E889B9" w14:textId="07FA926D" w:rsidR="00F63BBB" w:rsidRPr="00F63BBB" w:rsidRDefault="00F63BBB" w:rsidP="008233DC">
      <w:pPr>
        <w:spacing w:line="256" w:lineRule="auto"/>
        <w:jc w:val="both"/>
        <w:rPr>
          <w:rFonts w:asciiTheme="majorBidi" w:eastAsia="Times New Roman" w:hAnsiTheme="majorBidi" w:cstheme="majorBidi"/>
          <w:b/>
          <w:bCs/>
          <w:sz w:val="32"/>
          <w:szCs w:val="32"/>
          <w:u w:val="single"/>
          <w:rtl/>
        </w:rPr>
      </w:pPr>
      <w:r w:rsidRPr="00F63BBB">
        <w:rPr>
          <w:rFonts w:asciiTheme="majorBidi" w:eastAsia="Times New Roman" w:hAnsiTheme="majorBidi" w:cstheme="majorBidi" w:hint="cs"/>
          <w:b/>
          <w:bCs/>
          <w:sz w:val="32"/>
          <w:szCs w:val="32"/>
          <w:u w:val="single"/>
          <w:rtl/>
        </w:rPr>
        <w:t>سؤال : كيف نفض الاشتباك؟</w:t>
      </w:r>
    </w:p>
    <w:p w14:paraId="79B7CC7E" w14:textId="2D28CE60" w:rsidR="00F63BBB" w:rsidRDefault="00F63BBB" w:rsidP="008233DC">
      <w:pPr>
        <w:spacing w:line="256" w:lineRule="auto"/>
        <w:jc w:val="both"/>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إجابة : أن تحترم  وزارة الداخلية والنيابة العامة نص المادة 54 من الدستور ، ويطبقونها.</w:t>
      </w:r>
    </w:p>
    <w:p w14:paraId="0F6E0AC1" w14:textId="77777777" w:rsidR="00F63BBB" w:rsidRDefault="00F63BBB" w:rsidP="008233DC">
      <w:pPr>
        <w:spacing w:line="256" w:lineRule="auto"/>
        <w:jc w:val="both"/>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 xml:space="preserve"> </w:t>
      </w:r>
    </w:p>
    <w:p w14:paraId="692AA834" w14:textId="1D66E50E" w:rsidR="00F63BBB" w:rsidRPr="00F63BBB" w:rsidRDefault="00F63BBB" w:rsidP="008233DC">
      <w:pPr>
        <w:spacing w:line="256" w:lineRule="auto"/>
        <w:jc w:val="both"/>
        <w:rPr>
          <w:rFonts w:asciiTheme="majorBidi" w:eastAsia="Times New Roman" w:hAnsiTheme="majorBidi" w:cstheme="majorBidi"/>
          <w:b/>
          <w:bCs/>
          <w:sz w:val="32"/>
          <w:szCs w:val="32"/>
          <w:u w:val="single"/>
          <w:rtl/>
        </w:rPr>
      </w:pPr>
      <w:r w:rsidRPr="00F63BBB">
        <w:rPr>
          <w:rFonts w:asciiTheme="majorBidi" w:eastAsia="Times New Roman" w:hAnsiTheme="majorBidi" w:cstheme="majorBidi" w:hint="cs"/>
          <w:b/>
          <w:bCs/>
          <w:sz w:val="32"/>
          <w:szCs w:val="32"/>
          <w:u w:val="single"/>
          <w:rtl/>
        </w:rPr>
        <w:t>دعونا نبدأ :</w:t>
      </w:r>
    </w:p>
    <w:p w14:paraId="70F1D11F" w14:textId="07824FFE" w:rsidR="00CF3E59" w:rsidRDefault="00CF3E59" w:rsidP="008233DC">
      <w:pPr>
        <w:spacing w:line="256" w:lineRule="auto"/>
        <w:jc w:val="both"/>
        <w:rPr>
          <w:rFonts w:asciiTheme="majorBidi" w:eastAsia="Times New Roman" w:hAnsiTheme="majorBidi" w:cstheme="majorBidi"/>
          <w:b/>
          <w:bCs/>
          <w:sz w:val="28"/>
          <w:szCs w:val="28"/>
          <w:rtl/>
        </w:rPr>
      </w:pPr>
      <w:r>
        <w:rPr>
          <w:rFonts w:asciiTheme="majorBidi" w:eastAsia="Times New Roman" w:hAnsiTheme="majorBidi" w:cstheme="majorBidi" w:hint="cs"/>
          <w:b/>
          <w:bCs/>
          <w:sz w:val="28"/>
          <w:szCs w:val="28"/>
          <w:rtl/>
        </w:rPr>
        <w:t xml:space="preserve">المادة 54 </w:t>
      </w:r>
      <w:r w:rsidR="00F63BBB">
        <w:rPr>
          <w:rFonts w:asciiTheme="majorBidi" w:eastAsia="Times New Roman" w:hAnsiTheme="majorBidi" w:cstheme="majorBidi" w:hint="cs"/>
          <w:b/>
          <w:bCs/>
          <w:sz w:val="28"/>
          <w:szCs w:val="28"/>
          <w:rtl/>
        </w:rPr>
        <w:t xml:space="preserve">من الدستور المصري تنص على </w:t>
      </w:r>
      <w:r>
        <w:rPr>
          <w:rFonts w:asciiTheme="majorBidi" w:eastAsia="Times New Roman" w:hAnsiTheme="majorBidi" w:cstheme="majorBidi" w:hint="cs"/>
          <w:b/>
          <w:bCs/>
          <w:sz w:val="28"/>
          <w:szCs w:val="28"/>
          <w:rtl/>
        </w:rPr>
        <w:t>:</w:t>
      </w:r>
    </w:p>
    <w:p w14:paraId="32DFE2C4" w14:textId="77777777" w:rsidR="00CF3E59" w:rsidRDefault="00FC3E40" w:rsidP="008233DC">
      <w:pPr>
        <w:spacing w:line="256" w:lineRule="auto"/>
        <w:jc w:val="both"/>
        <w:rPr>
          <w:rFonts w:asciiTheme="majorBidi" w:eastAsia="Times New Roman" w:hAnsiTheme="majorBidi" w:cstheme="majorBidi"/>
          <w:color w:val="000000"/>
          <w:sz w:val="28"/>
          <w:szCs w:val="28"/>
          <w:u w:val="single"/>
          <w:rtl/>
        </w:rPr>
      </w:pPr>
      <w:r w:rsidRPr="008233DC">
        <w:rPr>
          <w:rFonts w:asciiTheme="majorBidi" w:eastAsia="Times New Roman" w:hAnsiTheme="majorBidi" w:cstheme="majorBidi"/>
          <w:b/>
          <w:bCs/>
          <w:sz w:val="28"/>
          <w:szCs w:val="28"/>
          <w:rtl/>
        </w:rPr>
        <w:t>"</w:t>
      </w:r>
      <w:r w:rsidRPr="008233DC">
        <w:rPr>
          <w:rFonts w:asciiTheme="majorBidi" w:eastAsia="Times New Roman" w:hAnsiTheme="majorBidi" w:cstheme="majorBidi"/>
          <w:color w:val="000000"/>
          <w:sz w:val="28"/>
          <w:szCs w:val="28"/>
          <w:rtl/>
        </w:rPr>
        <w:t xml:space="preserve"> </w:t>
      </w:r>
      <w:r w:rsidRPr="008233DC">
        <w:rPr>
          <w:rFonts w:asciiTheme="majorBidi" w:eastAsia="Times New Roman" w:hAnsiTheme="majorBidi" w:cstheme="majorBidi"/>
          <w:color w:val="000000"/>
          <w:sz w:val="28"/>
          <w:szCs w:val="28"/>
          <w:u w:val="single"/>
          <w:rtl/>
        </w:rPr>
        <w:t>الحرية الشخصية حق طبيعى، وهى مصونة لا تُمس، وفيما عدا حالة التلبس، لا يجوز القبض على أحد، أو تفتيشه، أو حبسه، أو تقييد حريته بأى قيد إلا بأمر قضائى مسبب يستلزمه التحقيق</w:t>
      </w:r>
      <w:r w:rsidRPr="008233DC">
        <w:rPr>
          <w:rFonts w:asciiTheme="majorBidi" w:eastAsia="Times New Roman" w:hAnsiTheme="majorBidi" w:cstheme="majorBidi"/>
          <w:color w:val="000000"/>
          <w:sz w:val="28"/>
          <w:szCs w:val="28"/>
          <w:u w:val="single"/>
        </w:rPr>
        <w:t>.</w:t>
      </w:r>
      <w:r w:rsidRPr="008233DC">
        <w:rPr>
          <w:rFonts w:asciiTheme="majorBidi" w:eastAsia="Times New Roman" w:hAnsiTheme="majorBidi" w:cstheme="majorBidi"/>
          <w:color w:val="000000"/>
          <w:sz w:val="28"/>
          <w:szCs w:val="28"/>
          <w:u w:val="single"/>
        </w:rPr>
        <w:br/>
      </w:r>
      <w:r w:rsidRPr="008233DC">
        <w:rPr>
          <w:rFonts w:asciiTheme="majorBidi" w:eastAsia="Times New Roman" w:hAnsiTheme="majorBidi" w:cstheme="majorBidi"/>
          <w:color w:val="000000"/>
          <w:sz w:val="28"/>
          <w:szCs w:val="28"/>
          <w:u w:val="single"/>
          <w:rtl/>
        </w:rPr>
        <w:t>ويجب أن يُبلغ فورًا كل من تقيد حريته بأسباب ذلك، ويحاط بحقوقه كتابة، ويُمكّن من الاتصال بذويه و بمحاميه فورًا، وأن يقدم إلى سلطة التحقيق خلال أربع وعشرين ساعة من وقت تقييد حريته</w:t>
      </w:r>
      <w:r w:rsidRPr="008233DC">
        <w:rPr>
          <w:rFonts w:asciiTheme="majorBidi" w:eastAsia="Times New Roman" w:hAnsiTheme="majorBidi" w:cstheme="majorBidi"/>
          <w:color w:val="000000"/>
          <w:sz w:val="28"/>
          <w:szCs w:val="28"/>
          <w:u w:val="single"/>
        </w:rPr>
        <w:t>.</w:t>
      </w:r>
      <w:r w:rsidRPr="008233DC">
        <w:rPr>
          <w:rFonts w:asciiTheme="majorBidi" w:eastAsia="Times New Roman" w:hAnsiTheme="majorBidi" w:cstheme="majorBidi"/>
          <w:color w:val="000000"/>
          <w:sz w:val="28"/>
          <w:szCs w:val="28"/>
          <w:u w:val="single"/>
        </w:rPr>
        <w:br/>
      </w:r>
      <w:r w:rsidRPr="008233DC">
        <w:rPr>
          <w:rFonts w:asciiTheme="majorBidi" w:eastAsia="Times New Roman" w:hAnsiTheme="majorBidi" w:cstheme="majorBidi"/>
          <w:color w:val="000000"/>
          <w:sz w:val="28"/>
          <w:szCs w:val="28"/>
          <w:u w:val="single"/>
          <w:rtl/>
        </w:rPr>
        <w:t>ولا يبدأ التحقيق معه إلا فى حضور محاميه، فإن لم يكن له محام، نُدب له محام، مع توفير المساعدة اللازمة لذوى الإعاقة، وفقًا للإجراءات المقررة فى القانون. ولكل من تقيد حريته، ولغيره، حق التظلم أمام القضاء من ذلك الإجراء، والفصل فيه خلال أسبوع من ذلك الإجراء، وإلا وجب الإفراج عنه فورًا</w:t>
      </w:r>
      <w:r w:rsidRPr="008233DC">
        <w:rPr>
          <w:rFonts w:asciiTheme="majorBidi" w:eastAsia="Times New Roman" w:hAnsiTheme="majorBidi" w:cstheme="majorBidi"/>
          <w:color w:val="000000"/>
          <w:sz w:val="28"/>
          <w:szCs w:val="28"/>
          <w:u w:val="single"/>
        </w:rPr>
        <w:t>.</w:t>
      </w:r>
    </w:p>
    <w:p w14:paraId="250D1EA6" w14:textId="2D438164" w:rsidR="00FC3E40" w:rsidRDefault="00FC3E40" w:rsidP="008233DC">
      <w:pPr>
        <w:spacing w:line="256"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00000"/>
          <w:sz w:val="28"/>
          <w:szCs w:val="28"/>
          <w:u w:val="single"/>
          <w:rtl/>
        </w:rPr>
        <w:t>وينظم القانون أحكام الحبس الاحتياطى، ومدته، وأسبابه، وحالات استحقاق التعويض الذى تلتزم الدولة بأدائه عن الحبس الاحتياطى، أو عن تنفيذ عقوبة صدر حكم بات بإلغاء الحكم المنفذة بموجبه</w:t>
      </w:r>
      <w:r w:rsidRPr="008233DC">
        <w:rPr>
          <w:rFonts w:asciiTheme="majorBidi" w:eastAsia="Times New Roman" w:hAnsiTheme="majorBidi" w:cstheme="majorBidi"/>
          <w:color w:val="000000"/>
          <w:sz w:val="28"/>
          <w:szCs w:val="28"/>
          <w:u w:val="single"/>
        </w:rPr>
        <w:t>.</w:t>
      </w:r>
      <w:r w:rsidRPr="008233DC">
        <w:rPr>
          <w:rFonts w:asciiTheme="majorBidi" w:eastAsia="Times New Roman" w:hAnsiTheme="majorBidi" w:cstheme="majorBidi"/>
          <w:color w:val="000000"/>
          <w:sz w:val="28"/>
          <w:szCs w:val="28"/>
          <w:u w:val="single"/>
        </w:rPr>
        <w:br/>
      </w:r>
      <w:r w:rsidRPr="008233DC">
        <w:rPr>
          <w:rFonts w:asciiTheme="majorBidi" w:eastAsia="Times New Roman" w:hAnsiTheme="majorBidi" w:cstheme="majorBidi"/>
          <w:color w:val="000000"/>
          <w:sz w:val="28"/>
          <w:szCs w:val="28"/>
          <w:u w:val="single"/>
          <w:rtl/>
        </w:rPr>
        <w:t>وفى جميع الأحوال لا يجوز محاكمة المتهم فى الجرائم التى يجوز الحبس فيها إلا بحضور محام موكل أو مُنتدب</w:t>
      </w:r>
      <w:r w:rsidRPr="008233DC">
        <w:rPr>
          <w:rFonts w:asciiTheme="majorBidi" w:eastAsia="Times New Roman" w:hAnsiTheme="majorBidi" w:cstheme="majorBidi"/>
          <w:color w:val="000000"/>
          <w:sz w:val="28"/>
          <w:szCs w:val="28"/>
        </w:rPr>
        <w:t>.</w:t>
      </w:r>
      <w:r w:rsidRPr="008233DC">
        <w:rPr>
          <w:rFonts w:asciiTheme="majorBidi" w:eastAsia="Times New Roman" w:hAnsiTheme="majorBidi" w:cstheme="majorBidi"/>
          <w:color w:val="000000"/>
          <w:sz w:val="28"/>
          <w:szCs w:val="28"/>
          <w:rtl/>
        </w:rPr>
        <w:t xml:space="preserve"> "</w:t>
      </w:r>
    </w:p>
    <w:p w14:paraId="11C7A310" w14:textId="32C74619" w:rsidR="00F63BBB" w:rsidRDefault="00F63BBB" w:rsidP="008233DC">
      <w:pPr>
        <w:spacing w:line="256" w:lineRule="auto"/>
        <w:jc w:val="both"/>
        <w:rPr>
          <w:rFonts w:asciiTheme="majorBidi" w:eastAsia="Times New Roman" w:hAnsiTheme="majorBidi" w:cstheme="majorBidi"/>
          <w:sz w:val="28"/>
          <w:szCs w:val="28"/>
          <w:rtl/>
        </w:rPr>
      </w:pPr>
    </w:p>
    <w:p w14:paraId="5F2836ED" w14:textId="25BD416F" w:rsidR="00F63BBB" w:rsidRPr="00F63BBB" w:rsidRDefault="00F63BBB" w:rsidP="00F63BBB">
      <w:pPr>
        <w:spacing w:line="256" w:lineRule="auto"/>
        <w:jc w:val="both"/>
        <w:rPr>
          <w:rFonts w:asciiTheme="majorBidi" w:eastAsia="Times New Roman" w:hAnsiTheme="majorBidi" w:cstheme="majorBidi"/>
          <w:b/>
          <w:bCs/>
          <w:sz w:val="36"/>
          <w:szCs w:val="36"/>
          <w:u w:val="single"/>
          <w:rtl/>
        </w:rPr>
      </w:pPr>
      <w:r w:rsidRPr="00F63BBB">
        <w:rPr>
          <w:rFonts w:asciiTheme="majorBidi" w:eastAsia="Times New Roman" w:hAnsiTheme="majorBidi" w:cstheme="majorBidi" w:hint="cs"/>
          <w:b/>
          <w:bCs/>
          <w:sz w:val="36"/>
          <w:szCs w:val="36"/>
          <w:u w:val="single"/>
          <w:rtl/>
        </w:rPr>
        <w:t>الدستور أو العقد الاجتماعي:</w:t>
      </w:r>
    </w:p>
    <w:p w14:paraId="24D01650" w14:textId="77777777" w:rsidR="00F63BBB" w:rsidRDefault="00F63BBB" w:rsidP="00F63BBB">
      <w:pPr>
        <w:spacing w:line="256"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sz w:val="28"/>
          <w:szCs w:val="28"/>
          <w:rtl/>
        </w:rPr>
        <w:t xml:space="preserve">الدستور هو القانون الأعلى في </w:t>
      </w:r>
      <w:r>
        <w:rPr>
          <w:rFonts w:asciiTheme="majorBidi" w:eastAsia="Times New Roman" w:hAnsiTheme="majorBidi" w:cstheme="majorBidi" w:hint="cs"/>
          <w:sz w:val="28"/>
          <w:szCs w:val="28"/>
          <w:rtl/>
        </w:rPr>
        <w:t>أي دولة تحترم مواطنيها والقانون ، وهذا يعني</w:t>
      </w:r>
      <w:r w:rsidRPr="008233DC">
        <w:rPr>
          <w:rFonts w:asciiTheme="majorBidi" w:eastAsia="Times New Roman" w:hAnsiTheme="majorBidi" w:cstheme="majorBidi"/>
          <w:sz w:val="28"/>
          <w:szCs w:val="28"/>
          <w:rtl/>
        </w:rPr>
        <w:t xml:space="preserve"> إحترام نصوصه </w:t>
      </w:r>
      <w:r>
        <w:rPr>
          <w:rFonts w:asciiTheme="majorBidi" w:eastAsia="Times New Roman" w:hAnsiTheme="majorBidi" w:cstheme="majorBidi" w:hint="cs"/>
          <w:sz w:val="28"/>
          <w:szCs w:val="28"/>
          <w:rtl/>
        </w:rPr>
        <w:t xml:space="preserve">، وان تحترم كل قوانينها </w:t>
      </w:r>
      <w:r w:rsidRPr="008233DC">
        <w:rPr>
          <w:rFonts w:asciiTheme="majorBidi" w:eastAsia="Times New Roman" w:hAnsiTheme="majorBidi" w:cstheme="majorBidi"/>
          <w:sz w:val="28"/>
          <w:szCs w:val="28"/>
          <w:rtl/>
        </w:rPr>
        <w:t xml:space="preserve">قواعد هذا الدستور </w:t>
      </w:r>
      <w:r>
        <w:rPr>
          <w:rFonts w:asciiTheme="majorBidi" w:eastAsia="Times New Roman" w:hAnsiTheme="majorBidi" w:cstheme="majorBidi" w:hint="cs"/>
          <w:sz w:val="28"/>
          <w:szCs w:val="28"/>
          <w:rtl/>
        </w:rPr>
        <w:t>ومواده.</w:t>
      </w:r>
    </w:p>
    <w:p w14:paraId="5DF4CA56" w14:textId="77777777" w:rsidR="00F63BBB" w:rsidRPr="008233DC" w:rsidRDefault="00F63BBB" w:rsidP="00F63BBB">
      <w:pPr>
        <w:spacing w:line="256"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sz w:val="28"/>
          <w:szCs w:val="28"/>
          <w:rtl/>
        </w:rPr>
        <w:t xml:space="preserve"> وتظل التفرقة قائمة بين </w:t>
      </w:r>
      <w:r>
        <w:rPr>
          <w:rFonts w:asciiTheme="majorBidi" w:eastAsia="Times New Roman" w:hAnsiTheme="majorBidi" w:cstheme="majorBidi" w:hint="cs"/>
          <w:sz w:val="28"/>
          <w:szCs w:val="28"/>
          <w:rtl/>
        </w:rPr>
        <w:t>دولة سيادة القانون</w:t>
      </w:r>
      <w:r w:rsidRPr="008233DC">
        <w:rPr>
          <w:rFonts w:asciiTheme="majorBidi" w:eastAsia="Times New Roman" w:hAnsiTheme="majorBidi" w:cstheme="majorBidi"/>
          <w:sz w:val="28"/>
          <w:szCs w:val="28"/>
          <w:rtl/>
        </w:rPr>
        <w:t xml:space="preserve"> التى تخضع للقانون في مفهومه الواسع وتلك التى لا تخضع للقانون وتنتمي الى عصور ما قبل الدولة القانونية</w:t>
      </w:r>
      <w:r>
        <w:rPr>
          <w:rFonts w:asciiTheme="majorBidi" w:eastAsia="Times New Roman" w:hAnsiTheme="majorBidi" w:cstheme="majorBidi" w:hint="cs"/>
          <w:sz w:val="28"/>
          <w:szCs w:val="28"/>
          <w:rtl/>
        </w:rPr>
        <w:t xml:space="preserve"> ، </w:t>
      </w:r>
      <w:r w:rsidRPr="008233DC">
        <w:rPr>
          <w:rFonts w:asciiTheme="majorBidi" w:eastAsia="Times New Roman" w:hAnsiTheme="majorBidi" w:cstheme="majorBidi"/>
          <w:sz w:val="28"/>
          <w:szCs w:val="28"/>
          <w:rtl/>
        </w:rPr>
        <w:t xml:space="preserve"> أساس تلك التفرقة هي إحترام الدستور ومن ثم القوانين المنفذة له.</w:t>
      </w:r>
    </w:p>
    <w:p w14:paraId="130325D4" w14:textId="77777777" w:rsidR="00F63BBB" w:rsidRPr="008233DC" w:rsidRDefault="00F63BBB" w:rsidP="00F63BBB">
      <w:pPr>
        <w:spacing w:line="256"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sz w:val="28"/>
          <w:szCs w:val="28"/>
          <w:rtl/>
        </w:rPr>
        <w:lastRenderedPageBreak/>
        <w:t xml:space="preserve">وفكرة جعل قاعدة ما أو حق ما قاعدة دستورية أو حقاً دستوريا  هي السمو بمكانتها في القانون الاعلي بحيث تصبح القوانين العادية ملزمة دائماً باحترامها ، والدساتير الحديثة في مجملها وفي الدول القانونية </w:t>
      </w:r>
      <w:r>
        <w:rPr>
          <w:rFonts w:asciiTheme="majorBidi" w:eastAsia="Times New Roman" w:hAnsiTheme="majorBidi" w:cstheme="majorBidi" w:hint="cs"/>
          <w:sz w:val="28"/>
          <w:szCs w:val="28"/>
          <w:rtl/>
        </w:rPr>
        <w:t>تعد بمثابة العقد بين المواطن والسلطات المختلفة ، وأهم بنود وقواعد هذا الدستور " العقد الاجتماعي"</w:t>
      </w:r>
      <w:r w:rsidRPr="008233DC">
        <w:rPr>
          <w:rFonts w:asciiTheme="majorBidi" w:eastAsia="Times New Roman" w:hAnsiTheme="majorBidi" w:cstheme="majorBidi"/>
          <w:sz w:val="28"/>
          <w:szCs w:val="28"/>
          <w:rtl/>
        </w:rPr>
        <w:t> </w:t>
      </w:r>
      <w:r>
        <w:rPr>
          <w:rFonts w:asciiTheme="majorBidi" w:eastAsia="Times New Roman" w:hAnsiTheme="majorBidi" w:cstheme="majorBidi" w:hint="cs"/>
          <w:sz w:val="28"/>
          <w:szCs w:val="28"/>
          <w:rtl/>
        </w:rPr>
        <w:t>تأتي</w:t>
      </w:r>
      <w:r w:rsidRPr="008233DC">
        <w:rPr>
          <w:rFonts w:asciiTheme="majorBidi" w:eastAsia="Times New Roman" w:hAnsiTheme="majorBidi" w:cstheme="majorBidi"/>
          <w:sz w:val="28"/>
          <w:szCs w:val="28"/>
          <w:rtl/>
        </w:rPr>
        <w:t xml:space="preserve"> قاعدة الحرية  الشخصية كقاعدة دستورية</w:t>
      </w:r>
      <w:r>
        <w:rPr>
          <w:rFonts w:asciiTheme="majorBidi" w:eastAsia="Times New Roman" w:hAnsiTheme="majorBidi" w:cstheme="majorBidi" w:hint="cs"/>
          <w:sz w:val="28"/>
          <w:szCs w:val="28"/>
          <w:rtl/>
        </w:rPr>
        <w:t xml:space="preserve"> أساسية</w:t>
      </w:r>
      <w:r w:rsidRPr="008233DC">
        <w:rPr>
          <w:rFonts w:asciiTheme="majorBidi" w:eastAsia="Times New Roman" w:hAnsiTheme="majorBidi" w:cstheme="majorBidi"/>
          <w:sz w:val="28"/>
          <w:szCs w:val="28"/>
          <w:rtl/>
        </w:rPr>
        <w:t>  باعتبارها حقاً طبيعاً أصيلاً للإنسان  أضفي عليه حماية دستورية .</w:t>
      </w:r>
    </w:p>
    <w:p w14:paraId="6F3F0177" w14:textId="77777777" w:rsidR="00F63BBB" w:rsidRPr="008233DC" w:rsidRDefault="00F63BBB" w:rsidP="008233DC">
      <w:pPr>
        <w:spacing w:line="256" w:lineRule="auto"/>
        <w:jc w:val="both"/>
        <w:rPr>
          <w:rFonts w:asciiTheme="majorBidi" w:eastAsia="Times New Roman" w:hAnsiTheme="majorBidi" w:cstheme="majorBidi"/>
          <w:sz w:val="28"/>
          <w:szCs w:val="28"/>
          <w:rtl/>
        </w:rPr>
      </w:pPr>
    </w:p>
    <w:p w14:paraId="035D7ECE" w14:textId="737B7E08" w:rsidR="00FC3E40" w:rsidRPr="00F63BBB" w:rsidRDefault="00F63BBB" w:rsidP="008233DC">
      <w:pPr>
        <w:spacing w:line="256" w:lineRule="auto"/>
        <w:jc w:val="both"/>
        <w:rPr>
          <w:rFonts w:asciiTheme="majorBidi" w:eastAsia="Times New Roman" w:hAnsiTheme="majorBidi" w:cstheme="majorBidi"/>
          <w:sz w:val="32"/>
          <w:szCs w:val="32"/>
          <w:u w:val="single"/>
          <w:rtl/>
        </w:rPr>
      </w:pPr>
      <w:r>
        <w:rPr>
          <w:rFonts w:asciiTheme="majorBidi" w:eastAsia="Times New Roman" w:hAnsiTheme="majorBidi" w:cstheme="majorBidi" w:hint="cs"/>
          <w:b/>
          <w:bCs/>
          <w:sz w:val="32"/>
          <w:szCs w:val="32"/>
          <w:u w:val="single"/>
          <w:rtl/>
        </w:rPr>
        <w:t xml:space="preserve">أولا: </w:t>
      </w:r>
      <w:r w:rsidR="00FC3E40" w:rsidRPr="00F63BBB">
        <w:rPr>
          <w:rFonts w:asciiTheme="majorBidi" w:eastAsia="Times New Roman" w:hAnsiTheme="majorBidi" w:cstheme="majorBidi"/>
          <w:b/>
          <w:bCs/>
          <w:sz w:val="32"/>
          <w:szCs w:val="32"/>
          <w:u w:val="single"/>
          <w:rtl/>
        </w:rPr>
        <w:t xml:space="preserve">الحقوق  والضمانات الواردة في المادة </w:t>
      </w:r>
      <w:r w:rsidRPr="00F63BBB">
        <w:rPr>
          <w:rFonts w:asciiTheme="majorBidi" w:eastAsia="Times New Roman" w:hAnsiTheme="majorBidi" w:cstheme="majorBidi" w:hint="cs"/>
          <w:b/>
          <w:bCs/>
          <w:sz w:val="32"/>
          <w:szCs w:val="32"/>
          <w:u w:val="single"/>
          <w:rtl/>
        </w:rPr>
        <w:t>54 من الدستور ، او العقد الاجتماعي:</w:t>
      </w:r>
    </w:p>
    <w:p w14:paraId="34D656AA" w14:textId="77777777" w:rsidR="00FC3E40" w:rsidRPr="008233DC" w:rsidRDefault="00FC3E40" w:rsidP="008233DC">
      <w:pPr>
        <w:spacing w:line="256"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sz w:val="28"/>
          <w:szCs w:val="28"/>
          <w:rtl/>
        </w:rPr>
        <w:t xml:space="preserve">تنطوي المادة 54 من الدستور على جملة حقوق وضمانات </w:t>
      </w:r>
    </w:p>
    <w:p w14:paraId="0AF5DA18" w14:textId="77777777" w:rsidR="00FC3E40" w:rsidRPr="00F63BBB" w:rsidRDefault="00FC3E40" w:rsidP="008233DC">
      <w:pPr>
        <w:spacing w:line="256" w:lineRule="auto"/>
        <w:jc w:val="both"/>
        <w:rPr>
          <w:rFonts w:asciiTheme="majorBidi" w:eastAsia="Times New Roman" w:hAnsiTheme="majorBidi" w:cstheme="majorBidi"/>
          <w:b/>
          <w:bCs/>
          <w:sz w:val="32"/>
          <w:szCs w:val="32"/>
          <w:u w:val="single"/>
          <w:rtl/>
        </w:rPr>
      </w:pPr>
      <w:r w:rsidRPr="00F63BBB">
        <w:rPr>
          <w:rFonts w:asciiTheme="majorBidi" w:eastAsia="Times New Roman" w:hAnsiTheme="majorBidi" w:cstheme="majorBidi"/>
          <w:b/>
          <w:bCs/>
          <w:sz w:val="32"/>
          <w:szCs w:val="32"/>
          <w:u w:val="single"/>
          <w:rtl/>
        </w:rPr>
        <w:t xml:space="preserve">1- عدم جواز القبض على أى شخص إلا في حالتين </w:t>
      </w:r>
    </w:p>
    <w:p w14:paraId="14BC90B4" w14:textId="77777777" w:rsidR="00FC3E40" w:rsidRPr="00F63BBB" w:rsidRDefault="00FC3E40" w:rsidP="008233DC">
      <w:pPr>
        <w:spacing w:line="256" w:lineRule="auto"/>
        <w:jc w:val="both"/>
        <w:rPr>
          <w:rFonts w:asciiTheme="majorBidi" w:eastAsia="Times New Roman" w:hAnsiTheme="majorBidi" w:cstheme="majorBidi"/>
          <w:b/>
          <w:bCs/>
          <w:sz w:val="24"/>
          <w:szCs w:val="24"/>
          <w:u w:val="single"/>
          <w:rtl/>
          <w:lang w:bidi="ar-EG"/>
        </w:rPr>
      </w:pPr>
      <w:r w:rsidRPr="00F63BBB">
        <w:rPr>
          <w:rFonts w:asciiTheme="majorBidi" w:eastAsia="Times New Roman" w:hAnsiTheme="majorBidi" w:cstheme="majorBidi"/>
          <w:b/>
          <w:bCs/>
          <w:sz w:val="24"/>
          <w:szCs w:val="24"/>
          <w:u w:val="single"/>
          <w:rtl/>
        </w:rPr>
        <w:t>(أ) حالة التلبس</w:t>
      </w:r>
    </w:p>
    <w:p w14:paraId="210815E5" w14:textId="70D8D807" w:rsidR="00FC3E40" w:rsidRPr="008233DC" w:rsidRDefault="00FC3E40" w:rsidP="008233DC">
      <w:pPr>
        <w:spacing w:line="256"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sz w:val="28"/>
          <w:szCs w:val="28"/>
          <w:rtl/>
        </w:rPr>
        <w:t>وهي التى نظمتها المادة 30 من قانون الإجراءات الجنائية و حددت بموجبها متى تتوفر تلك الحالة.</w:t>
      </w:r>
    </w:p>
    <w:p w14:paraId="4E3CB720"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1- مشاهدة الجريمة حال ارتكابها</w:t>
      </w:r>
      <w:r w:rsidRPr="008233DC">
        <w:rPr>
          <w:rFonts w:asciiTheme="majorBidi" w:eastAsia="Times New Roman" w:hAnsiTheme="majorBidi" w:cstheme="majorBidi"/>
          <w:color w:val="050505"/>
          <w:sz w:val="28"/>
          <w:szCs w:val="28"/>
        </w:rPr>
        <w:t>.</w:t>
      </w:r>
    </w:p>
    <w:p w14:paraId="0A4A24AA"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2- مشاهدة الجريمة عقب ارتكابها ببرهة يسيرة</w:t>
      </w:r>
      <w:r w:rsidRPr="008233DC">
        <w:rPr>
          <w:rFonts w:asciiTheme="majorBidi" w:eastAsia="Times New Roman" w:hAnsiTheme="majorBidi" w:cstheme="majorBidi"/>
          <w:color w:val="050505"/>
          <w:sz w:val="28"/>
          <w:szCs w:val="28"/>
        </w:rPr>
        <w:t>.</w:t>
      </w:r>
    </w:p>
    <w:p w14:paraId="596D3FA9"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3- تتبع الجاني إثر وقوع الجريمة</w:t>
      </w:r>
      <w:r w:rsidRPr="008233DC">
        <w:rPr>
          <w:rFonts w:asciiTheme="majorBidi" w:eastAsia="Times New Roman" w:hAnsiTheme="majorBidi" w:cstheme="majorBidi"/>
          <w:color w:val="050505"/>
          <w:sz w:val="28"/>
          <w:szCs w:val="28"/>
        </w:rPr>
        <w:t>.</w:t>
      </w:r>
    </w:p>
    <w:p w14:paraId="4F300F2F" w14:textId="53B59008"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4-إذا وجد الجاني بعد وقوع الجريمة بوقت قريب حاملا أشياء أو به آثار يستدل منها على أنه فاعل الجريمة أو شريك فيها</w:t>
      </w:r>
      <w:r w:rsidRPr="008233DC">
        <w:rPr>
          <w:rFonts w:asciiTheme="majorBidi" w:eastAsia="Times New Roman" w:hAnsiTheme="majorBidi" w:cstheme="majorBidi"/>
          <w:color w:val="050505"/>
          <w:sz w:val="28"/>
          <w:szCs w:val="28"/>
        </w:rPr>
        <w:t>.</w:t>
      </w:r>
    </w:p>
    <w:p w14:paraId="776352ED" w14:textId="77777777" w:rsidR="00A85D34" w:rsidRPr="008233DC" w:rsidRDefault="00A85D34" w:rsidP="008233DC">
      <w:pPr>
        <w:spacing w:after="0" w:line="240" w:lineRule="auto"/>
        <w:jc w:val="both"/>
        <w:rPr>
          <w:rFonts w:asciiTheme="majorBidi" w:eastAsia="Times New Roman" w:hAnsiTheme="majorBidi" w:cstheme="majorBidi"/>
          <w:sz w:val="28"/>
          <w:szCs w:val="28"/>
          <w:rtl/>
        </w:rPr>
      </w:pPr>
    </w:p>
    <w:p w14:paraId="01C36149"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وقد قررت محكمة النقض المصرية أن التلبس حالة تلازم الجريمة ذاتها لا شخص مرتكبها ، وقد وضعت محكمة النقض ضمانات متعددة للقول بتوافر حالة التلبس من عدمه وبالتالي صحة القبض أو بطلانه بناء على توافر تلك الحالة أو انعدامها .</w:t>
      </w:r>
    </w:p>
    <w:p w14:paraId="3F77CD84" w14:textId="3BD70B4E"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xml:space="preserve"> وبالتالي أى قبض على أى شخص ليس في حالة تلبس </w:t>
      </w:r>
      <w:r w:rsidRPr="00A85D34">
        <w:rPr>
          <w:rFonts w:asciiTheme="majorBidi" w:eastAsia="Times New Roman" w:hAnsiTheme="majorBidi" w:cstheme="majorBidi"/>
          <w:b/>
          <w:bCs/>
          <w:color w:val="050505"/>
          <w:sz w:val="28"/>
          <w:szCs w:val="28"/>
          <w:u w:val="single"/>
          <w:rtl/>
        </w:rPr>
        <w:t>يعتبر باطلاً</w:t>
      </w:r>
      <w:r w:rsidRPr="008233DC">
        <w:rPr>
          <w:rFonts w:asciiTheme="majorBidi" w:eastAsia="Times New Roman" w:hAnsiTheme="majorBidi" w:cstheme="majorBidi"/>
          <w:color w:val="050505"/>
          <w:sz w:val="28"/>
          <w:szCs w:val="28"/>
          <w:rtl/>
        </w:rPr>
        <w:t xml:space="preserve"> ويلحق به أن أى دليل مستمد من هذا القبض </w:t>
      </w:r>
      <w:r w:rsidR="00A85D34">
        <w:rPr>
          <w:rFonts w:asciiTheme="majorBidi" w:eastAsia="Times New Roman" w:hAnsiTheme="majorBidi" w:cstheme="majorBidi" w:hint="cs"/>
          <w:color w:val="050505"/>
          <w:sz w:val="28"/>
          <w:szCs w:val="28"/>
          <w:rtl/>
        </w:rPr>
        <w:t>يعد دليل</w:t>
      </w:r>
      <w:r w:rsidRPr="008233DC">
        <w:rPr>
          <w:rFonts w:asciiTheme="majorBidi" w:eastAsia="Times New Roman" w:hAnsiTheme="majorBidi" w:cstheme="majorBidi"/>
          <w:color w:val="050505"/>
          <w:sz w:val="28"/>
          <w:szCs w:val="28"/>
          <w:rtl/>
        </w:rPr>
        <w:t xml:space="preserve"> باطل لا يعول عليه ، ويضحي كذلك القبض بناء على عدم وجود تلك الحالة مدعاة بضرورة الإفراج الفوري .</w:t>
      </w:r>
    </w:p>
    <w:p w14:paraId="721409EF"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w:t>
      </w:r>
    </w:p>
    <w:p w14:paraId="05CE0386" w14:textId="77777777" w:rsidR="00FC3E40" w:rsidRPr="00F63BBB" w:rsidRDefault="00FC3E40" w:rsidP="008233DC">
      <w:pPr>
        <w:spacing w:after="0" w:line="240" w:lineRule="auto"/>
        <w:jc w:val="both"/>
        <w:rPr>
          <w:rFonts w:asciiTheme="majorBidi" w:eastAsia="Times New Roman" w:hAnsiTheme="majorBidi" w:cstheme="majorBidi"/>
          <w:b/>
          <w:bCs/>
          <w:sz w:val="28"/>
          <w:szCs w:val="28"/>
          <w:u w:val="single"/>
          <w:rtl/>
        </w:rPr>
      </w:pPr>
      <w:r w:rsidRPr="00F63BBB">
        <w:rPr>
          <w:rFonts w:asciiTheme="majorBidi" w:eastAsia="Times New Roman" w:hAnsiTheme="majorBidi" w:cstheme="majorBidi"/>
          <w:b/>
          <w:bCs/>
          <w:color w:val="050505"/>
          <w:sz w:val="28"/>
          <w:szCs w:val="28"/>
          <w:u w:val="single"/>
          <w:rtl/>
        </w:rPr>
        <w:t xml:space="preserve">(ب) صدور آمر قضائي </w:t>
      </w:r>
    </w:p>
    <w:p w14:paraId="34990BB0" w14:textId="77777777" w:rsidR="00A85D34" w:rsidRDefault="00FC3E40" w:rsidP="008233DC">
      <w:pPr>
        <w:spacing w:after="0" w:line="240" w:lineRule="auto"/>
        <w:jc w:val="both"/>
        <w:rPr>
          <w:rFonts w:asciiTheme="majorBidi" w:eastAsia="Times New Roman" w:hAnsiTheme="majorBidi" w:cstheme="majorBidi"/>
          <w:color w:val="050505"/>
          <w:sz w:val="28"/>
          <w:szCs w:val="28"/>
          <w:rtl/>
        </w:rPr>
      </w:pPr>
      <w:r w:rsidRPr="008233DC">
        <w:rPr>
          <w:rFonts w:asciiTheme="majorBidi" w:eastAsia="Times New Roman" w:hAnsiTheme="majorBidi" w:cstheme="majorBidi"/>
          <w:color w:val="050505"/>
          <w:sz w:val="28"/>
          <w:szCs w:val="28"/>
          <w:rtl/>
        </w:rPr>
        <w:t xml:space="preserve">الحالة الثانية التى تبيح القبض هو صدور آمر قضائي والأمر القضائي ليس مطلقاً  وليس مرهونا بمجرد الرغبة في إصدارة لتقييد حريات الناس بل يتعين توافر عناصر عديدة لصحة الأمر القضائي منها </w:t>
      </w:r>
      <w:r w:rsidR="00A85D34">
        <w:rPr>
          <w:rFonts w:asciiTheme="majorBidi" w:eastAsia="Times New Roman" w:hAnsiTheme="majorBidi" w:cstheme="majorBidi" w:hint="cs"/>
          <w:color w:val="050505"/>
          <w:sz w:val="28"/>
          <w:szCs w:val="28"/>
          <w:rtl/>
        </w:rPr>
        <w:t>:</w:t>
      </w:r>
    </w:p>
    <w:p w14:paraId="474611B1" w14:textId="6BB257E6" w:rsidR="00A85D34" w:rsidRDefault="00FC3E40" w:rsidP="008233DC">
      <w:pPr>
        <w:spacing w:after="0" w:line="240" w:lineRule="auto"/>
        <w:jc w:val="both"/>
        <w:rPr>
          <w:rFonts w:asciiTheme="majorBidi" w:eastAsia="Times New Roman" w:hAnsiTheme="majorBidi" w:cstheme="majorBidi"/>
          <w:color w:val="050505"/>
          <w:sz w:val="28"/>
          <w:szCs w:val="28"/>
          <w:rtl/>
        </w:rPr>
      </w:pPr>
      <w:r w:rsidRPr="008233DC">
        <w:rPr>
          <w:rFonts w:asciiTheme="majorBidi" w:eastAsia="Times New Roman" w:hAnsiTheme="majorBidi" w:cstheme="majorBidi"/>
          <w:color w:val="050505"/>
          <w:sz w:val="28"/>
          <w:szCs w:val="28"/>
          <w:rtl/>
        </w:rPr>
        <w:t>(</w:t>
      </w:r>
      <w:r w:rsidR="00A85D34">
        <w:rPr>
          <w:rFonts w:asciiTheme="majorBidi" w:eastAsia="Times New Roman" w:hAnsiTheme="majorBidi" w:cstheme="majorBidi" w:hint="cs"/>
          <w:color w:val="050505"/>
          <w:sz w:val="28"/>
          <w:szCs w:val="28"/>
          <w:rtl/>
        </w:rPr>
        <w:t>أ</w:t>
      </w:r>
      <w:r w:rsidRPr="008233DC">
        <w:rPr>
          <w:rFonts w:asciiTheme="majorBidi" w:eastAsia="Times New Roman" w:hAnsiTheme="majorBidi" w:cstheme="majorBidi"/>
          <w:color w:val="050505"/>
          <w:sz w:val="28"/>
          <w:szCs w:val="28"/>
          <w:rtl/>
        </w:rPr>
        <w:t xml:space="preserve">) أن يكون هناك تحقيق سابق للأمر القضائي استلزم إصدارة </w:t>
      </w:r>
    </w:p>
    <w:p w14:paraId="3069ED2A" w14:textId="2739E656" w:rsidR="00A85D34" w:rsidRDefault="00FC3E40" w:rsidP="008233DC">
      <w:pPr>
        <w:spacing w:after="0" w:line="240" w:lineRule="auto"/>
        <w:jc w:val="both"/>
        <w:rPr>
          <w:rFonts w:asciiTheme="majorBidi" w:eastAsia="Times New Roman" w:hAnsiTheme="majorBidi" w:cstheme="majorBidi"/>
          <w:color w:val="050505"/>
          <w:sz w:val="28"/>
          <w:szCs w:val="28"/>
          <w:rtl/>
        </w:rPr>
      </w:pPr>
      <w:r w:rsidRPr="008233DC">
        <w:rPr>
          <w:rFonts w:asciiTheme="majorBidi" w:eastAsia="Times New Roman" w:hAnsiTheme="majorBidi" w:cstheme="majorBidi"/>
          <w:color w:val="050505"/>
          <w:sz w:val="28"/>
          <w:szCs w:val="28"/>
          <w:rtl/>
        </w:rPr>
        <w:t>(</w:t>
      </w:r>
      <w:r w:rsidR="00A85D34">
        <w:rPr>
          <w:rFonts w:asciiTheme="majorBidi" w:eastAsia="Times New Roman" w:hAnsiTheme="majorBidi" w:cstheme="majorBidi" w:hint="cs"/>
          <w:color w:val="050505"/>
          <w:sz w:val="28"/>
          <w:szCs w:val="28"/>
          <w:rtl/>
        </w:rPr>
        <w:t>ب</w:t>
      </w:r>
      <w:r w:rsidRPr="008233DC">
        <w:rPr>
          <w:rFonts w:asciiTheme="majorBidi" w:eastAsia="Times New Roman" w:hAnsiTheme="majorBidi" w:cstheme="majorBidi"/>
          <w:color w:val="050505"/>
          <w:sz w:val="28"/>
          <w:szCs w:val="28"/>
          <w:rtl/>
        </w:rPr>
        <w:t xml:space="preserve">) أن يكون هذا الأمر مسبباً والأمر بغير تسبيب لا قيمة له </w:t>
      </w:r>
    </w:p>
    <w:p w14:paraId="350598C3" w14:textId="656B9378" w:rsidR="00A85D34" w:rsidRDefault="00FC3E40" w:rsidP="008233DC">
      <w:pPr>
        <w:spacing w:after="0" w:line="240" w:lineRule="auto"/>
        <w:jc w:val="both"/>
        <w:rPr>
          <w:rFonts w:asciiTheme="majorBidi" w:eastAsia="Times New Roman" w:hAnsiTheme="majorBidi" w:cstheme="majorBidi"/>
          <w:color w:val="050505"/>
          <w:sz w:val="28"/>
          <w:szCs w:val="28"/>
          <w:rtl/>
        </w:rPr>
      </w:pPr>
      <w:r w:rsidRPr="008233DC">
        <w:rPr>
          <w:rFonts w:asciiTheme="majorBidi" w:eastAsia="Times New Roman" w:hAnsiTheme="majorBidi" w:cstheme="majorBidi"/>
          <w:color w:val="050505"/>
          <w:sz w:val="28"/>
          <w:szCs w:val="28"/>
          <w:rtl/>
        </w:rPr>
        <w:t>(</w:t>
      </w:r>
      <w:r w:rsidR="00A85D34">
        <w:rPr>
          <w:rFonts w:asciiTheme="majorBidi" w:eastAsia="Times New Roman" w:hAnsiTheme="majorBidi" w:cstheme="majorBidi" w:hint="cs"/>
          <w:color w:val="050505"/>
          <w:sz w:val="28"/>
          <w:szCs w:val="28"/>
          <w:rtl/>
        </w:rPr>
        <w:t>ج</w:t>
      </w:r>
      <w:r w:rsidRPr="008233DC">
        <w:rPr>
          <w:rFonts w:asciiTheme="majorBidi" w:eastAsia="Times New Roman" w:hAnsiTheme="majorBidi" w:cstheme="majorBidi"/>
          <w:color w:val="050505"/>
          <w:sz w:val="28"/>
          <w:szCs w:val="28"/>
          <w:rtl/>
        </w:rPr>
        <w:t xml:space="preserve">) أن يصدر من </w:t>
      </w:r>
      <w:r w:rsidR="00A85D34">
        <w:rPr>
          <w:rFonts w:asciiTheme="majorBidi" w:eastAsia="Times New Roman" w:hAnsiTheme="majorBidi" w:cstheme="majorBidi" w:hint="cs"/>
          <w:color w:val="050505"/>
          <w:sz w:val="28"/>
          <w:szCs w:val="28"/>
          <w:rtl/>
        </w:rPr>
        <w:t xml:space="preserve">سلطة </w:t>
      </w:r>
      <w:r w:rsidRPr="008233DC">
        <w:rPr>
          <w:rFonts w:asciiTheme="majorBidi" w:eastAsia="Times New Roman" w:hAnsiTheme="majorBidi" w:cstheme="majorBidi"/>
          <w:color w:val="050505"/>
          <w:sz w:val="28"/>
          <w:szCs w:val="28"/>
          <w:rtl/>
        </w:rPr>
        <w:t>مختص</w:t>
      </w:r>
      <w:r w:rsidR="00A85D34">
        <w:rPr>
          <w:rFonts w:asciiTheme="majorBidi" w:eastAsia="Times New Roman" w:hAnsiTheme="majorBidi" w:cstheme="majorBidi" w:hint="cs"/>
          <w:color w:val="050505"/>
          <w:sz w:val="28"/>
          <w:szCs w:val="28"/>
          <w:rtl/>
        </w:rPr>
        <w:t>ة</w:t>
      </w:r>
    </w:p>
    <w:p w14:paraId="4B69DC28" w14:textId="4786CAF9"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w:t>
      </w:r>
      <w:r w:rsidR="00A85D34">
        <w:rPr>
          <w:rFonts w:asciiTheme="majorBidi" w:eastAsia="Times New Roman" w:hAnsiTheme="majorBidi" w:cstheme="majorBidi" w:hint="cs"/>
          <w:color w:val="050505"/>
          <w:sz w:val="28"/>
          <w:szCs w:val="28"/>
          <w:rtl/>
        </w:rPr>
        <w:t>د</w:t>
      </w:r>
      <w:r w:rsidRPr="008233DC">
        <w:rPr>
          <w:rFonts w:asciiTheme="majorBidi" w:eastAsia="Times New Roman" w:hAnsiTheme="majorBidi" w:cstheme="majorBidi"/>
          <w:color w:val="050505"/>
          <w:sz w:val="28"/>
          <w:szCs w:val="28"/>
          <w:rtl/>
        </w:rPr>
        <w:t xml:space="preserve">) أن يكون محدداً زمنياً ومحدداً بالشخص أو بالمكان على نحو واضح ومفصل </w:t>
      </w:r>
    </w:p>
    <w:p w14:paraId="6352FFE6" w14:textId="022FFB97" w:rsidR="00A85D34" w:rsidRDefault="00A85D34" w:rsidP="008233DC">
      <w:pPr>
        <w:spacing w:after="0" w:line="240" w:lineRule="auto"/>
        <w:jc w:val="both"/>
        <w:rPr>
          <w:rFonts w:asciiTheme="majorBidi" w:eastAsia="Times New Roman" w:hAnsiTheme="majorBidi" w:cstheme="majorBidi"/>
          <w:sz w:val="28"/>
          <w:szCs w:val="28"/>
          <w:rtl/>
        </w:rPr>
      </w:pPr>
    </w:p>
    <w:p w14:paraId="05D38BF4" w14:textId="77777777" w:rsidR="00A85D34" w:rsidRPr="008233DC" w:rsidRDefault="00A85D34" w:rsidP="008233DC">
      <w:pPr>
        <w:spacing w:after="0" w:line="240" w:lineRule="auto"/>
        <w:jc w:val="both"/>
        <w:rPr>
          <w:rFonts w:asciiTheme="majorBidi" w:eastAsia="Times New Roman" w:hAnsiTheme="majorBidi" w:cstheme="majorBidi"/>
          <w:sz w:val="28"/>
          <w:szCs w:val="28"/>
          <w:rtl/>
        </w:rPr>
      </w:pPr>
    </w:p>
    <w:p w14:paraId="372FD861" w14:textId="5171B0E6"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b/>
          <w:bCs/>
          <w:color w:val="050505"/>
          <w:sz w:val="28"/>
          <w:szCs w:val="28"/>
          <w:rtl/>
        </w:rPr>
        <w:t xml:space="preserve">2- حقوق المقبوض عليه </w:t>
      </w:r>
      <w:r w:rsidR="00EC748E">
        <w:rPr>
          <w:rFonts w:asciiTheme="majorBidi" w:eastAsia="Times New Roman" w:hAnsiTheme="majorBidi" w:cstheme="majorBidi" w:hint="cs"/>
          <w:sz w:val="28"/>
          <w:szCs w:val="28"/>
          <w:rtl/>
        </w:rPr>
        <w:t>طبقا لمادة الدستور " العقد" نصاَ :</w:t>
      </w:r>
    </w:p>
    <w:p w14:paraId="418CBFA7" w14:textId="649DC01A"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xml:space="preserve">(أ) إبلاغ المقبوض عليه فوراً بأسباب القبض </w:t>
      </w:r>
      <w:r w:rsidR="00EC748E">
        <w:rPr>
          <w:rFonts w:asciiTheme="majorBidi" w:eastAsia="Times New Roman" w:hAnsiTheme="majorBidi" w:cstheme="majorBidi" w:hint="cs"/>
          <w:sz w:val="28"/>
          <w:szCs w:val="28"/>
          <w:rtl/>
        </w:rPr>
        <w:t>" كتابة".</w:t>
      </w:r>
    </w:p>
    <w:p w14:paraId="4FA14F45" w14:textId="45F5FE36"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(ب) تمكينه من الاتصال بذويه ومحامي</w:t>
      </w:r>
      <w:r w:rsidR="008233DC" w:rsidRPr="008233DC">
        <w:rPr>
          <w:rFonts w:asciiTheme="majorBidi" w:eastAsia="Times New Roman" w:hAnsiTheme="majorBidi" w:cstheme="majorBidi"/>
          <w:color w:val="050505"/>
          <w:sz w:val="28"/>
          <w:szCs w:val="28"/>
          <w:rtl/>
        </w:rPr>
        <w:t>ه</w:t>
      </w:r>
      <w:r w:rsidRPr="008233DC">
        <w:rPr>
          <w:rFonts w:asciiTheme="majorBidi" w:eastAsia="Times New Roman" w:hAnsiTheme="majorBidi" w:cstheme="majorBidi"/>
          <w:color w:val="050505"/>
          <w:sz w:val="28"/>
          <w:szCs w:val="28"/>
          <w:rtl/>
        </w:rPr>
        <w:t xml:space="preserve"> </w:t>
      </w:r>
    </w:p>
    <w:p w14:paraId="7A6AEF97" w14:textId="12DF9B3C"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(ج) عرضه على جهات التحقيق المختصة خلال 24 ساعة من وقت القبض</w:t>
      </w:r>
      <w:r w:rsidR="00EC748E">
        <w:rPr>
          <w:rFonts w:asciiTheme="majorBidi" w:eastAsia="Times New Roman" w:hAnsiTheme="majorBidi" w:cstheme="majorBidi" w:hint="cs"/>
          <w:sz w:val="28"/>
          <w:szCs w:val="28"/>
          <w:rtl/>
        </w:rPr>
        <w:t>.</w:t>
      </w:r>
    </w:p>
    <w:p w14:paraId="3D3ABFFD" w14:textId="77777777" w:rsidR="00EC748E" w:rsidRDefault="00FC3E40" w:rsidP="008233DC">
      <w:pPr>
        <w:spacing w:after="0" w:line="240" w:lineRule="auto"/>
        <w:jc w:val="both"/>
        <w:rPr>
          <w:rFonts w:asciiTheme="majorBidi" w:eastAsia="Times New Roman" w:hAnsiTheme="majorBidi" w:cstheme="majorBidi"/>
          <w:color w:val="050505"/>
          <w:sz w:val="28"/>
          <w:szCs w:val="28"/>
          <w:rtl/>
        </w:rPr>
      </w:pPr>
      <w:r w:rsidRPr="008233DC">
        <w:rPr>
          <w:rFonts w:asciiTheme="majorBidi" w:eastAsia="Times New Roman" w:hAnsiTheme="majorBidi" w:cstheme="majorBidi"/>
          <w:color w:val="050505"/>
          <w:sz w:val="28"/>
          <w:szCs w:val="28"/>
          <w:rtl/>
        </w:rPr>
        <w:lastRenderedPageBreak/>
        <w:t>(د) ألا يبدأ التحقيق معه إلا بحضور محامي</w:t>
      </w:r>
      <w:r w:rsidR="00EC748E">
        <w:rPr>
          <w:rFonts w:asciiTheme="majorBidi" w:eastAsia="Times New Roman" w:hAnsiTheme="majorBidi" w:cstheme="majorBidi" w:hint="cs"/>
          <w:color w:val="050505"/>
          <w:sz w:val="28"/>
          <w:szCs w:val="28"/>
          <w:rtl/>
        </w:rPr>
        <w:t>ه</w:t>
      </w:r>
      <w:r w:rsidRPr="008233DC">
        <w:rPr>
          <w:rFonts w:asciiTheme="majorBidi" w:eastAsia="Times New Roman" w:hAnsiTheme="majorBidi" w:cstheme="majorBidi"/>
          <w:color w:val="050505"/>
          <w:sz w:val="28"/>
          <w:szCs w:val="28"/>
          <w:rtl/>
        </w:rPr>
        <w:t xml:space="preserve"> أ</w:t>
      </w:r>
    </w:p>
    <w:p w14:paraId="737678C7" w14:textId="2FD66641" w:rsidR="00FC3E40" w:rsidRPr="008233DC" w:rsidRDefault="00EC748E" w:rsidP="008233DC">
      <w:pPr>
        <w:spacing w:after="0" w:line="240" w:lineRule="auto"/>
        <w:jc w:val="both"/>
        <w:rPr>
          <w:rFonts w:asciiTheme="majorBidi" w:eastAsia="Times New Roman" w:hAnsiTheme="majorBidi" w:cstheme="majorBidi"/>
          <w:sz w:val="28"/>
          <w:szCs w:val="28"/>
          <w:rtl/>
        </w:rPr>
      </w:pPr>
      <w:r>
        <w:rPr>
          <w:rFonts w:asciiTheme="majorBidi" w:eastAsia="Times New Roman" w:hAnsiTheme="majorBidi" w:cstheme="majorBidi" w:hint="cs"/>
          <w:color w:val="050505"/>
          <w:sz w:val="28"/>
          <w:szCs w:val="28"/>
          <w:rtl/>
        </w:rPr>
        <w:t>(هـ)</w:t>
      </w:r>
      <w:r w:rsidR="00FC3E40" w:rsidRPr="008233DC">
        <w:rPr>
          <w:rFonts w:asciiTheme="majorBidi" w:eastAsia="Times New Roman" w:hAnsiTheme="majorBidi" w:cstheme="majorBidi"/>
          <w:color w:val="050505"/>
          <w:sz w:val="28"/>
          <w:szCs w:val="28"/>
          <w:rtl/>
        </w:rPr>
        <w:t xml:space="preserve"> انتداب محام له إذا لم يكن لديه محام</w:t>
      </w:r>
      <w:r>
        <w:rPr>
          <w:rFonts w:asciiTheme="majorBidi" w:eastAsia="Times New Roman" w:hAnsiTheme="majorBidi" w:cstheme="majorBidi" w:hint="cs"/>
          <w:sz w:val="28"/>
          <w:szCs w:val="28"/>
          <w:rtl/>
        </w:rPr>
        <w:t>.</w:t>
      </w:r>
    </w:p>
    <w:p w14:paraId="23044D20" w14:textId="7708807F"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w:t>
      </w:r>
      <w:r w:rsidR="00EC748E">
        <w:rPr>
          <w:rFonts w:asciiTheme="majorBidi" w:eastAsia="Times New Roman" w:hAnsiTheme="majorBidi" w:cstheme="majorBidi" w:hint="cs"/>
          <w:color w:val="050505"/>
          <w:sz w:val="28"/>
          <w:szCs w:val="28"/>
          <w:rtl/>
        </w:rPr>
        <w:t>و</w:t>
      </w:r>
      <w:r w:rsidRPr="008233DC">
        <w:rPr>
          <w:rFonts w:asciiTheme="majorBidi" w:eastAsia="Times New Roman" w:hAnsiTheme="majorBidi" w:cstheme="majorBidi"/>
          <w:color w:val="050505"/>
          <w:sz w:val="28"/>
          <w:szCs w:val="28"/>
          <w:rtl/>
        </w:rPr>
        <w:t>) حق المقبوض عليه ولغيرة حق التظلم ويفصل في هذا التظلم خلال اسبوع ولا وجب الافراج عنه فوراً</w:t>
      </w:r>
    </w:p>
    <w:p w14:paraId="1C3692D5" w14:textId="4EFD9AC1" w:rsidR="00EC748E" w:rsidRPr="008233DC" w:rsidRDefault="00EC748E" w:rsidP="008233DC">
      <w:pPr>
        <w:spacing w:after="0" w:line="240" w:lineRule="auto"/>
        <w:jc w:val="both"/>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(ز) لا يحاكم في اي جريمة يجوز فيها الحبس إلا بحضور محام ، موكل أو منتدب.</w:t>
      </w:r>
    </w:p>
    <w:p w14:paraId="770F8E94"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w:t>
      </w:r>
    </w:p>
    <w:p w14:paraId="2ADDA852" w14:textId="4B3478BA" w:rsidR="00FC3E40" w:rsidRPr="00F63BBB" w:rsidRDefault="00FC3E40" w:rsidP="008233DC">
      <w:pPr>
        <w:spacing w:after="0" w:line="240" w:lineRule="auto"/>
        <w:jc w:val="both"/>
        <w:rPr>
          <w:rFonts w:asciiTheme="majorBidi" w:eastAsia="Times New Roman" w:hAnsiTheme="majorBidi" w:cstheme="majorBidi"/>
          <w:b/>
          <w:bCs/>
          <w:sz w:val="32"/>
          <w:szCs w:val="32"/>
          <w:u w:val="single"/>
          <w:rtl/>
        </w:rPr>
      </w:pPr>
      <w:r w:rsidRPr="00F63BBB">
        <w:rPr>
          <w:rFonts w:asciiTheme="majorBidi" w:eastAsia="Times New Roman" w:hAnsiTheme="majorBidi" w:cstheme="majorBidi"/>
          <w:b/>
          <w:bCs/>
          <w:color w:val="050505"/>
          <w:sz w:val="32"/>
          <w:szCs w:val="32"/>
          <w:u w:val="single"/>
          <w:rtl/>
        </w:rPr>
        <w:t>ثانياً – الضمانات</w:t>
      </w:r>
      <w:r w:rsidR="00F63BBB" w:rsidRPr="00F63BBB">
        <w:rPr>
          <w:rFonts w:asciiTheme="majorBidi" w:eastAsia="Times New Roman" w:hAnsiTheme="majorBidi" w:cstheme="majorBidi" w:hint="cs"/>
          <w:b/>
          <w:bCs/>
          <w:sz w:val="32"/>
          <w:szCs w:val="32"/>
          <w:u w:val="single"/>
          <w:rtl/>
        </w:rPr>
        <w:t xml:space="preserve"> التي تضمها المادة 54 من الدستور:</w:t>
      </w:r>
    </w:p>
    <w:p w14:paraId="148F22A4"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xml:space="preserve"> (أ) الحق في التعويض عن الحبس الاحتياطي </w:t>
      </w:r>
    </w:p>
    <w:p w14:paraId="5230A0AE"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xml:space="preserve">(ب) التعويض عن تنفيذ عقوبة صدر حكم </w:t>
      </w:r>
      <w:r w:rsidRPr="008233DC">
        <w:rPr>
          <w:rFonts w:asciiTheme="majorBidi" w:eastAsia="Times New Roman" w:hAnsiTheme="majorBidi" w:cstheme="majorBidi"/>
          <w:color w:val="000000"/>
          <w:sz w:val="28"/>
          <w:szCs w:val="28"/>
          <w:rtl/>
        </w:rPr>
        <w:t>بات بإلغاء الحكم المنفذة بموجبه</w:t>
      </w:r>
    </w:p>
    <w:p w14:paraId="2E910868"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w:t>
      </w:r>
    </w:p>
    <w:p w14:paraId="57F3BA9D" w14:textId="77777777" w:rsidR="00F63BBB" w:rsidRDefault="00F63BBB" w:rsidP="008233DC">
      <w:pPr>
        <w:spacing w:after="0" w:line="240" w:lineRule="auto"/>
        <w:jc w:val="both"/>
        <w:rPr>
          <w:rFonts w:asciiTheme="majorBidi" w:eastAsia="Times New Roman" w:hAnsiTheme="majorBidi" w:cstheme="majorBidi"/>
          <w:b/>
          <w:bCs/>
          <w:color w:val="050505"/>
          <w:sz w:val="28"/>
          <w:szCs w:val="28"/>
          <w:rtl/>
        </w:rPr>
      </w:pPr>
    </w:p>
    <w:p w14:paraId="0CFC456B" w14:textId="37086411" w:rsidR="00FC3E40" w:rsidRPr="00F63BBB" w:rsidRDefault="00FC3E40" w:rsidP="008233DC">
      <w:pPr>
        <w:spacing w:after="0" w:line="240" w:lineRule="auto"/>
        <w:jc w:val="both"/>
        <w:rPr>
          <w:rFonts w:asciiTheme="majorBidi" w:eastAsia="Times New Roman" w:hAnsiTheme="majorBidi" w:cstheme="majorBidi"/>
          <w:sz w:val="32"/>
          <w:szCs w:val="32"/>
          <w:u w:val="single"/>
          <w:rtl/>
        </w:rPr>
      </w:pPr>
      <w:r w:rsidRPr="00F63BBB">
        <w:rPr>
          <w:rFonts w:asciiTheme="majorBidi" w:eastAsia="Times New Roman" w:hAnsiTheme="majorBidi" w:cstheme="majorBidi"/>
          <w:b/>
          <w:bCs/>
          <w:color w:val="050505"/>
          <w:sz w:val="32"/>
          <w:szCs w:val="32"/>
          <w:u w:val="single"/>
          <w:rtl/>
        </w:rPr>
        <w:t>ثالثا: القيمة القانونية للمادة 54 من الدستور هي أنها مادة قابلة للأعمال بذاتها دون الانتظار الى تنظيم قانوني للحقوق والضمانات الواردة فيها .</w:t>
      </w:r>
    </w:p>
    <w:p w14:paraId="44FFBFDC"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w:t>
      </w:r>
    </w:p>
    <w:p w14:paraId="22703849" w14:textId="7226CCDB"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في جانب من المادة سالفة البيان فإن بعض الضمانات واردة في قانون الإجراءات الجنائية وجرى وضع تلك الضمانات في الدستور من خلال تلك المادة لتصبح ضمانات دستورية لا يملك القانون الادني من الدستور مخالفة ما جاء بها من ضمانات .</w:t>
      </w:r>
    </w:p>
    <w:p w14:paraId="558DD93B" w14:textId="77777777" w:rsidR="00EC748E" w:rsidRPr="008233DC" w:rsidRDefault="00EC748E" w:rsidP="008233DC">
      <w:pPr>
        <w:spacing w:after="0" w:line="240" w:lineRule="auto"/>
        <w:jc w:val="both"/>
        <w:rPr>
          <w:rFonts w:asciiTheme="majorBidi" w:eastAsia="Times New Roman" w:hAnsiTheme="majorBidi" w:cstheme="majorBidi"/>
          <w:sz w:val="28"/>
          <w:szCs w:val="28"/>
          <w:rtl/>
        </w:rPr>
      </w:pPr>
    </w:p>
    <w:p w14:paraId="462C086F" w14:textId="76EFBBCE"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 xml:space="preserve">في جانب آخر تضمنت </w:t>
      </w:r>
      <w:r w:rsidR="002E46D0" w:rsidRPr="008233DC">
        <w:rPr>
          <w:rFonts w:asciiTheme="majorBidi" w:eastAsia="Times New Roman" w:hAnsiTheme="majorBidi" w:cstheme="majorBidi"/>
          <w:color w:val="050505"/>
          <w:sz w:val="28"/>
          <w:szCs w:val="28"/>
          <w:rtl/>
        </w:rPr>
        <w:t>ضمان التعويض واستلزمت</w:t>
      </w:r>
      <w:r w:rsidRPr="008233DC">
        <w:rPr>
          <w:rFonts w:asciiTheme="majorBidi" w:eastAsia="Times New Roman" w:hAnsiTheme="majorBidi" w:cstheme="majorBidi"/>
          <w:color w:val="050505"/>
          <w:sz w:val="28"/>
          <w:szCs w:val="28"/>
          <w:rtl/>
        </w:rPr>
        <w:t xml:space="preserve"> صدور قانون ينظم </w:t>
      </w:r>
      <w:r w:rsidR="002E46D0" w:rsidRPr="008233DC">
        <w:rPr>
          <w:rFonts w:asciiTheme="majorBidi" w:eastAsia="Times New Roman" w:hAnsiTheme="majorBidi" w:cstheme="majorBidi"/>
          <w:color w:val="050505"/>
          <w:sz w:val="28"/>
          <w:szCs w:val="28"/>
          <w:rtl/>
        </w:rPr>
        <w:t xml:space="preserve">الحق في التعويض </w:t>
      </w:r>
      <w:r w:rsidRPr="008233DC">
        <w:rPr>
          <w:rFonts w:asciiTheme="majorBidi" w:eastAsia="Times New Roman" w:hAnsiTheme="majorBidi" w:cstheme="majorBidi"/>
          <w:color w:val="050505"/>
          <w:sz w:val="28"/>
          <w:szCs w:val="28"/>
          <w:rtl/>
        </w:rPr>
        <w:t>غير أن عدم صدور قانون ينظم التعويض عن الحبس الاحتياطى أو عن العقوبة التى نفذت والغيت بحكم بات لا يعني جعل هذة المادة في هذا الجانب معطلة إذ أن تراخي المشروع في ذلك ليس سبباً في تع</w:t>
      </w:r>
      <w:r w:rsidR="002E46D0" w:rsidRPr="008233DC">
        <w:rPr>
          <w:rFonts w:asciiTheme="majorBidi" w:eastAsia="Times New Roman" w:hAnsiTheme="majorBidi" w:cstheme="majorBidi"/>
          <w:color w:val="050505"/>
          <w:sz w:val="28"/>
          <w:szCs w:val="28"/>
          <w:rtl/>
        </w:rPr>
        <w:t xml:space="preserve">طيلها </w:t>
      </w:r>
      <w:r w:rsidRPr="008233DC">
        <w:rPr>
          <w:rFonts w:asciiTheme="majorBidi" w:eastAsia="Times New Roman" w:hAnsiTheme="majorBidi" w:cstheme="majorBidi"/>
          <w:color w:val="050505"/>
          <w:sz w:val="28"/>
          <w:szCs w:val="28"/>
          <w:rtl/>
        </w:rPr>
        <w:t xml:space="preserve"> وإنما تط</w:t>
      </w:r>
      <w:r w:rsidR="002E46D0" w:rsidRPr="008233DC">
        <w:rPr>
          <w:rFonts w:asciiTheme="majorBidi" w:eastAsia="Times New Roman" w:hAnsiTheme="majorBidi" w:cstheme="majorBidi"/>
          <w:color w:val="050505"/>
          <w:sz w:val="28"/>
          <w:szCs w:val="28"/>
          <w:rtl/>
        </w:rPr>
        <w:t>بق</w:t>
      </w:r>
      <w:r w:rsidRPr="008233DC">
        <w:rPr>
          <w:rFonts w:asciiTheme="majorBidi" w:eastAsia="Times New Roman" w:hAnsiTheme="majorBidi" w:cstheme="majorBidi"/>
          <w:color w:val="050505"/>
          <w:sz w:val="28"/>
          <w:szCs w:val="28"/>
          <w:rtl/>
        </w:rPr>
        <w:t xml:space="preserve"> القواعد العامة للتعويض.</w:t>
      </w:r>
    </w:p>
    <w:p w14:paraId="6604CABD" w14:textId="77777777" w:rsidR="00EC748E" w:rsidRPr="008233DC" w:rsidRDefault="00EC748E" w:rsidP="008233DC">
      <w:pPr>
        <w:spacing w:after="0" w:line="240" w:lineRule="auto"/>
        <w:jc w:val="both"/>
        <w:rPr>
          <w:rFonts w:asciiTheme="majorBidi" w:eastAsia="Times New Roman" w:hAnsiTheme="majorBidi" w:cstheme="majorBidi"/>
          <w:sz w:val="28"/>
          <w:szCs w:val="28"/>
          <w:rtl/>
        </w:rPr>
      </w:pPr>
    </w:p>
    <w:p w14:paraId="224C61D8" w14:textId="60E2AD11"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وفي كل الأحوال المادة سالفة البيان هي مادة دستورية قابلة للأعمال  بذاتها ، ويعرف القضاء المصري تلك الحالة وهي إعمال النصوص الدستورية القابلة للأعمال بذاتها وإذا تعلق الأمر بالحاجة الى صدور قانون فإن التراخي في إصدارة لا يمنع أعماله . يتضح ذلك من خلال هذة الأمثلة</w:t>
      </w:r>
    </w:p>
    <w:p w14:paraId="73166167" w14:textId="3CA3B2C4" w:rsidR="00EC748E" w:rsidRDefault="00EC748E" w:rsidP="008233DC">
      <w:pPr>
        <w:spacing w:after="0" w:line="240" w:lineRule="auto"/>
        <w:jc w:val="both"/>
        <w:rPr>
          <w:rFonts w:asciiTheme="majorBidi" w:eastAsia="Times New Roman" w:hAnsiTheme="majorBidi" w:cstheme="majorBidi"/>
          <w:sz w:val="28"/>
          <w:szCs w:val="28"/>
          <w:rtl/>
        </w:rPr>
      </w:pPr>
    </w:p>
    <w:p w14:paraId="6F0DD6E7" w14:textId="62A94989" w:rsidR="00EC748E" w:rsidRPr="00F63BBB" w:rsidRDefault="00EC748E" w:rsidP="00F63BBB">
      <w:pPr>
        <w:pStyle w:val="ListParagraph"/>
        <w:numPr>
          <w:ilvl w:val="0"/>
          <w:numId w:val="6"/>
        </w:numPr>
        <w:spacing w:after="0" w:line="240" w:lineRule="auto"/>
        <w:jc w:val="both"/>
        <w:rPr>
          <w:rFonts w:asciiTheme="majorBidi" w:eastAsia="Times New Roman" w:hAnsiTheme="majorBidi" w:cstheme="majorBidi"/>
          <w:b/>
          <w:bCs/>
          <w:sz w:val="28"/>
          <w:szCs w:val="28"/>
          <w:u w:val="single"/>
          <w:rtl/>
        </w:rPr>
      </w:pPr>
      <w:r w:rsidRPr="00F63BBB">
        <w:rPr>
          <w:rFonts w:asciiTheme="majorBidi" w:eastAsia="Times New Roman" w:hAnsiTheme="majorBidi" w:cstheme="majorBidi" w:hint="cs"/>
          <w:b/>
          <w:bCs/>
          <w:sz w:val="28"/>
          <w:szCs w:val="28"/>
          <w:u w:val="single"/>
          <w:rtl/>
        </w:rPr>
        <w:t xml:space="preserve">احكام </w:t>
      </w:r>
      <w:r w:rsidR="00F63BBB">
        <w:rPr>
          <w:rFonts w:asciiTheme="majorBidi" w:eastAsia="Times New Roman" w:hAnsiTheme="majorBidi" w:cstheme="majorBidi" w:hint="cs"/>
          <w:b/>
          <w:bCs/>
          <w:sz w:val="28"/>
          <w:szCs w:val="28"/>
          <w:u w:val="single"/>
          <w:rtl/>
        </w:rPr>
        <w:t>قضائية</w:t>
      </w:r>
      <w:r w:rsidRPr="00F63BBB">
        <w:rPr>
          <w:rFonts w:asciiTheme="majorBidi" w:eastAsia="Times New Roman" w:hAnsiTheme="majorBidi" w:cstheme="majorBidi" w:hint="cs"/>
          <w:b/>
          <w:bCs/>
          <w:sz w:val="28"/>
          <w:szCs w:val="28"/>
          <w:u w:val="single"/>
          <w:rtl/>
        </w:rPr>
        <w:t xml:space="preserve"> في اعمال مواد الدستور :</w:t>
      </w:r>
    </w:p>
    <w:p w14:paraId="1C00ED3A" w14:textId="77777777" w:rsidR="00EC748E" w:rsidRPr="008233DC" w:rsidRDefault="00EC748E" w:rsidP="008233DC">
      <w:pPr>
        <w:spacing w:after="0" w:line="240" w:lineRule="auto"/>
        <w:jc w:val="both"/>
        <w:rPr>
          <w:rFonts w:asciiTheme="majorBidi" w:eastAsia="Times New Roman" w:hAnsiTheme="majorBidi" w:cstheme="majorBidi"/>
          <w:sz w:val="28"/>
          <w:szCs w:val="28"/>
          <w:rtl/>
        </w:rPr>
      </w:pPr>
    </w:p>
    <w:p w14:paraId="675254F0" w14:textId="13DEC86D" w:rsidR="00FC3E40" w:rsidRPr="00EC748E" w:rsidRDefault="00FC3E40" w:rsidP="00EC748E">
      <w:pPr>
        <w:pStyle w:val="ListParagraph"/>
        <w:numPr>
          <w:ilvl w:val="0"/>
          <w:numId w:val="2"/>
        </w:numPr>
        <w:spacing w:after="0" w:line="240" w:lineRule="auto"/>
        <w:jc w:val="both"/>
        <w:rPr>
          <w:rFonts w:asciiTheme="majorBidi" w:eastAsia="Times New Roman" w:hAnsiTheme="majorBidi" w:cstheme="majorBidi"/>
          <w:sz w:val="28"/>
          <w:szCs w:val="28"/>
          <w:rtl/>
        </w:rPr>
      </w:pPr>
      <w:r w:rsidRPr="00EC748E">
        <w:rPr>
          <w:rFonts w:asciiTheme="majorBidi" w:eastAsia="Times New Roman" w:hAnsiTheme="majorBidi" w:cstheme="majorBidi"/>
          <w:color w:val="050505"/>
          <w:sz w:val="28"/>
          <w:szCs w:val="28"/>
          <w:rtl/>
        </w:rPr>
        <w:t>"</w:t>
      </w:r>
      <w:r w:rsidRPr="00EC748E">
        <w:rPr>
          <w:rFonts w:asciiTheme="majorBidi" w:eastAsia="Times New Roman" w:hAnsiTheme="majorBidi" w:cstheme="majorBidi"/>
          <w:color w:val="000000"/>
          <w:sz w:val="28"/>
          <w:szCs w:val="28"/>
          <w:rtl/>
        </w:rPr>
        <w:t xml:space="preserve">فإذا ما أورد الدستور نصاً صالحاً بذاته للأعمال بغير حاجة إلى سن تشريع أدنى لزم إعمال هذا النص في يوم العمل به " </w:t>
      </w:r>
      <w:r w:rsidRPr="00EC748E">
        <w:rPr>
          <w:rFonts w:asciiTheme="majorBidi" w:eastAsia="Times New Roman" w:hAnsiTheme="majorBidi" w:cstheme="majorBidi"/>
          <w:color w:val="000000"/>
          <w:sz w:val="28"/>
          <w:szCs w:val="28"/>
          <w:rtl/>
          <w:lang w:bidi="ar-EG"/>
        </w:rPr>
        <w:t>نقض طعن رقم 2605 لسنة 62 ق جلسة 15/12/1993</w:t>
      </w:r>
    </w:p>
    <w:p w14:paraId="5C91613D" w14:textId="41377E1E" w:rsidR="00FC3E40" w:rsidRDefault="00FC3E40" w:rsidP="00EC748E">
      <w:pPr>
        <w:pStyle w:val="ListParagraph"/>
        <w:numPr>
          <w:ilvl w:val="0"/>
          <w:numId w:val="2"/>
        </w:numPr>
        <w:spacing w:after="0" w:line="240" w:lineRule="auto"/>
        <w:jc w:val="both"/>
        <w:rPr>
          <w:rFonts w:asciiTheme="majorBidi" w:eastAsia="Times New Roman" w:hAnsiTheme="majorBidi" w:cstheme="majorBidi"/>
          <w:sz w:val="28"/>
          <w:szCs w:val="28"/>
        </w:rPr>
      </w:pPr>
      <w:r w:rsidRPr="00EC748E">
        <w:rPr>
          <w:rFonts w:asciiTheme="majorBidi" w:eastAsia="Times New Roman" w:hAnsiTheme="majorBidi" w:cstheme="majorBidi"/>
          <w:color w:val="000000"/>
          <w:sz w:val="28"/>
          <w:szCs w:val="28"/>
          <w:rtl/>
          <w:lang w:bidi="ar-EG"/>
        </w:rPr>
        <w:t xml:space="preserve"> </w:t>
      </w:r>
      <w:r w:rsidRPr="00EC748E">
        <w:rPr>
          <w:rFonts w:asciiTheme="majorBidi" w:eastAsia="Times New Roman" w:hAnsiTheme="majorBidi" w:cstheme="majorBidi"/>
          <w:color w:val="000000"/>
          <w:sz w:val="28"/>
          <w:szCs w:val="28"/>
          <w:rtl/>
        </w:rPr>
        <w:t>"فإن حكم المادة 47 من قانون الإجراءات الجنائية يعتبر منسوخاً ضمناً بقوة الدستور نفسه منذ العمل بأحكامه دون تربص صدور قانون أدنى، ويكون دخول المسكن أو تفتيشه بأمر قضائي مسبب إجراء لا مندوحة عنه منذ ذلك التاريخ. لما كان ذلك، وكانت مدونات الحكم المطعون فيه لا يبين منها أن تفتيش مسكن الطاعن الثالث كان بناءً على إذن تفتيش مسبب، وكان الحكم قد عول فى قضائه بإدانة الطاعن - من بين ما عول - على الدليل المستمد من نتيجة التفتيش التي أسفرت عن المضبوطات التي عثر عليها بهذا المسكن والتي أكدت الطبيبة الشرعية وجود حيوانات منوية بها، دون أن يرد على إثارة الطاعن في شأن بطلانه مع أنه لو صح لما جاز الاستناد إليه كدليل في الدعوى، فإن الحكم يكون معيباً بالقصور الذي يبطله</w:t>
      </w:r>
      <w:r w:rsidRPr="00EC748E">
        <w:rPr>
          <w:rFonts w:asciiTheme="majorBidi" w:eastAsia="Times New Roman" w:hAnsiTheme="majorBidi" w:cstheme="majorBidi"/>
          <w:color w:val="000000"/>
          <w:sz w:val="28"/>
          <w:szCs w:val="28"/>
        </w:rPr>
        <w:t xml:space="preserve">" </w:t>
      </w:r>
      <w:r w:rsidRPr="00EC748E">
        <w:rPr>
          <w:rFonts w:asciiTheme="majorBidi" w:eastAsia="Times New Roman" w:hAnsiTheme="majorBidi" w:cstheme="majorBidi"/>
          <w:color w:val="000000"/>
          <w:sz w:val="28"/>
          <w:szCs w:val="28"/>
          <w:rtl/>
          <w:lang w:bidi="ar-EG"/>
        </w:rPr>
        <w:t> (نقض 141 لسنة 60 ق جلسة 10/2/1991</w:t>
      </w:r>
      <w:r w:rsidRPr="00EC748E">
        <w:rPr>
          <w:rFonts w:asciiTheme="majorBidi" w:eastAsia="Times New Roman" w:hAnsiTheme="majorBidi" w:cstheme="majorBidi"/>
          <w:color w:val="050505"/>
          <w:sz w:val="28"/>
          <w:szCs w:val="28"/>
          <w:rtl/>
          <w:lang w:bidi="ar-EG"/>
        </w:rPr>
        <w:t>)</w:t>
      </w:r>
    </w:p>
    <w:p w14:paraId="504C4A22" w14:textId="7CB1FBC4" w:rsidR="00FC3E40" w:rsidRPr="00EC748E" w:rsidRDefault="00FC3E40" w:rsidP="00EC748E">
      <w:pPr>
        <w:pStyle w:val="ListParagraph"/>
        <w:numPr>
          <w:ilvl w:val="0"/>
          <w:numId w:val="2"/>
        </w:numPr>
        <w:spacing w:after="0" w:line="240" w:lineRule="auto"/>
        <w:jc w:val="both"/>
        <w:rPr>
          <w:rFonts w:asciiTheme="majorBidi" w:eastAsia="Times New Roman" w:hAnsiTheme="majorBidi" w:cstheme="majorBidi"/>
          <w:sz w:val="28"/>
          <w:szCs w:val="28"/>
          <w:rtl/>
        </w:rPr>
      </w:pPr>
      <w:r w:rsidRPr="00EC748E">
        <w:rPr>
          <w:rFonts w:asciiTheme="majorBidi" w:eastAsia="Times New Roman" w:hAnsiTheme="majorBidi" w:cstheme="majorBidi"/>
          <w:color w:val="050505"/>
          <w:sz w:val="28"/>
          <w:szCs w:val="28"/>
          <w:rtl/>
          <w:lang w:bidi="ar-EG"/>
        </w:rPr>
        <w:lastRenderedPageBreak/>
        <w:t xml:space="preserve"> </w:t>
      </w:r>
      <w:r w:rsidRPr="00EC748E">
        <w:rPr>
          <w:rFonts w:asciiTheme="majorBidi" w:eastAsia="Times New Roman" w:hAnsiTheme="majorBidi" w:cstheme="majorBidi"/>
          <w:color w:val="050505"/>
          <w:sz w:val="28"/>
          <w:szCs w:val="28"/>
          <w:u w:val="single"/>
          <w:rtl/>
          <w:lang w:bidi="ar-EG"/>
        </w:rPr>
        <w:t xml:space="preserve">" </w:t>
      </w:r>
      <w:r w:rsidRPr="00EC748E">
        <w:rPr>
          <w:rFonts w:asciiTheme="majorBidi" w:eastAsia="Times New Roman" w:hAnsiTheme="majorBidi" w:cstheme="majorBidi"/>
          <w:color w:val="000000"/>
          <w:sz w:val="28"/>
          <w:szCs w:val="28"/>
          <w:u w:val="single"/>
        </w:rPr>
        <w:t> </w:t>
      </w:r>
      <w:r w:rsidRPr="00EC748E">
        <w:rPr>
          <w:rFonts w:asciiTheme="majorBidi" w:eastAsia="Times New Roman" w:hAnsiTheme="majorBidi" w:cstheme="majorBidi"/>
          <w:color w:val="000000"/>
          <w:sz w:val="28"/>
          <w:szCs w:val="28"/>
          <w:u w:val="single"/>
          <w:rtl/>
        </w:rPr>
        <w:t>وسواء نشط المشرع أو لم ينشط لتنظيم هذا الحق علي النحو الذي</w:t>
      </w:r>
      <w:r w:rsidRPr="00EC748E">
        <w:rPr>
          <w:rFonts w:asciiTheme="majorBidi" w:eastAsia="Times New Roman" w:hAnsiTheme="majorBidi" w:cstheme="majorBidi"/>
          <w:color w:val="000000"/>
          <w:sz w:val="28"/>
          <w:szCs w:val="28"/>
          <w:rtl/>
        </w:rPr>
        <w:t xml:space="preserve"> يستحقه شعب عظيم قام بثورتين – ثورة الخامس والعشرين من يناير والثلاثين من يونيه – فإن استعمال العمال لهذا الحق جلبا لحقوقهم دون اضرار بالمرافق العامة ، إنما هو استعمال مشروع لحق ثابت دستوريا ولا يستوجب عقابا "</w:t>
      </w:r>
      <w:r w:rsidRPr="00EC748E">
        <w:rPr>
          <w:rFonts w:asciiTheme="majorBidi" w:eastAsia="Times New Roman" w:hAnsiTheme="majorBidi" w:cstheme="majorBidi"/>
          <w:color w:val="000000"/>
          <w:sz w:val="28"/>
          <w:szCs w:val="28"/>
        </w:rPr>
        <w:t xml:space="preserve"> </w:t>
      </w:r>
      <w:r w:rsidRPr="00EC748E">
        <w:rPr>
          <w:rFonts w:asciiTheme="majorBidi" w:eastAsia="Times New Roman" w:hAnsiTheme="majorBidi" w:cstheme="majorBidi"/>
          <w:color w:val="000000"/>
          <w:sz w:val="28"/>
          <w:szCs w:val="28"/>
          <w:rtl/>
        </w:rPr>
        <w:t>(الإدارية العليا الطعن رقم 27047 لسنة</w:t>
      </w:r>
      <w:r w:rsidRPr="00EC748E">
        <w:rPr>
          <w:rFonts w:asciiTheme="majorBidi" w:eastAsia="Times New Roman" w:hAnsiTheme="majorBidi" w:cstheme="majorBidi"/>
          <w:color w:val="050505"/>
          <w:sz w:val="28"/>
          <w:szCs w:val="28"/>
          <w:rtl/>
          <w:lang w:bidi="ar-EG"/>
        </w:rPr>
        <w:t xml:space="preserve"> 61 ق جلسة 17/6/2017)</w:t>
      </w:r>
    </w:p>
    <w:p w14:paraId="1ABFCE74" w14:textId="4B5FFB0D" w:rsidR="008233DC" w:rsidRPr="008233DC" w:rsidRDefault="008233DC" w:rsidP="008233DC">
      <w:pPr>
        <w:spacing w:after="0" w:line="240" w:lineRule="auto"/>
        <w:jc w:val="both"/>
        <w:rPr>
          <w:rFonts w:asciiTheme="majorBidi" w:eastAsia="Times New Roman" w:hAnsiTheme="majorBidi" w:cstheme="majorBidi"/>
          <w:sz w:val="28"/>
          <w:szCs w:val="28"/>
          <w:rtl/>
        </w:rPr>
      </w:pPr>
    </w:p>
    <w:p w14:paraId="3C2F036E" w14:textId="77777777" w:rsidR="008233DC" w:rsidRPr="008233DC" w:rsidRDefault="008233DC" w:rsidP="008233DC">
      <w:pPr>
        <w:spacing w:after="0" w:line="240" w:lineRule="auto"/>
        <w:jc w:val="both"/>
        <w:rPr>
          <w:rFonts w:asciiTheme="majorBidi" w:eastAsia="Times New Roman" w:hAnsiTheme="majorBidi" w:cstheme="majorBidi"/>
          <w:sz w:val="28"/>
          <w:szCs w:val="28"/>
          <w:rtl/>
        </w:rPr>
      </w:pPr>
    </w:p>
    <w:p w14:paraId="19C4E68D" w14:textId="5EAA06E6" w:rsidR="00FC3E40" w:rsidRPr="00F63BBB" w:rsidRDefault="00FC3E40" w:rsidP="008233DC">
      <w:pPr>
        <w:spacing w:after="0" w:line="240" w:lineRule="auto"/>
        <w:jc w:val="both"/>
        <w:rPr>
          <w:rFonts w:asciiTheme="majorBidi" w:eastAsia="Times New Roman" w:hAnsiTheme="majorBidi" w:cstheme="majorBidi"/>
          <w:sz w:val="32"/>
          <w:szCs w:val="32"/>
          <w:u w:val="single"/>
          <w:rtl/>
        </w:rPr>
      </w:pPr>
      <w:r w:rsidRPr="00F63BBB">
        <w:rPr>
          <w:rFonts w:asciiTheme="majorBidi" w:eastAsia="Times New Roman" w:hAnsiTheme="majorBidi" w:cstheme="majorBidi"/>
          <w:b/>
          <w:bCs/>
          <w:color w:val="050505"/>
          <w:sz w:val="32"/>
          <w:szCs w:val="32"/>
          <w:u w:val="single"/>
          <w:rtl/>
          <w:lang w:bidi="ar-EG"/>
        </w:rPr>
        <w:t xml:space="preserve">رابعا: العلاقة بين الحقوق الدستورية والقانونية </w:t>
      </w:r>
      <w:r w:rsidR="00F63BBB" w:rsidRPr="00F63BBB">
        <w:rPr>
          <w:rFonts w:asciiTheme="majorBidi" w:eastAsia="Times New Roman" w:hAnsiTheme="majorBidi" w:cstheme="majorBidi" w:hint="cs"/>
          <w:b/>
          <w:bCs/>
          <w:color w:val="050505"/>
          <w:sz w:val="32"/>
          <w:szCs w:val="32"/>
          <w:u w:val="single"/>
          <w:rtl/>
          <w:lang w:bidi="ar-EG"/>
        </w:rPr>
        <w:t xml:space="preserve">المواثيق الدولية </w:t>
      </w:r>
      <w:r w:rsidRPr="00F63BBB">
        <w:rPr>
          <w:rFonts w:asciiTheme="majorBidi" w:eastAsia="Times New Roman" w:hAnsiTheme="majorBidi" w:cstheme="majorBidi"/>
          <w:b/>
          <w:bCs/>
          <w:color w:val="050505"/>
          <w:sz w:val="32"/>
          <w:szCs w:val="32"/>
          <w:u w:val="single"/>
          <w:rtl/>
          <w:lang w:bidi="ar-EG"/>
        </w:rPr>
        <w:t xml:space="preserve"> لحقوق الإنسان .</w:t>
      </w:r>
    </w:p>
    <w:p w14:paraId="31CD6DCA" w14:textId="09C98302" w:rsidR="00FC3E40" w:rsidRDefault="00FC3E40" w:rsidP="008233DC">
      <w:pPr>
        <w:spacing w:after="0" w:line="240" w:lineRule="auto"/>
        <w:jc w:val="both"/>
        <w:rPr>
          <w:rFonts w:asciiTheme="majorBidi" w:eastAsia="Times New Roman" w:hAnsiTheme="majorBidi" w:cstheme="majorBidi"/>
          <w:color w:val="050505"/>
          <w:sz w:val="28"/>
          <w:szCs w:val="28"/>
          <w:rtl/>
          <w:lang w:bidi="ar-EG"/>
        </w:rPr>
      </w:pPr>
      <w:r w:rsidRPr="008233DC">
        <w:rPr>
          <w:rFonts w:asciiTheme="majorBidi" w:eastAsia="Times New Roman" w:hAnsiTheme="majorBidi" w:cstheme="majorBidi"/>
          <w:color w:val="050505"/>
          <w:sz w:val="28"/>
          <w:szCs w:val="28"/>
          <w:rtl/>
          <w:lang w:bidi="ar-EG"/>
        </w:rPr>
        <w:t>دائما ما يثار التساؤل حول القيمة القانونية للإعلان العالمي لحقوق الإنسان وكذلك العهد الدولي للحقوق المدنية ، هل لهما تأثير على البنية القانونية ، وهل التوقيع عليها له صدي في الأحكام القضائية (الجانب التطبيقي ) ؟</w:t>
      </w:r>
    </w:p>
    <w:p w14:paraId="12B38885" w14:textId="77777777" w:rsidR="005F2596" w:rsidRPr="008233DC" w:rsidRDefault="005F2596" w:rsidP="008233DC">
      <w:pPr>
        <w:spacing w:after="0" w:line="240" w:lineRule="auto"/>
        <w:jc w:val="both"/>
        <w:rPr>
          <w:rFonts w:asciiTheme="majorBidi" w:eastAsia="Times New Roman" w:hAnsiTheme="majorBidi" w:cstheme="majorBidi"/>
          <w:sz w:val="28"/>
          <w:szCs w:val="28"/>
          <w:rtl/>
        </w:rPr>
      </w:pPr>
    </w:p>
    <w:p w14:paraId="30F9AB8F" w14:textId="3339D0E9" w:rsidR="00FC3E40" w:rsidRPr="00F63BBB" w:rsidRDefault="00FC3E40" w:rsidP="00F63BBB">
      <w:pPr>
        <w:pStyle w:val="ListParagraph"/>
        <w:numPr>
          <w:ilvl w:val="0"/>
          <w:numId w:val="7"/>
        </w:numPr>
        <w:spacing w:after="0" w:line="240" w:lineRule="auto"/>
        <w:jc w:val="both"/>
        <w:rPr>
          <w:rFonts w:asciiTheme="majorBidi" w:eastAsia="Times New Roman" w:hAnsiTheme="majorBidi" w:cstheme="majorBidi"/>
          <w:b/>
          <w:bCs/>
          <w:sz w:val="28"/>
          <w:szCs w:val="28"/>
          <w:u w:val="single"/>
          <w:rtl/>
        </w:rPr>
      </w:pPr>
      <w:r w:rsidRPr="00F63BBB">
        <w:rPr>
          <w:rFonts w:asciiTheme="majorBidi" w:eastAsia="Times New Roman" w:hAnsiTheme="majorBidi" w:cstheme="majorBidi"/>
          <w:b/>
          <w:bCs/>
          <w:color w:val="050505"/>
          <w:sz w:val="28"/>
          <w:szCs w:val="28"/>
          <w:u w:val="single"/>
          <w:rtl/>
          <w:lang w:bidi="ar-EG"/>
        </w:rPr>
        <w:t xml:space="preserve"> الإعلان العالمي لحقوق الإنسان .</w:t>
      </w:r>
    </w:p>
    <w:p w14:paraId="75376A3B" w14:textId="2476DE29" w:rsidR="00FC3E40" w:rsidRDefault="00FC3E40" w:rsidP="008233DC">
      <w:pPr>
        <w:spacing w:after="0" w:line="240" w:lineRule="auto"/>
        <w:jc w:val="both"/>
        <w:rPr>
          <w:rFonts w:asciiTheme="majorBidi" w:eastAsia="Times New Roman" w:hAnsiTheme="majorBidi" w:cstheme="majorBidi"/>
          <w:color w:val="050505"/>
          <w:sz w:val="28"/>
          <w:szCs w:val="28"/>
          <w:rtl/>
          <w:lang w:bidi="ar-EG"/>
        </w:rPr>
      </w:pPr>
      <w:r w:rsidRPr="008233DC">
        <w:rPr>
          <w:rFonts w:asciiTheme="majorBidi" w:eastAsia="Times New Roman" w:hAnsiTheme="majorBidi" w:cstheme="majorBidi"/>
          <w:color w:val="050505"/>
          <w:sz w:val="28"/>
          <w:szCs w:val="28"/>
          <w:rtl/>
          <w:lang w:bidi="ar-EG"/>
        </w:rPr>
        <w:t>تضمن ال</w:t>
      </w:r>
      <w:r w:rsidR="00EC748E">
        <w:rPr>
          <w:rFonts w:asciiTheme="majorBidi" w:eastAsia="Times New Roman" w:hAnsiTheme="majorBidi" w:cstheme="majorBidi" w:hint="cs"/>
          <w:color w:val="050505"/>
          <w:sz w:val="28"/>
          <w:szCs w:val="28"/>
          <w:rtl/>
          <w:lang w:bidi="ar-EG"/>
        </w:rPr>
        <w:t>اعلان</w:t>
      </w:r>
      <w:r w:rsidRPr="008233DC">
        <w:rPr>
          <w:rFonts w:asciiTheme="majorBidi" w:eastAsia="Times New Roman" w:hAnsiTheme="majorBidi" w:cstheme="majorBidi"/>
          <w:color w:val="050505"/>
          <w:sz w:val="28"/>
          <w:szCs w:val="28"/>
          <w:rtl/>
          <w:lang w:bidi="ar-EG"/>
        </w:rPr>
        <w:t xml:space="preserve"> العالمي لحقوق الإنسان  العديد من الحقوق بعضها أحال في شأن تنظيمها</w:t>
      </w:r>
      <w:r w:rsidR="00EC748E">
        <w:rPr>
          <w:rFonts w:asciiTheme="majorBidi" w:eastAsia="Times New Roman" w:hAnsiTheme="majorBidi" w:cstheme="majorBidi" w:hint="cs"/>
          <w:color w:val="050505"/>
          <w:sz w:val="28"/>
          <w:szCs w:val="28"/>
          <w:rtl/>
          <w:lang w:bidi="ar-EG"/>
        </w:rPr>
        <w:t xml:space="preserve"> للعهد الدولي الخاص بالحقوق المدنية والسياسية " وقد صدقت عليه مصر ونشر بالجريدة الرسمية في عام 1981 واصبح قانونا وطنيا ، مكملا للدستور " وكذلك فسرته</w:t>
      </w:r>
      <w:r w:rsidR="005F2596">
        <w:rPr>
          <w:rFonts w:asciiTheme="majorBidi" w:eastAsia="Times New Roman" w:hAnsiTheme="majorBidi" w:cstheme="majorBidi" w:hint="cs"/>
          <w:color w:val="050505"/>
          <w:sz w:val="28"/>
          <w:szCs w:val="28"/>
          <w:rtl/>
          <w:lang w:bidi="ar-EG"/>
        </w:rPr>
        <w:t xml:space="preserve"> </w:t>
      </w:r>
      <w:r w:rsidRPr="008233DC">
        <w:rPr>
          <w:rFonts w:asciiTheme="majorBidi" w:eastAsia="Times New Roman" w:hAnsiTheme="majorBidi" w:cstheme="majorBidi"/>
          <w:color w:val="050505"/>
          <w:sz w:val="28"/>
          <w:szCs w:val="28"/>
          <w:rtl/>
          <w:lang w:bidi="ar-EG"/>
        </w:rPr>
        <w:t xml:space="preserve"> </w:t>
      </w:r>
      <w:r w:rsidR="005F2596">
        <w:rPr>
          <w:rFonts w:asciiTheme="majorBidi" w:eastAsia="Times New Roman" w:hAnsiTheme="majorBidi" w:cstheme="majorBidi" w:hint="cs"/>
          <w:color w:val="050505"/>
          <w:sz w:val="28"/>
          <w:szCs w:val="28"/>
          <w:rtl/>
          <w:lang w:bidi="ar-EG"/>
        </w:rPr>
        <w:t>ا</w:t>
      </w:r>
      <w:r w:rsidRPr="008233DC">
        <w:rPr>
          <w:rFonts w:asciiTheme="majorBidi" w:eastAsia="Times New Roman" w:hAnsiTheme="majorBidi" w:cstheme="majorBidi"/>
          <w:color w:val="050505"/>
          <w:sz w:val="28"/>
          <w:szCs w:val="28"/>
          <w:rtl/>
          <w:lang w:bidi="ar-EG"/>
        </w:rPr>
        <w:t>لقوانين الوطنية ، وبعضاً منها قررها باعتبارها حقوقاً أصيلة ،  والقضاء المصري تعامل مع الميثاق العالمي باعتباره مرجعية تفسيرية في شأن بعض الحقوق التى تضمنتها القوانين الوطنية على سبيل المثال :</w:t>
      </w:r>
    </w:p>
    <w:p w14:paraId="7F35A149" w14:textId="77777777" w:rsidR="005F2596" w:rsidRPr="008233DC" w:rsidRDefault="005F2596" w:rsidP="008233DC">
      <w:pPr>
        <w:spacing w:after="0" w:line="240" w:lineRule="auto"/>
        <w:jc w:val="both"/>
        <w:rPr>
          <w:rFonts w:asciiTheme="majorBidi" w:eastAsia="Times New Roman" w:hAnsiTheme="majorBidi" w:cstheme="majorBidi"/>
          <w:sz w:val="28"/>
          <w:szCs w:val="28"/>
          <w:rtl/>
        </w:rPr>
      </w:pPr>
    </w:p>
    <w:p w14:paraId="28F2B135" w14:textId="6A2C2BC2" w:rsidR="00694293" w:rsidRPr="00F63BBB" w:rsidRDefault="005F2596" w:rsidP="00F63BBB">
      <w:pPr>
        <w:spacing w:after="0" w:line="240" w:lineRule="auto"/>
        <w:jc w:val="both"/>
        <w:rPr>
          <w:rFonts w:asciiTheme="majorBidi" w:eastAsia="Times New Roman" w:hAnsiTheme="majorBidi" w:cstheme="majorBidi"/>
          <w:b/>
          <w:bCs/>
          <w:color w:val="050505"/>
          <w:sz w:val="28"/>
          <w:szCs w:val="28"/>
          <w:rtl/>
          <w:lang w:bidi="ar-EG"/>
        </w:rPr>
      </w:pPr>
      <w:r>
        <w:rPr>
          <w:rFonts w:asciiTheme="majorBidi" w:eastAsia="Times New Roman" w:hAnsiTheme="majorBidi" w:cstheme="majorBidi" w:hint="cs"/>
          <w:b/>
          <w:bCs/>
          <w:color w:val="050505"/>
          <w:sz w:val="28"/>
          <w:szCs w:val="28"/>
          <w:rtl/>
          <w:lang w:bidi="ar-EG"/>
        </w:rPr>
        <w:t xml:space="preserve">أحكام </w:t>
      </w:r>
      <w:r w:rsidR="00FC3E40" w:rsidRPr="008233DC">
        <w:rPr>
          <w:rFonts w:asciiTheme="majorBidi" w:eastAsia="Times New Roman" w:hAnsiTheme="majorBidi" w:cstheme="majorBidi"/>
          <w:b/>
          <w:bCs/>
          <w:color w:val="050505"/>
          <w:sz w:val="28"/>
          <w:szCs w:val="28"/>
          <w:rtl/>
          <w:lang w:bidi="ar-EG"/>
        </w:rPr>
        <w:t xml:space="preserve">المحكمة الدستورية العليا </w:t>
      </w:r>
      <w:r>
        <w:rPr>
          <w:rFonts w:asciiTheme="majorBidi" w:eastAsia="Times New Roman" w:hAnsiTheme="majorBidi" w:cstheme="majorBidi" w:hint="cs"/>
          <w:b/>
          <w:bCs/>
          <w:color w:val="050505"/>
          <w:sz w:val="28"/>
          <w:szCs w:val="28"/>
          <w:rtl/>
          <w:lang w:bidi="ar-EG"/>
        </w:rPr>
        <w:t>بشأن الاعلان العالمي لحقوق الانسان:</w:t>
      </w:r>
    </w:p>
    <w:p w14:paraId="18BA6A42" w14:textId="77777777" w:rsidR="00694293" w:rsidRDefault="00694293" w:rsidP="008233DC">
      <w:pPr>
        <w:spacing w:after="0" w:line="240" w:lineRule="auto"/>
        <w:jc w:val="both"/>
        <w:rPr>
          <w:rFonts w:asciiTheme="majorBidi" w:eastAsia="Times New Roman" w:hAnsiTheme="majorBidi" w:cstheme="majorBidi"/>
          <w:sz w:val="28"/>
          <w:szCs w:val="28"/>
          <w:rtl/>
        </w:rPr>
      </w:pPr>
    </w:p>
    <w:p w14:paraId="3469AE2C"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المحكمة الدستورية العليا :</w:t>
      </w:r>
    </w:p>
    <w:p w14:paraId="554B958A"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"وحيث إن المواثيق الدولية قد حفلت بالنص على حق الفرد فى تكوين الجمعيات، ومن ذلك المادة (20) من الإعلان العالمى لحقوق الإنسان الذى تمت الموافقة عليه وإعلانه بقرار الجمعية العامة للأمم المتحدة فى 10/ 12/ 1948، والعهد الدولى الخاص بالحقوق المدنية والسياسية، والذى حظر - بنص الفقرة الثانية من المادة (22) - فرض قيود على ممارسة هذا الحق إلا تلك التى ينص عليها القانون وتشكل تدابير ضرورية فى مجتمع ديموقراطى لصيانة الأمن القومى أو السلام العام أو النظام العام أو حماية الصحة العامة أو الآداب العامة أو حماية حقوق الآخرين وحرماتهم. كما عُنيت الدساتير المقارنة بالنص على هذا الحق فى وثائقها، فهو مستفاد مما تضمنه التعديل الأول الذى أُدخل على دستور الولايات المتحدة الأمريكية فى 15/ 12/ 1791 والذى قرر الحق فى الاجتماع، ونص عليه صراحة الدستور القائم فى كل من: ألمانيا والأردن وتركيا ولبنان وتونس والمغرب والكويت واليمن وسوريا والبحرين والجزائر، وجرت كذلك الدساتير المصرية المتعاقبة - ابتداء من دستور سنة 1923، وانتهاء بالدستور الحالى - علي كفالة الحق فى تأليف الجمعيات؛ وهو ما نصت عليه المادة (75) من الدستور القائم من أن "للمواطنين حق تكوين الجمعيات والمؤسسات الأهلية على أسـاس ديمقراطى، وتكـون لها الشخصية الاعتبارية بمجـرد الإخطـار، وتمارس نشاطها بحرية، ولا يجوز للجهات الإدارية التدخـل فى شئونها أو حلهـا أو حل مجالس إدارتها أو مجالس أمنائها إلا بحكم قضائى، ......وذلك كله على النحو الذى ينظمه القانون".</w:t>
      </w:r>
    </w:p>
    <w:p w14:paraId="4FB4BAE1"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 xml:space="preserve">القضية المقيدة بجدول المحكمة الدستورية العليا برقم 160 لسنة 37 قضائية "دستورية" </w:t>
      </w:r>
    </w:p>
    <w:p w14:paraId="63722B38"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وفي ذات المعني أيضاً :</w:t>
      </w:r>
    </w:p>
    <w:p w14:paraId="2DF0E93F"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القضية المقيدة بجدول المحكمة الدستورية العليا برقم 88 لسنة 36 قضائية "دستورية".</w:t>
      </w:r>
    </w:p>
    <w:p w14:paraId="0E30F0EE"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القضية المقيدة بجدول المحكمة الدستورية العليا برقم 196 لسنة 35 قضائية "دستورية".</w:t>
      </w:r>
    </w:p>
    <w:p w14:paraId="0697822D"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القضية  المقيدة بجدول المحكمة الدستورية العليا برقم 17 لسنة 28 قضائية " دستورية ".</w:t>
      </w:r>
    </w:p>
    <w:p w14:paraId="7D69B629"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فى الدعوى المقيدة بجدول المحكمة الدستورية العليا برقم 17 لسنة 28 قضائية " دستورية ".</w:t>
      </w:r>
    </w:p>
    <w:p w14:paraId="5B7E3D7A"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lastRenderedPageBreak/>
        <w:t>محكمة النقض :</w:t>
      </w:r>
    </w:p>
    <w:p w14:paraId="15095175"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"ومن حيث إنه لما كان من المبادئ الأساسية في الإجراءات الجنائية - تطبيقًا لما كفلته الدساتير المتعاقبة من الحق في المحاكمة المنصفة - أن كل متهم يتمتع بقرينة البراءة إلى أن يحكم بإدانته بحكم نهائي في محاكمة قانونية عادلة تكفل له فيها ضمانات الدفاع عن نفسه، وهو حق نص عليه الإعلان العالمي لحقوق الإنسان في مادته العاشرة والحادية عشرة، كما أنه مبدأ استقر تطبيقه في الدول الديمقراطية، وتقع في إطاره مجموعة من الضمانات الأساسية تكفل بتكاملها مفهومًا للعدالة لا تختلف فيه الأمم المتحضرة، وذلك أيًا كانت طبيعة الجريمة وبغض النظر عن درجة خطورتها، ولقد قام على هدي هذه المبادئ حق المتهم في الدفاع عن نفسه وأصبح حقًا مقدسًا يعلو على حقوق الهيئة الاجتماعية التي لا يضيرها تبرئة مذنب بقدر ما يؤذيها ويؤذي العدالة معًا إدانة برئ، وكان الدستور المصري قد أوجب في الفقرة الأخيرة من المادة 54 منه حضور محام موكل أو منتدب مع المتهم عند محاكمته في الجرائم التي يجوز الحبس فيها - كما أوجب القانون حضور محام يدافع عن كل متهم بجناية أحيلت إلى محكمة الجنايات في ضوء أحكام المادتين 375، 377 من قانون الإجراءات الجنائية - كي يكفل له دفاعًا حقيقيًا  "</w:t>
      </w:r>
    </w:p>
    <w:p w14:paraId="2186AAB5"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27017 لسنة 84 القضائية.</w:t>
      </w:r>
    </w:p>
    <w:p w14:paraId="464F93E2"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وفي ذات المعني أيضاً :</w:t>
      </w:r>
    </w:p>
    <w:p w14:paraId="75E90C6E"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8792 لسنة 72 القضائية</w:t>
      </w:r>
    </w:p>
    <w:p w14:paraId="088ED52B"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15279 لسنة 62 القضائية</w:t>
      </w:r>
    </w:p>
    <w:p w14:paraId="6A949A2D"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المحكمة الإدارية العليا :</w:t>
      </w:r>
    </w:p>
    <w:p w14:paraId="61EB9C18"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 كما أفصح الإعلان العالمي لحقوق الإنسان عن هذا الفكر بما تضمنته المادة (15) منه بالتقرير بأنه لكل فرد الحق في الجنسية، ويستمد هذا الحق من القانون الداخلي في كل دولة، والدولة تنفرد بوضع الشروط التي يتم بمقتضاها اكتساب الجنسية وسحبها وإسقاطها، والسحب إجراء تتخذه الدولة في مواجهة الوطني الطارئ (مكتسب الجنسية) دفعًا لضرر تقدره الجهة الإدارية عندما يتبين لها عدم جدارته للانتماء إلى الدولة المانحة أو حال اكتسابها بناء على خطأ، أما الإسقاط فهو إجراء يتخذ لتجريد المواطن الأصيل من جنسيته الأصلية إذا ما ارتكب عملاً يقطع بأنه غير أهل للانتماء إلى وطنه."</w:t>
      </w:r>
    </w:p>
    <w:p w14:paraId="26D02634"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26969 لسنة 55 القضائية عليا</w:t>
      </w:r>
    </w:p>
    <w:p w14:paraId="1A56586F"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وفي ذات المعني أيضاً :</w:t>
      </w:r>
    </w:p>
    <w:p w14:paraId="7D8B4EFF"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15381 لسنة 53 القضائية عليا</w:t>
      </w:r>
    </w:p>
    <w:p w14:paraId="64628113" w14:textId="77777777" w:rsidR="002D7690" w:rsidRPr="002D7690"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2362 لسنة 40 القضائية عليا</w:t>
      </w:r>
    </w:p>
    <w:p w14:paraId="7BC71900" w14:textId="31FE9A3C" w:rsidR="005F2596" w:rsidRDefault="002D7690" w:rsidP="002D7690">
      <w:pPr>
        <w:spacing w:after="0" w:line="240" w:lineRule="auto"/>
        <w:jc w:val="both"/>
        <w:rPr>
          <w:rFonts w:asciiTheme="majorBidi" w:eastAsia="Times New Roman" w:hAnsiTheme="majorBidi" w:cstheme="majorBidi"/>
          <w:sz w:val="28"/>
          <w:szCs w:val="28"/>
          <w:rtl/>
        </w:rPr>
      </w:pPr>
      <w:r w:rsidRPr="002D7690">
        <w:rPr>
          <w:rFonts w:asciiTheme="majorBidi" w:eastAsia="Times New Roman" w:hAnsiTheme="majorBidi" w:cs="Times New Roman"/>
          <w:sz w:val="28"/>
          <w:szCs w:val="28"/>
          <w:rtl/>
        </w:rPr>
        <w:t>الطعن رقم 515 لسنة 39 القضائية</w:t>
      </w:r>
    </w:p>
    <w:p w14:paraId="7552ACCF" w14:textId="7FBC6F57" w:rsidR="002D7690" w:rsidRDefault="002D7690" w:rsidP="008233DC">
      <w:pPr>
        <w:spacing w:after="0" w:line="240" w:lineRule="auto"/>
        <w:jc w:val="both"/>
        <w:rPr>
          <w:rFonts w:asciiTheme="majorBidi" w:eastAsia="Times New Roman" w:hAnsiTheme="majorBidi" w:cstheme="majorBidi"/>
          <w:sz w:val="28"/>
          <w:szCs w:val="28"/>
          <w:rtl/>
        </w:rPr>
      </w:pPr>
    </w:p>
    <w:p w14:paraId="7B085D67" w14:textId="0AF441EA" w:rsidR="002D7690" w:rsidRDefault="002D7690" w:rsidP="008233DC">
      <w:pPr>
        <w:spacing w:after="0" w:line="240" w:lineRule="auto"/>
        <w:jc w:val="both"/>
        <w:rPr>
          <w:rFonts w:asciiTheme="majorBidi" w:eastAsia="Times New Roman" w:hAnsiTheme="majorBidi" w:cstheme="majorBidi"/>
          <w:sz w:val="28"/>
          <w:szCs w:val="28"/>
          <w:rtl/>
        </w:rPr>
      </w:pPr>
    </w:p>
    <w:p w14:paraId="57916D79" w14:textId="77777777" w:rsidR="002D7690" w:rsidRPr="008233DC" w:rsidRDefault="002D7690" w:rsidP="008233DC">
      <w:pPr>
        <w:spacing w:after="0" w:line="240" w:lineRule="auto"/>
        <w:jc w:val="both"/>
        <w:rPr>
          <w:rFonts w:asciiTheme="majorBidi" w:eastAsia="Times New Roman" w:hAnsiTheme="majorBidi" w:cstheme="majorBidi"/>
          <w:sz w:val="28"/>
          <w:szCs w:val="28"/>
          <w:rtl/>
        </w:rPr>
      </w:pPr>
    </w:p>
    <w:p w14:paraId="45DE3B6F" w14:textId="2CBBB439" w:rsidR="00FC3E40" w:rsidRPr="00EC0DAB" w:rsidRDefault="00FC3E40" w:rsidP="00EC0DAB">
      <w:pPr>
        <w:pStyle w:val="ListParagraph"/>
        <w:numPr>
          <w:ilvl w:val="0"/>
          <w:numId w:val="7"/>
        </w:numPr>
        <w:spacing w:after="0" w:line="240" w:lineRule="auto"/>
        <w:jc w:val="both"/>
        <w:rPr>
          <w:rFonts w:asciiTheme="majorBidi" w:eastAsia="Times New Roman" w:hAnsiTheme="majorBidi" w:cstheme="majorBidi"/>
          <w:sz w:val="28"/>
          <w:szCs w:val="28"/>
          <w:u w:val="single"/>
          <w:rtl/>
        </w:rPr>
      </w:pPr>
      <w:r w:rsidRPr="00EC0DAB">
        <w:rPr>
          <w:rFonts w:asciiTheme="majorBidi" w:eastAsia="Times New Roman" w:hAnsiTheme="majorBidi" w:cstheme="majorBidi"/>
          <w:b/>
          <w:bCs/>
          <w:color w:val="050505"/>
          <w:sz w:val="28"/>
          <w:szCs w:val="28"/>
          <w:u w:val="single"/>
          <w:rtl/>
        </w:rPr>
        <w:t xml:space="preserve"> </w:t>
      </w:r>
      <w:r w:rsidRPr="00EC0DAB">
        <w:rPr>
          <w:rFonts w:asciiTheme="majorBidi" w:eastAsia="Times New Roman" w:hAnsiTheme="majorBidi" w:cstheme="majorBidi"/>
          <w:b/>
          <w:bCs/>
          <w:color w:val="050505"/>
          <w:sz w:val="28"/>
          <w:szCs w:val="28"/>
          <w:u w:val="single"/>
          <w:rtl/>
          <w:lang w:bidi="ar-EG"/>
        </w:rPr>
        <w:t>العهد الدولي للحقوق المدنية</w:t>
      </w:r>
      <w:r w:rsidRPr="00EC0DAB">
        <w:rPr>
          <w:rFonts w:asciiTheme="majorBidi" w:eastAsia="Times New Roman" w:hAnsiTheme="majorBidi" w:cstheme="majorBidi"/>
          <w:b/>
          <w:bCs/>
          <w:color w:val="050505"/>
          <w:sz w:val="28"/>
          <w:szCs w:val="28"/>
          <w:u w:val="single"/>
          <w:rtl/>
        </w:rPr>
        <w:t xml:space="preserve"> والسياسية </w:t>
      </w:r>
    </w:p>
    <w:p w14:paraId="799AF846" w14:textId="49EAE10A"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lang w:bidi="ar-EG"/>
        </w:rPr>
        <w:t xml:space="preserve">اعتبرت العديد من الأحكام القضائية العهد الدولي للحقوق المدنية والسياسية الصادر بقرار الجمعية العامة  للأمم المتحدة في 16 ديسمبر 1966 </w:t>
      </w:r>
      <w:r w:rsidR="005F2596">
        <w:rPr>
          <w:rFonts w:asciiTheme="majorBidi" w:eastAsia="Times New Roman" w:hAnsiTheme="majorBidi" w:cstheme="majorBidi" w:hint="cs"/>
          <w:color w:val="050505"/>
          <w:sz w:val="28"/>
          <w:szCs w:val="28"/>
          <w:rtl/>
          <w:lang w:bidi="ar-EG"/>
        </w:rPr>
        <w:t>والذي</w:t>
      </w:r>
      <w:r w:rsidRPr="008233DC">
        <w:rPr>
          <w:rFonts w:asciiTheme="majorBidi" w:eastAsia="Times New Roman" w:hAnsiTheme="majorBidi" w:cstheme="majorBidi"/>
          <w:color w:val="050505"/>
          <w:sz w:val="28"/>
          <w:szCs w:val="28"/>
          <w:rtl/>
          <w:lang w:bidi="ar-EG"/>
        </w:rPr>
        <w:t xml:space="preserve"> انضمت إليه مصر في عام 1982 بموجب </w:t>
      </w:r>
      <w:r w:rsidRPr="008233DC">
        <w:rPr>
          <w:rFonts w:asciiTheme="majorBidi" w:eastAsia="Times New Roman" w:hAnsiTheme="majorBidi" w:cstheme="majorBidi"/>
          <w:color w:val="000000"/>
          <w:sz w:val="28"/>
          <w:szCs w:val="28"/>
          <w:rtl/>
        </w:rPr>
        <w:t>قرار رئيس الجمهورية رقم 536 لسنة 1981</w:t>
      </w:r>
      <w:r w:rsidRPr="008233DC">
        <w:rPr>
          <w:rFonts w:asciiTheme="majorBidi" w:eastAsia="Times New Roman" w:hAnsiTheme="majorBidi" w:cstheme="majorBidi"/>
          <w:color w:val="050505"/>
          <w:sz w:val="28"/>
          <w:szCs w:val="28"/>
          <w:rtl/>
          <w:lang w:bidi="ar-EG"/>
        </w:rPr>
        <w:t xml:space="preserve"> جزء من النظام القانوني المصري .</w:t>
      </w:r>
    </w:p>
    <w:p w14:paraId="52C82322" w14:textId="77777777" w:rsidR="00694293" w:rsidRDefault="00694293" w:rsidP="008233DC">
      <w:pPr>
        <w:spacing w:after="0" w:line="240" w:lineRule="auto"/>
        <w:jc w:val="both"/>
        <w:rPr>
          <w:rFonts w:asciiTheme="majorBidi" w:eastAsia="Times New Roman" w:hAnsiTheme="majorBidi" w:cstheme="majorBidi"/>
          <w:sz w:val="28"/>
          <w:szCs w:val="28"/>
          <w:rtl/>
        </w:rPr>
      </w:pPr>
    </w:p>
    <w:p w14:paraId="7C3B8929" w14:textId="7A8783EA" w:rsidR="00694293" w:rsidRPr="00694293" w:rsidRDefault="00694293" w:rsidP="00694293">
      <w:pPr>
        <w:spacing w:after="0" w:line="240" w:lineRule="auto"/>
        <w:jc w:val="both"/>
        <w:rPr>
          <w:rFonts w:asciiTheme="majorBidi" w:eastAsia="Times New Roman" w:hAnsiTheme="majorBidi" w:cstheme="majorBidi"/>
          <w:sz w:val="28"/>
          <w:szCs w:val="28"/>
          <w:u w:val="single"/>
          <w:rtl/>
        </w:rPr>
      </w:pPr>
      <w:r w:rsidRPr="00EA1099">
        <w:rPr>
          <w:rFonts w:asciiTheme="majorBidi" w:eastAsia="Times New Roman" w:hAnsiTheme="majorBidi" w:cstheme="majorBidi" w:hint="cs"/>
          <w:b/>
          <w:bCs/>
          <w:sz w:val="28"/>
          <w:szCs w:val="28"/>
          <w:u w:val="single"/>
          <w:rtl/>
        </w:rPr>
        <w:t>وفي هذا يقول حكم "</w:t>
      </w:r>
      <w:r w:rsidRPr="00EA1099">
        <w:rPr>
          <w:rFonts w:asciiTheme="majorBidi" w:eastAsia="Times New Roman" w:hAnsiTheme="majorBidi" w:cs="Times New Roman"/>
          <w:b/>
          <w:bCs/>
          <w:sz w:val="28"/>
          <w:szCs w:val="28"/>
          <w:u w:val="single"/>
          <w:rtl/>
        </w:rPr>
        <w:t>الإدارية العليا الطعن رقم 515 لسنة 39 القضائية</w:t>
      </w:r>
      <w:r w:rsidRPr="00EA1099">
        <w:rPr>
          <w:rFonts w:asciiTheme="majorBidi" w:eastAsia="Times New Roman" w:hAnsiTheme="majorBidi" w:cstheme="majorBidi" w:hint="cs"/>
          <w:b/>
          <w:bCs/>
          <w:sz w:val="28"/>
          <w:szCs w:val="28"/>
          <w:u w:val="single"/>
          <w:rtl/>
        </w:rPr>
        <w:t xml:space="preserve"> :</w:t>
      </w:r>
      <w:r w:rsidRPr="00694293">
        <w:rPr>
          <w:rFonts w:asciiTheme="majorBidi" w:eastAsia="Times New Roman" w:hAnsiTheme="majorBidi" w:cstheme="majorBidi" w:hint="cs"/>
          <w:sz w:val="28"/>
          <w:szCs w:val="28"/>
          <w:u w:val="single"/>
          <w:rtl/>
        </w:rPr>
        <w:t xml:space="preserve"> </w:t>
      </w:r>
      <w:r w:rsidRPr="00694293">
        <w:rPr>
          <w:rFonts w:asciiTheme="majorBidi" w:eastAsia="Times New Roman" w:hAnsiTheme="majorBidi" w:cs="Times New Roman"/>
          <w:sz w:val="28"/>
          <w:szCs w:val="28"/>
          <w:u w:val="single"/>
          <w:rtl/>
        </w:rPr>
        <w:t xml:space="preserve">ومن حيث إن المشرع الدستوري إعمالاً لحقوق الإنسان طبقاً للإعلان العالمي لحقوق الإنسان وفي الاتفاقية الدولية للحقوق المدنية والسياسية التي انضمت إليها مصر وأصبحت جزءاً من نظامها القانوني وتحقيقاً لسيادة القانون من خلال إخضاع الدولة للقانون قد كفل حق كل مواطن في اللجوء إلى قاضيه الطبيعي، وجعل التقاضي حقاً مصوناً ومكفولاً للناس كافة - وألزم الدولة بتقريب جهات القضاء </w:t>
      </w:r>
      <w:r w:rsidRPr="00694293">
        <w:rPr>
          <w:rFonts w:asciiTheme="majorBidi" w:eastAsia="Times New Roman" w:hAnsiTheme="majorBidi" w:cs="Times New Roman"/>
          <w:sz w:val="28"/>
          <w:szCs w:val="28"/>
          <w:u w:val="single"/>
          <w:rtl/>
        </w:rPr>
        <w:lastRenderedPageBreak/>
        <w:t>من المتقاضين وسرعة الفصل في القضايا وحظر النص في القوانين على تحصين أي عمل أو قرار إداري من رقابة القضاء (م 88) كما جعل حق الدفاع أصالة أو وكالة مكفول من الدولة وضمن لغير القادرين مالياً تحقيق وسيلة اللجوء إلى القضاء والدفاع عن حقوقهم وفقاً للقانون - على حساب المجتمع ومصالحه ممثلاً في الخزانة العامة للدولة (م 69</w:t>
      </w:r>
      <w:r w:rsidRPr="00694293">
        <w:rPr>
          <w:rFonts w:asciiTheme="majorBidi" w:eastAsia="Times New Roman" w:hAnsiTheme="majorBidi" w:cs="Times New Roman" w:hint="cs"/>
          <w:sz w:val="28"/>
          <w:szCs w:val="28"/>
          <w:u w:val="single"/>
          <w:rtl/>
        </w:rPr>
        <w:t>)</w:t>
      </w:r>
      <w:r w:rsidRPr="00694293">
        <w:rPr>
          <w:rFonts w:asciiTheme="majorBidi" w:eastAsia="Times New Roman" w:hAnsiTheme="majorBidi" w:cs="Times New Roman"/>
          <w:sz w:val="28"/>
          <w:szCs w:val="28"/>
          <w:u w:val="single"/>
          <w:rtl/>
        </w:rPr>
        <w:t>"</w:t>
      </w:r>
    </w:p>
    <w:p w14:paraId="5FEA17D2" w14:textId="3BDCAA15" w:rsidR="005F2596" w:rsidRDefault="005F2596" w:rsidP="008233DC">
      <w:pPr>
        <w:spacing w:after="0" w:line="240" w:lineRule="auto"/>
        <w:jc w:val="both"/>
        <w:rPr>
          <w:rFonts w:asciiTheme="majorBidi" w:eastAsia="Times New Roman" w:hAnsiTheme="majorBidi" w:cstheme="majorBidi"/>
          <w:sz w:val="28"/>
          <w:szCs w:val="28"/>
          <w:rtl/>
        </w:rPr>
      </w:pPr>
    </w:p>
    <w:p w14:paraId="1B75CE0F" w14:textId="5B1F43B0" w:rsidR="00694293" w:rsidRPr="008233DC" w:rsidRDefault="00694293" w:rsidP="008233DC">
      <w:pPr>
        <w:spacing w:after="0" w:line="240" w:lineRule="auto"/>
        <w:jc w:val="both"/>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كما صدرت أحكام عديد تؤكد نفس المعني ، مثل:</w:t>
      </w:r>
    </w:p>
    <w:p w14:paraId="4933854C" w14:textId="2024666C" w:rsidR="00FC3E40" w:rsidRPr="00694293" w:rsidRDefault="00FC3E40" w:rsidP="00694293">
      <w:pPr>
        <w:pStyle w:val="ListParagraph"/>
        <w:numPr>
          <w:ilvl w:val="0"/>
          <w:numId w:val="3"/>
        </w:numPr>
        <w:spacing w:after="0" w:line="240" w:lineRule="auto"/>
        <w:jc w:val="both"/>
        <w:rPr>
          <w:rFonts w:asciiTheme="majorBidi" w:eastAsia="Times New Roman" w:hAnsiTheme="majorBidi" w:cstheme="majorBidi"/>
          <w:sz w:val="28"/>
          <w:szCs w:val="28"/>
          <w:rtl/>
        </w:rPr>
      </w:pPr>
      <w:r w:rsidRPr="00694293">
        <w:rPr>
          <w:rFonts w:asciiTheme="majorBidi" w:eastAsia="Times New Roman" w:hAnsiTheme="majorBidi" w:cstheme="majorBidi"/>
          <w:b/>
          <w:bCs/>
          <w:color w:val="000000"/>
          <w:sz w:val="28"/>
          <w:szCs w:val="28"/>
          <w:rtl/>
        </w:rPr>
        <w:t>الإدارية العليا الطعن رقم 515 لسنة 39 القضائية</w:t>
      </w:r>
      <w:r w:rsidRPr="00694293">
        <w:rPr>
          <w:rFonts w:asciiTheme="majorBidi" w:eastAsia="Times New Roman" w:hAnsiTheme="majorBidi" w:cstheme="majorBidi"/>
          <w:color w:val="050505"/>
          <w:sz w:val="28"/>
          <w:szCs w:val="28"/>
          <w:rtl/>
        </w:rPr>
        <w:t xml:space="preserve"> </w:t>
      </w:r>
    </w:p>
    <w:p w14:paraId="588D95CA" w14:textId="3EDF5D47" w:rsidR="00FC3E40" w:rsidRPr="00694293" w:rsidRDefault="00FC3E40" w:rsidP="00694293">
      <w:pPr>
        <w:pStyle w:val="ListParagraph"/>
        <w:numPr>
          <w:ilvl w:val="0"/>
          <w:numId w:val="3"/>
        </w:numPr>
        <w:spacing w:after="0" w:line="240" w:lineRule="auto"/>
        <w:jc w:val="both"/>
        <w:rPr>
          <w:rFonts w:asciiTheme="majorBidi" w:eastAsia="Times New Roman" w:hAnsiTheme="majorBidi" w:cstheme="majorBidi"/>
          <w:sz w:val="28"/>
          <w:szCs w:val="28"/>
          <w:rtl/>
        </w:rPr>
      </w:pPr>
      <w:r w:rsidRPr="00694293">
        <w:rPr>
          <w:rFonts w:asciiTheme="majorBidi" w:eastAsia="Times New Roman" w:hAnsiTheme="majorBidi" w:cstheme="majorBidi"/>
          <w:b/>
          <w:bCs/>
          <w:color w:val="000000"/>
          <w:sz w:val="28"/>
          <w:szCs w:val="28"/>
          <w:rtl/>
        </w:rPr>
        <w:t>الإدارية العليا الطعن رقم 1290 لسنة 36 القضائية</w:t>
      </w:r>
    </w:p>
    <w:p w14:paraId="4AB856C6" w14:textId="3C759383" w:rsidR="00FC3E40" w:rsidRDefault="00FC3E40" w:rsidP="00694293">
      <w:pPr>
        <w:pStyle w:val="ListParagraph"/>
        <w:numPr>
          <w:ilvl w:val="0"/>
          <w:numId w:val="3"/>
        </w:numPr>
        <w:spacing w:after="0" w:line="240" w:lineRule="auto"/>
        <w:jc w:val="both"/>
        <w:rPr>
          <w:rFonts w:asciiTheme="majorBidi" w:eastAsia="Times New Roman" w:hAnsiTheme="majorBidi" w:cstheme="majorBidi"/>
          <w:sz w:val="28"/>
          <w:szCs w:val="28"/>
        </w:rPr>
      </w:pPr>
      <w:r w:rsidRPr="00694293">
        <w:rPr>
          <w:rFonts w:asciiTheme="majorBidi" w:eastAsia="Times New Roman" w:hAnsiTheme="majorBidi" w:cstheme="majorBidi"/>
          <w:b/>
          <w:bCs/>
          <w:color w:val="000000"/>
          <w:sz w:val="28"/>
          <w:szCs w:val="28"/>
          <w:rtl/>
        </w:rPr>
        <w:t>الإدارية العليا  الطعن رقم 2431 لسنة 33 القضائية</w:t>
      </w:r>
    </w:p>
    <w:p w14:paraId="05A8E31B" w14:textId="3B1D4678" w:rsidR="00EA1099" w:rsidRDefault="00EA1099" w:rsidP="00EA1099">
      <w:pPr>
        <w:pStyle w:val="ListParagraph"/>
        <w:spacing w:after="0" w:line="240" w:lineRule="auto"/>
        <w:jc w:val="both"/>
        <w:rPr>
          <w:rFonts w:asciiTheme="majorBidi" w:eastAsia="Times New Roman" w:hAnsiTheme="majorBidi" w:cstheme="majorBidi"/>
          <w:sz w:val="28"/>
          <w:szCs w:val="28"/>
          <w:rtl/>
        </w:rPr>
      </w:pPr>
    </w:p>
    <w:p w14:paraId="6361294E" w14:textId="2F2A75C0" w:rsidR="00EA1099" w:rsidRPr="00EA1099" w:rsidRDefault="00EA1099" w:rsidP="00EA1099">
      <w:pPr>
        <w:pStyle w:val="ListParagraph"/>
        <w:spacing w:after="0" w:line="240" w:lineRule="auto"/>
        <w:jc w:val="both"/>
        <w:rPr>
          <w:rFonts w:asciiTheme="majorBidi" w:eastAsia="Times New Roman" w:hAnsiTheme="majorBidi" w:cstheme="majorBidi"/>
          <w:b/>
          <w:bCs/>
          <w:sz w:val="28"/>
          <w:szCs w:val="28"/>
          <w:u w:val="single"/>
          <w:rtl/>
        </w:rPr>
      </w:pPr>
      <w:r w:rsidRPr="00EA1099">
        <w:rPr>
          <w:rFonts w:asciiTheme="majorBidi" w:eastAsia="Times New Roman" w:hAnsiTheme="majorBidi" w:cstheme="majorBidi" w:hint="cs"/>
          <w:b/>
          <w:bCs/>
          <w:sz w:val="28"/>
          <w:szCs w:val="28"/>
          <w:u w:val="single"/>
          <w:rtl/>
        </w:rPr>
        <w:t xml:space="preserve">" كذلك حكمت المحكمة الدستورية في </w:t>
      </w:r>
      <w:r w:rsidRPr="00EA1099">
        <w:rPr>
          <w:rFonts w:asciiTheme="majorBidi" w:eastAsia="Times New Roman" w:hAnsiTheme="majorBidi" w:cs="Times New Roman"/>
          <w:b/>
          <w:bCs/>
          <w:sz w:val="28"/>
          <w:szCs w:val="28"/>
          <w:u w:val="single"/>
          <w:rtl/>
        </w:rPr>
        <w:t xml:space="preserve">القضية المقيدة بجدول المحكمة الدستورية العليا برقم 116 لسنة 29 قضائية " دستورية </w:t>
      </w:r>
      <w:r w:rsidRPr="00EA1099">
        <w:rPr>
          <w:rFonts w:asciiTheme="majorBidi" w:eastAsia="Times New Roman" w:hAnsiTheme="majorBidi" w:cs="Times New Roman" w:hint="cs"/>
          <w:b/>
          <w:bCs/>
          <w:sz w:val="28"/>
          <w:szCs w:val="28"/>
          <w:u w:val="single"/>
          <w:rtl/>
        </w:rPr>
        <w:t>بـ :</w:t>
      </w:r>
    </w:p>
    <w:p w14:paraId="471B0115" w14:textId="72691557" w:rsidR="00EA1099" w:rsidRPr="00EA1099" w:rsidRDefault="00EA1099" w:rsidP="00EA1099">
      <w:pPr>
        <w:spacing w:after="0" w:line="240" w:lineRule="auto"/>
        <w:jc w:val="both"/>
        <w:rPr>
          <w:rFonts w:asciiTheme="majorBidi" w:eastAsia="Times New Roman" w:hAnsiTheme="majorBidi" w:cstheme="majorBidi"/>
          <w:sz w:val="28"/>
          <w:szCs w:val="28"/>
          <w:u w:val="single"/>
          <w:rtl/>
        </w:rPr>
      </w:pPr>
      <w:r w:rsidRPr="00EA1099">
        <w:rPr>
          <w:rFonts w:asciiTheme="majorBidi" w:eastAsia="Times New Roman" w:hAnsiTheme="majorBidi" w:cs="Times New Roman"/>
          <w:sz w:val="28"/>
          <w:szCs w:val="28"/>
          <w:u w:val="single"/>
          <w:rtl/>
        </w:rPr>
        <w:t>وكانت المادة (93) من الدستور الحالى تنص على أن "تلتزم الدولة بالاتفاقيات والعهود والمواثيق الدولية لحقوق الإنسان التى تصدق عليها مصر، وتصبح لها قوة القانون بعد نشرها وفقًا للأوضاع المقررة"، وكانت المادة (11) من العهد الدولى للحقوق المدنية والسياسية، إذ نصت على أنه "لا يجوز سجن إنسان على أساس عدم قدرته على الوفاء بالتزام تعاقدى فقط"؛ مما مؤداه عدم جواز إنزال عقوبة سالبة للحرية على شخص، لمجرد إخلاله بالتزام تعاقدى، حال أن النصين المطعون عليهما - محددين نطاقًا على النحو المتقدم - لا يقرران عقوبة الحبس وما قد يقترن بها من غرامة، على إخلال بالتزام تعاقدى وإنما تقرر تلك العقوبة لارتكاب فعل مؤثم جنائيًا هو اختلاس أشياء محجوز عليها قضائيًا، ومن ثم لا يعد نص المادة (11) من العهد الدولى للحقوق المدنية والسياسية بمثابة قانون أصلح للمتهم لاختلاف الفعل المؤثَّم بالنصين المطعون فيهما عن العجز عن الوفاء بالتزام تعاقدى محل نص المادة (11) من العهد الدولى المشار إليه"</w:t>
      </w:r>
    </w:p>
    <w:p w14:paraId="72055E0A" w14:textId="77777777" w:rsidR="00EA1099" w:rsidRPr="00EA1099" w:rsidRDefault="00EA1099" w:rsidP="00EA1099">
      <w:pPr>
        <w:pStyle w:val="ListParagraph"/>
        <w:spacing w:after="0" w:line="240" w:lineRule="auto"/>
        <w:jc w:val="both"/>
        <w:rPr>
          <w:rFonts w:asciiTheme="majorBidi" w:eastAsia="Times New Roman" w:hAnsiTheme="majorBidi" w:cstheme="majorBidi"/>
          <w:sz w:val="28"/>
          <w:szCs w:val="28"/>
          <w:rtl/>
        </w:rPr>
      </w:pPr>
    </w:p>
    <w:p w14:paraId="42B6FEE6" w14:textId="77777777" w:rsidR="00EA1099" w:rsidRPr="00694293" w:rsidRDefault="00EA1099" w:rsidP="00EA1099">
      <w:pPr>
        <w:pStyle w:val="ListParagraph"/>
        <w:spacing w:after="0" w:line="240" w:lineRule="auto"/>
        <w:jc w:val="both"/>
        <w:rPr>
          <w:rFonts w:asciiTheme="majorBidi" w:eastAsia="Times New Roman" w:hAnsiTheme="majorBidi" w:cstheme="majorBidi"/>
          <w:sz w:val="28"/>
          <w:szCs w:val="28"/>
          <w:rtl/>
        </w:rPr>
      </w:pPr>
    </w:p>
    <w:p w14:paraId="3F379921" w14:textId="52FA6BEA" w:rsidR="00694293" w:rsidRDefault="00694293" w:rsidP="008233DC">
      <w:pPr>
        <w:spacing w:after="0" w:line="240" w:lineRule="auto"/>
        <w:jc w:val="both"/>
        <w:rPr>
          <w:rFonts w:asciiTheme="majorBidi" w:eastAsia="Times New Roman" w:hAnsiTheme="majorBidi" w:cstheme="majorBidi"/>
          <w:sz w:val="28"/>
          <w:szCs w:val="28"/>
          <w:rtl/>
          <w:lang w:bidi="ar-EG"/>
        </w:rPr>
      </w:pPr>
    </w:p>
    <w:p w14:paraId="6C0AE38B" w14:textId="620DE432" w:rsidR="00694293" w:rsidRPr="00EC0DAB" w:rsidRDefault="002D7690" w:rsidP="008233DC">
      <w:pPr>
        <w:spacing w:after="0" w:line="240" w:lineRule="auto"/>
        <w:jc w:val="both"/>
        <w:rPr>
          <w:rFonts w:asciiTheme="majorBidi" w:eastAsia="Times New Roman" w:hAnsiTheme="majorBidi" w:cstheme="majorBidi"/>
          <w:b/>
          <w:bCs/>
          <w:sz w:val="28"/>
          <w:szCs w:val="28"/>
          <w:u w:val="single"/>
          <w:rtl/>
          <w:lang w:bidi="ar-EG"/>
        </w:rPr>
      </w:pPr>
      <w:r w:rsidRPr="00EC0DAB">
        <w:rPr>
          <w:rFonts w:asciiTheme="majorBidi" w:eastAsia="Times New Roman" w:hAnsiTheme="majorBidi" w:cstheme="majorBidi" w:hint="cs"/>
          <w:b/>
          <w:bCs/>
          <w:sz w:val="28"/>
          <w:szCs w:val="28"/>
          <w:u w:val="single"/>
          <w:rtl/>
        </w:rPr>
        <w:t xml:space="preserve">المادة 14 من </w:t>
      </w:r>
      <w:r w:rsidRPr="00EC0DAB">
        <w:rPr>
          <w:rFonts w:asciiTheme="majorBidi" w:eastAsia="Times New Roman" w:hAnsiTheme="majorBidi" w:cstheme="majorBidi"/>
          <w:b/>
          <w:bCs/>
          <w:color w:val="050505"/>
          <w:sz w:val="28"/>
          <w:szCs w:val="28"/>
          <w:u w:val="single"/>
          <w:rtl/>
          <w:lang w:bidi="ar-EG"/>
        </w:rPr>
        <w:t>العهد الدولي للحقوق المدنية والسياسية</w:t>
      </w:r>
      <w:r w:rsidRPr="00EC0DAB">
        <w:rPr>
          <w:rFonts w:asciiTheme="majorBidi" w:eastAsia="Times New Roman" w:hAnsiTheme="majorBidi" w:cstheme="majorBidi" w:hint="cs"/>
          <w:b/>
          <w:bCs/>
          <w:sz w:val="28"/>
          <w:szCs w:val="28"/>
          <w:u w:val="single"/>
          <w:rtl/>
          <w:lang w:bidi="ar-EG"/>
        </w:rPr>
        <w:t>:</w:t>
      </w:r>
    </w:p>
    <w:p w14:paraId="49F82C4D" w14:textId="77777777" w:rsidR="002D7690" w:rsidRPr="008233DC" w:rsidRDefault="002D7690" w:rsidP="008233DC">
      <w:pPr>
        <w:spacing w:after="0" w:line="240" w:lineRule="auto"/>
        <w:jc w:val="both"/>
        <w:rPr>
          <w:rFonts w:asciiTheme="majorBidi" w:eastAsia="Times New Roman" w:hAnsiTheme="majorBidi" w:cstheme="majorBidi"/>
          <w:sz w:val="28"/>
          <w:szCs w:val="28"/>
          <w:rtl/>
          <w:lang w:bidi="ar-EG"/>
        </w:rPr>
      </w:pPr>
    </w:p>
    <w:p w14:paraId="6274759C" w14:textId="20A726CF" w:rsidR="00694293" w:rsidRDefault="002D7690" w:rsidP="008233DC">
      <w:pPr>
        <w:spacing w:after="0" w:line="240" w:lineRule="auto"/>
        <w:jc w:val="both"/>
        <w:rPr>
          <w:rFonts w:asciiTheme="majorBidi" w:eastAsia="Times New Roman" w:hAnsiTheme="majorBidi" w:cstheme="majorBidi"/>
          <w:color w:val="050505"/>
          <w:sz w:val="28"/>
          <w:szCs w:val="28"/>
          <w:rtl/>
          <w:lang w:bidi="ar-EG"/>
        </w:rPr>
      </w:pPr>
      <w:r>
        <w:rPr>
          <w:rFonts w:asciiTheme="majorBidi" w:eastAsia="Times New Roman" w:hAnsiTheme="majorBidi" w:cstheme="majorBidi" w:hint="cs"/>
          <w:color w:val="050505"/>
          <w:sz w:val="28"/>
          <w:szCs w:val="28"/>
          <w:rtl/>
          <w:lang w:bidi="ar-EG"/>
        </w:rPr>
        <w:t>وتنص</w:t>
      </w:r>
      <w:r w:rsidR="00FC3E40" w:rsidRPr="008233DC">
        <w:rPr>
          <w:rFonts w:asciiTheme="majorBidi" w:eastAsia="Times New Roman" w:hAnsiTheme="majorBidi" w:cstheme="majorBidi"/>
          <w:color w:val="050505"/>
          <w:sz w:val="28"/>
          <w:szCs w:val="28"/>
          <w:rtl/>
          <w:lang w:bidi="ar-EG"/>
        </w:rPr>
        <w:t xml:space="preserve"> المادة رقم 14 الواردة في العهد الدولي للحقوق المدنية والسياسية تعتبر جزء من القوانين الوطنية ويجوز التمسك والدفع بما تضمنته من حقوق وضمانات أمام القضاء والتي تتجاوز ما هو وارد في المادة 54 من الدستور أو مفسرة لبعض ما ورد ، حيث </w:t>
      </w:r>
      <w:r w:rsidR="00EA1099">
        <w:rPr>
          <w:rFonts w:asciiTheme="majorBidi" w:eastAsia="Times New Roman" w:hAnsiTheme="majorBidi" w:cstheme="majorBidi" w:hint="cs"/>
          <w:color w:val="050505"/>
          <w:sz w:val="28"/>
          <w:szCs w:val="28"/>
          <w:rtl/>
          <w:lang w:bidi="ar-EG"/>
        </w:rPr>
        <w:t>تضمنت المادة الحقوق الأتية :</w:t>
      </w:r>
    </w:p>
    <w:p w14:paraId="383A8FB8" w14:textId="6E514474" w:rsidR="00FC3E40" w:rsidRPr="008233DC" w:rsidRDefault="00FC3E40" w:rsidP="008233DC">
      <w:pPr>
        <w:spacing w:after="0" w:line="240" w:lineRule="auto"/>
        <w:jc w:val="both"/>
        <w:rPr>
          <w:rFonts w:asciiTheme="majorBidi" w:eastAsia="Times New Roman" w:hAnsiTheme="majorBidi" w:cstheme="majorBidi"/>
          <w:sz w:val="28"/>
          <w:szCs w:val="28"/>
          <w:rtl/>
        </w:rPr>
      </w:pPr>
    </w:p>
    <w:p w14:paraId="39A851BF" w14:textId="08E6FF34" w:rsidR="00FC3E40" w:rsidRPr="008233DC" w:rsidRDefault="00FC3E40" w:rsidP="00EA1099">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b/>
          <w:bCs/>
          <w:color w:val="000000"/>
          <w:sz w:val="28"/>
          <w:szCs w:val="28"/>
          <w:rtl/>
        </w:rPr>
        <w:t>1</w:t>
      </w:r>
      <w:r w:rsidRPr="008233DC">
        <w:rPr>
          <w:rFonts w:asciiTheme="majorBidi" w:eastAsia="Times New Roman" w:hAnsiTheme="majorBidi" w:cstheme="majorBidi"/>
          <w:color w:val="000000"/>
          <w:sz w:val="28"/>
          <w:szCs w:val="28"/>
          <w:rtl/>
        </w:rPr>
        <w:t xml:space="preserve">- </w:t>
      </w:r>
      <w:r w:rsidRPr="008233DC">
        <w:rPr>
          <w:rFonts w:asciiTheme="majorBidi" w:eastAsia="Times New Roman" w:hAnsiTheme="majorBidi" w:cstheme="majorBidi"/>
          <w:color w:val="000000"/>
          <w:sz w:val="28"/>
          <w:szCs w:val="28"/>
        </w:rPr>
        <w:t> </w:t>
      </w:r>
      <w:r w:rsidRPr="008233DC">
        <w:rPr>
          <w:rFonts w:asciiTheme="majorBidi" w:eastAsia="Times New Roman" w:hAnsiTheme="majorBidi" w:cstheme="majorBidi"/>
          <w:color w:val="000000"/>
          <w:sz w:val="28"/>
          <w:szCs w:val="28"/>
          <w:rtl/>
        </w:rPr>
        <w:t xml:space="preserve">الناس جميعا سواء أمام القضاء. ومن حق كل فرد، </w:t>
      </w:r>
      <w:r w:rsidR="00EA1099">
        <w:rPr>
          <w:rFonts w:asciiTheme="majorBidi" w:eastAsia="Times New Roman" w:hAnsiTheme="majorBidi" w:cstheme="majorBidi" w:hint="cs"/>
          <w:color w:val="000000"/>
          <w:sz w:val="28"/>
          <w:szCs w:val="28"/>
          <w:rtl/>
        </w:rPr>
        <w:t>،،،،،،،،</w:t>
      </w:r>
      <w:r w:rsidRPr="008233DC">
        <w:rPr>
          <w:rFonts w:asciiTheme="majorBidi" w:eastAsia="Times New Roman" w:hAnsiTheme="majorBidi" w:cstheme="majorBidi"/>
          <w:color w:val="000000"/>
          <w:sz w:val="28"/>
          <w:szCs w:val="28"/>
          <w:rtl/>
        </w:rPr>
        <w:t xml:space="preserve"> أن تكون قضيته محل نظر منصف وعلني من قبل محكمة مختصة مستقلة حيادية، منشأة بحكم القانون. </w:t>
      </w:r>
    </w:p>
    <w:p w14:paraId="6B4E08F5" w14:textId="77777777" w:rsidR="005F2596" w:rsidRDefault="00FC3E40" w:rsidP="008233DC">
      <w:pPr>
        <w:spacing w:after="0" w:line="240" w:lineRule="auto"/>
        <w:jc w:val="both"/>
        <w:rPr>
          <w:rFonts w:asciiTheme="majorBidi" w:eastAsia="Times New Roman" w:hAnsiTheme="majorBidi" w:cstheme="majorBidi"/>
          <w:color w:val="000000"/>
          <w:sz w:val="28"/>
          <w:szCs w:val="28"/>
          <w:rtl/>
        </w:rPr>
      </w:pPr>
      <w:r w:rsidRPr="008233DC">
        <w:rPr>
          <w:rFonts w:asciiTheme="majorBidi" w:eastAsia="Times New Roman" w:hAnsiTheme="majorBidi" w:cstheme="majorBidi"/>
          <w:color w:val="000000"/>
          <w:sz w:val="28"/>
          <w:szCs w:val="28"/>
          <w:rtl/>
        </w:rPr>
        <w:t xml:space="preserve">      </w:t>
      </w: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2-</w:t>
      </w:r>
      <w:r w:rsidRPr="008233DC">
        <w:rPr>
          <w:rFonts w:asciiTheme="majorBidi" w:eastAsia="Times New Roman" w:hAnsiTheme="majorBidi" w:cstheme="majorBidi"/>
          <w:color w:val="000000"/>
          <w:sz w:val="28"/>
          <w:szCs w:val="28"/>
        </w:rPr>
        <w:t xml:space="preserve"> </w:t>
      </w:r>
      <w:r w:rsidRPr="008233DC">
        <w:rPr>
          <w:rFonts w:asciiTheme="majorBidi" w:eastAsia="Times New Roman" w:hAnsiTheme="majorBidi" w:cstheme="majorBidi"/>
          <w:color w:val="000000"/>
          <w:sz w:val="28"/>
          <w:szCs w:val="28"/>
          <w:rtl/>
        </w:rPr>
        <w:t>من حق كل متهم بارتكاب جريمة أن يعتبر بريئا إلى أن يثبت عليه الجرم قانونا</w:t>
      </w:r>
      <w:r w:rsidRPr="008233DC">
        <w:rPr>
          <w:rFonts w:asciiTheme="majorBidi" w:eastAsia="Times New Roman" w:hAnsiTheme="majorBidi" w:cstheme="majorBidi"/>
          <w:color w:val="000000"/>
          <w:sz w:val="28"/>
          <w:szCs w:val="28"/>
        </w:rPr>
        <w:t>.</w:t>
      </w: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3- لكل متهم بجريمة أن يتمتع أثناء النظر في قضيته، وعلى قدم المساواة التامة، بالضمانات الدنيا التالية</w:t>
      </w:r>
      <w:r w:rsidRPr="008233DC">
        <w:rPr>
          <w:rFonts w:asciiTheme="majorBidi" w:eastAsia="Times New Roman" w:hAnsiTheme="majorBidi" w:cstheme="majorBidi"/>
          <w:color w:val="000000"/>
          <w:sz w:val="28"/>
          <w:szCs w:val="28"/>
        </w:rPr>
        <w:t>:</w:t>
      </w: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(أ) أن يتم إعلامه سريعا وبالتفصيل، وفى لغة يفهمها، بطبيعة التهمة الموجهة إليه وأسبابها،</w:t>
      </w: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(ب) أن يعطى من الوقت ومن التسهيلات ما يكفيه لإعداد دفاعه وللاتصال بمحام يختاره بنفسه،</w:t>
      </w: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(ج) أن يحاكم دون تأخير لا مبرر له،</w:t>
      </w:r>
    </w:p>
    <w:p w14:paraId="35DDE9BB" w14:textId="77777777" w:rsidR="00EA1099" w:rsidRDefault="00FC3E40" w:rsidP="00EA1099">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 xml:space="preserve">(د) أن يحاكم حضوريا وأن يدافع عن نفسه بشخصه أو بواسطة محام من اختياره، وأن يخطر بحقه في وجود من يدافع عنه إذا لم يكن له من يدافع عنه، وأن تزوده المحكمة حكما، كلما كانت </w:t>
      </w:r>
      <w:r w:rsidRPr="008233DC">
        <w:rPr>
          <w:rFonts w:asciiTheme="majorBidi" w:eastAsia="Times New Roman" w:hAnsiTheme="majorBidi" w:cstheme="majorBidi"/>
          <w:color w:val="000000"/>
          <w:sz w:val="28"/>
          <w:szCs w:val="28"/>
          <w:rtl/>
        </w:rPr>
        <w:lastRenderedPageBreak/>
        <w:t>مصلحة العدالة تقتضي ذلك، بمحام يدافع عنه، دون تحميله أجرا على ذلك إذا كان لا يملك الوسائل الكافية</w:t>
      </w:r>
      <w:r w:rsidR="005F2596">
        <w:rPr>
          <w:rFonts w:asciiTheme="majorBidi" w:eastAsia="Times New Roman" w:hAnsiTheme="majorBidi" w:cstheme="majorBidi" w:hint="cs"/>
          <w:sz w:val="28"/>
          <w:szCs w:val="28"/>
          <w:rtl/>
        </w:rPr>
        <w:t xml:space="preserve"> </w:t>
      </w:r>
      <w:r w:rsidRPr="008233DC">
        <w:rPr>
          <w:rFonts w:asciiTheme="majorBidi" w:eastAsia="Times New Roman" w:hAnsiTheme="majorBidi" w:cstheme="majorBidi"/>
          <w:color w:val="000000"/>
          <w:sz w:val="28"/>
          <w:szCs w:val="28"/>
          <w:rtl/>
        </w:rPr>
        <w:t>لدفع هذا الأجر</w:t>
      </w:r>
      <w:r w:rsidR="005F2596">
        <w:rPr>
          <w:rFonts w:asciiTheme="majorBidi" w:eastAsia="Times New Roman" w:hAnsiTheme="majorBidi" w:cstheme="majorBidi" w:hint="cs"/>
          <w:color w:val="000000"/>
          <w:sz w:val="28"/>
          <w:szCs w:val="28"/>
          <w:rtl/>
        </w:rPr>
        <w:t>.</w:t>
      </w:r>
    </w:p>
    <w:p w14:paraId="05B0CF7C" w14:textId="7FDD42ED" w:rsidR="005F2596" w:rsidRPr="00EA1099" w:rsidRDefault="00EA1099" w:rsidP="00EA1099">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00000"/>
          <w:sz w:val="28"/>
          <w:szCs w:val="28"/>
          <w:rtl/>
        </w:rPr>
        <w:t xml:space="preserve"> </w:t>
      </w:r>
      <w:r w:rsidR="00FC3E40" w:rsidRPr="008233DC">
        <w:rPr>
          <w:rFonts w:asciiTheme="majorBidi" w:eastAsia="Times New Roman" w:hAnsiTheme="majorBidi" w:cstheme="majorBidi"/>
          <w:color w:val="000000"/>
          <w:sz w:val="28"/>
          <w:szCs w:val="28"/>
          <w:rtl/>
        </w:rPr>
        <w:t>(هـ) أن يناقش شهود الاتهام، بنفسه أو من قبل غيره، وأن يحصل على الموافقة على استدعاء شهود النفي بذات الشروط المطبقة في حالة شهود الاتهام.</w:t>
      </w:r>
    </w:p>
    <w:p w14:paraId="48BD0917" w14:textId="77777777" w:rsidR="005F2596" w:rsidRDefault="005F2596" w:rsidP="008233DC">
      <w:pPr>
        <w:spacing w:after="0" w:line="240" w:lineRule="auto"/>
        <w:jc w:val="both"/>
        <w:rPr>
          <w:rFonts w:asciiTheme="majorBidi" w:eastAsia="Times New Roman" w:hAnsiTheme="majorBidi" w:cstheme="majorBidi"/>
          <w:color w:val="000000"/>
          <w:sz w:val="28"/>
          <w:szCs w:val="28"/>
          <w:rtl/>
        </w:rPr>
      </w:pPr>
      <w:r w:rsidRPr="008233DC">
        <w:rPr>
          <w:rFonts w:asciiTheme="majorBidi" w:eastAsia="Times New Roman" w:hAnsiTheme="majorBidi" w:cstheme="majorBidi"/>
          <w:color w:val="000000"/>
          <w:sz w:val="28"/>
          <w:szCs w:val="28"/>
          <w:rtl/>
        </w:rPr>
        <w:t xml:space="preserve"> </w:t>
      </w:r>
      <w:r w:rsidR="00FC3E40" w:rsidRPr="008233DC">
        <w:rPr>
          <w:rFonts w:asciiTheme="majorBidi" w:eastAsia="Times New Roman" w:hAnsiTheme="majorBidi" w:cstheme="majorBidi"/>
          <w:color w:val="000000"/>
          <w:sz w:val="28"/>
          <w:szCs w:val="28"/>
          <w:rtl/>
        </w:rPr>
        <w:t>(د) أن يزود مجانا بترجمان إذا كان لا يفهم أو لا يتكلم اللغة المستخدمة في المحكمة.</w:t>
      </w:r>
    </w:p>
    <w:p w14:paraId="69BCDBDC" w14:textId="77777777" w:rsidR="005F2596" w:rsidRDefault="005F2596" w:rsidP="008233DC">
      <w:pPr>
        <w:spacing w:after="0" w:line="240" w:lineRule="auto"/>
        <w:jc w:val="both"/>
        <w:rPr>
          <w:rFonts w:asciiTheme="majorBidi" w:eastAsia="Times New Roman" w:hAnsiTheme="majorBidi" w:cstheme="majorBidi"/>
          <w:color w:val="000000"/>
          <w:sz w:val="28"/>
          <w:szCs w:val="28"/>
          <w:rtl/>
        </w:rPr>
      </w:pPr>
      <w:r w:rsidRPr="008233DC">
        <w:rPr>
          <w:rFonts w:asciiTheme="majorBidi" w:eastAsia="Times New Roman" w:hAnsiTheme="majorBidi" w:cstheme="majorBidi"/>
          <w:color w:val="000000"/>
          <w:sz w:val="28"/>
          <w:szCs w:val="28"/>
          <w:rtl/>
        </w:rPr>
        <w:t xml:space="preserve"> </w:t>
      </w:r>
      <w:r w:rsidR="00FC3E40" w:rsidRPr="008233DC">
        <w:rPr>
          <w:rFonts w:asciiTheme="majorBidi" w:eastAsia="Times New Roman" w:hAnsiTheme="majorBidi" w:cstheme="majorBidi"/>
          <w:color w:val="000000"/>
          <w:sz w:val="28"/>
          <w:szCs w:val="28"/>
          <w:rtl/>
        </w:rPr>
        <w:t>(ز) ألا يكره على الشهادة ضد نفسه أو على الاعتراف بذنب</w:t>
      </w:r>
      <w:r w:rsidR="00FC3E40" w:rsidRPr="008233DC">
        <w:rPr>
          <w:rFonts w:asciiTheme="majorBidi" w:eastAsia="Times New Roman" w:hAnsiTheme="majorBidi" w:cstheme="majorBidi"/>
          <w:color w:val="000000"/>
          <w:sz w:val="28"/>
          <w:szCs w:val="28"/>
        </w:rPr>
        <w:t>.</w:t>
      </w:r>
    </w:p>
    <w:p w14:paraId="5C823966" w14:textId="77777777" w:rsidR="005F2596" w:rsidRDefault="005F2596" w:rsidP="008233DC">
      <w:pPr>
        <w:spacing w:after="0" w:line="240" w:lineRule="auto"/>
        <w:jc w:val="both"/>
        <w:rPr>
          <w:rFonts w:asciiTheme="majorBidi" w:eastAsia="Times New Roman" w:hAnsiTheme="majorBidi" w:cstheme="majorBidi"/>
          <w:color w:val="000000"/>
          <w:sz w:val="28"/>
          <w:szCs w:val="28"/>
          <w:rtl/>
        </w:rPr>
      </w:pPr>
    </w:p>
    <w:p w14:paraId="07A32D1E" w14:textId="23DC7BB3" w:rsidR="005F2596" w:rsidRDefault="00FC3E40" w:rsidP="008233DC">
      <w:pPr>
        <w:spacing w:after="0" w:line="240" w:lineRule="auto"/>
        <w:jc w:val="both"/>
        <w:rPr>
          <w:rFonts w:asciiTheme="majorBidi" w:eastAsia="Times New Roman" w:hAnsiTheme="majorBidi" w:cstheme="majorBidi"/>
          <w:color w:val="000000"/>
          <w:sz w:val="28"/>
          <w:szCs w:val="28"/>
          <w:rtl/>
        </w:rPr>
      </w:pPr>
      <w:r w:rsidRPr="008233DC">
        <w:rPr>
          <w:rFonts w:asciiTheme="majorBidi" w:eastAsia="Times New Roman" w:hAnsiTheme="majorBidi" w:cstheme="majorBidi"/>
          <w:color w:val="000000"/>
          <w:sz w:val="28"/>
          <w:szCs w:val="28"/>
          <w:rtl/>
        </w:rPr>
        <w:t>4- في حالة الأحداث، يراعى جعل الإجراءات مناسبة لسنهم ومواتية لضرورة العمل على إعادة تأهيلهم</w:t>
      </w:r>
      <w:r w:rsidRPr="008233DC">
        <w:rPr>
          <w:rFonts w:asciiTheme="majorBidi" w:eastAsia="Times New Roman" w:hAnsiTheme="majorBidi" w:cstheme="majorBidi"/>
          <w:color w:val="000000"/>
          <w:sz w:val="28"/>
          <w:szCs w:val="28"/>
        </w:rPr>
        <w:t>.</w:t>
      </w:r>
    </w:p>
    <w:p w14:paraId="67DB43A8" w14:textId="77CA1F0C" w:rsidR="005F2596" w:rsidRDefault="00FC3E40" w:rsidP="008233DC">
      <w:pPr>
        <w:spacing w:after="0" w:line="240" w:lineRule="auto"/>
        <w:jc w:val="both"/>
        <w:rPr>
          <w:rFonts w:asciiTheme="majorBidi" w:eastAsia="Times New Roman" w:hAnsiTheme="majorBidi" w:cstheme="majorBidi"/>
          <w:color w:val="000000"/>
          <w:sz w:val="28"/>
          <w:szCs w:val="28"/>
          <w:rtl/>
        </w:rPr>
      </w:pP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5-</w:t>
      </w:r>
      <w:r w:rsidRPr="008233DC">
        <w:rPr>
          <w:rFonts w:asciiTheme="majorBidi" w:eastAsia="Times New Roman" w:hAnsiTheme="majorBidi" w:cstheme="majorBidi"/>
          <w:color w:val="000000"/>
          <w:sz w:val="28"/>
          <w:szCs w:val="28"/>
        </w:rPr>
        <w:t xml:space="preserve"> </w:t>
      </w:r>
      <w:r w:rsidRPr="008233DC">
        <w:rPr>
          <w:rFonts w:asciiTheme="majorBidi" w:eastAsia="Times New Roman" w:hAnsiTheme="majorBidi" w:cstheme="majorBidi"/>
          <w:color w:val="000000"/>
          <w:sz w:val="28"/>
          <w:szCs w:val="28"/>
          <w:rtl/>
        </w:rPr>
        <w:t xml:space="preserve">لكل شخص أدين بجريمة حق اللجوء، </w:t>
      </w:r>
      <w:r w:rsidR="00EA1099">
        <w:rPr>
          <w:rFonts w:asciiTheme="majorBidi" w:eastAsia="Times New Roman" w:hAnsiTheme="majorBidi" w:cstheme="majorBidi" w:hint="cs"/>
          <w:color w:val="000000"/>
          <w:sz w:val="28"/>
          <w:szCs w:val="28"/>
          <w:rtl/>
        </w:rPr>
        <w:t xml:space="preserve">،،،، </w:t>
      </w:r>
      <w:r w:rsidRPr="008233DC">
        <w:rPr>
          <w:rFonts w:asciiTheme="majorBidi" w:eastAsia="Times New Roman" w:hAnsiTheme="majorBidi" w:cstheme="majorBidi"/>
          <w:color w:val="000000"/>
          <w:sz w:val="28"/>
          <w:szCs w:val="28"/>
          <w:rtl/>
        </w:rPr>
        <w:t xml:space="preserve"> إلى محكمة أعلى </w:t>
      </w:r>
      <w:r w:rsidR="00EA1099">
        <w:rPr>
          <w:rFonts w:asciiTheme="majorBidi" w:eastAsia="Times New Roman" w:hAnsiTheme="majorBidi" w:cstheme="majorBidi" w:hint="cs"/>
          <w:color w:val="000000"/>
          <w:sz w:val="28"/>
          <w:szCs w:val="28"/>
          <w:rtl/>
        </w:rPr>
        <w:t xml:space="preserve">،،،،، </w:t>
      </w:r>
    </w:p>
    <w:p w14:paraId="1913F09E" w14:textId="2016091F" w:rsidR="00FC3E40"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6-</w:t>
      </w:r>
      <w:r w:rsidRPr="008233DC">
        <w:rPr>
          <w:rFonts w:asciiTheme="majorBidi" w:eastAsia="Times New Roman" w:hAnsiTheme="majorBidi" w:cstheme="majorBidi"/>
          <w:color w:val="000000"/>
          <w:sz w:val="28"/>
          <w:szCs w:val="28"/>
        </w:rPr>
        <w:t xml:space="preserve"> </w:t>
      </w:r>
      <w:r w:rsidRPr="008233DC">
        <w:rPr>
          <w:rFonts w:asciiTheme="majorBidi" w:eastAsia="Times New Roman" w:hAnsiTheme="majorBidi" w:cstheme="majorBidi"/>
          <w:color w:val="000000"/>
          <w:sz w:val="28"/>
          <w:szCs w:val="28"/>
          <w:rtl/>
        </w:rPr>
        <w:t>حين يكون قد صدر على شخص ما حكم نهائي يدينه بجريمة، ثم أبطل هذا الحكم أو صدر عفو خاص عنه على أساس واقعة جديدة أو واقعة حديثة الاكتشاف تحمل الدليل القاطع على وقوع خطأ قضائي، يتوجب تعويض الشخص الذي أنزل به العقاب نتيجة تلك الإدانة، وفقا للقانون، ما لم يثبت أنه يتحمل، كليا أو جزئيا، المسئولية عن عدم إفشاء الواقعة المجهولة في الوقت المناسب</w:t>
      </w:r>
      <w:r w:rsidRPr="008233DC">
        <w:rPr>
          <w:rFonts w:asciiTheme="majorBidi" w:eastAsia="Times New Roman" w:hAnsiTheme="majorBidi" w:cstheme="majorBidi"/>
          <w:color w:val="000000"/>
          <w:sz w:val="28"/>
          <w:szCs w:val="28"/>
        </w:rPr>
        <w:t>.</w:t>
      </w:r>
      <w:r w:rsidRPr="008233DC">
        <w:rPr>
          <w:rFonts w:asciiTheme="majorBidi" w:eastAsia="Times New Roman" w:hAnsiTheme="majorBidi" w:cstheme="majorBidi"/>
          <w:color w:val="000000"/>
          <w:sz w:val="28"/>
          <w:szCs w:val="28"/>
        </w:rPr>
        <w:br/>
      </w:r>
      <w:r w:rsidRPr="008233DC">
        <w:rPr>
          <w:rFonts w:asciiTheme="majorBidi" w:eastAsia="Times New Roman" w:hAnsiTheme="majorBidi" w:cstheme="majorBidi"/>
          <w:color w:val="000000"/>
          <w:sz w:val="28"/>
          <w:szCs w:val="28"/>
          <w:rtl/>
        </w:rPr>
        <w:t>7-</w:t>
      </w:r>
      <w:r w:rsidRPr="008233DC">
        <w:rPr>
          <w:rFonts w:asciiTheme="majorBidi" w:eastAsia="Times New Roman" w:hAnsiTheme="majorBidi" w:cstheme="majorBidi"/>
          <w:color w:val="000000"/>
          <w:sz w:val="28"/>
          <w:szCs w:val="28"/>
        </w:rPr>
        <w:t xml:space="preserve"> </w:t>
      </w:r>
      <w:r w:rsidRPr="008233DC">
        <w:rPr>
          <w:rFonts w:asciiTheme="majorBidi" w:eastAsia="Times New Roman" w:hAnsiTheme="majorBidi" w:cstheme="majorBidi"/>
          <w:color w:val="000000"/>
          <w:sz w:val="28"/>
          <w:szCs w:val="28"/>
          <w:rtl/>
        </w:rPr>
        <w:t>لا يجوز تعريض أحد مجددا للمحاكمة أو للعقاب على جريمة سبق أن أدين بها أو برئ منها بحكم نهائي وفقا للقانون وللإجراءات الجنائية في كل بلد</w:t>
      </w:r>
      <w:r w:rsidRPr="008233DC">
        <w:rPr>
          <w:rFonts w:asciiTheme="majorBidi" w:eastAsia="Times New Roman" w:hAnsiTheme="majorBidi" w:cstheme="majorBidi"/>
          <w:color w:val="000000"/>
          <w:sz w:val="28"/>
          <w:szCs w:val="28"/>
        </w:rPr>
        <w:t>.</w:t>
      </w:r>
    </w:p>
    <w:p w14:paraId="0868A42F" w14:textId="24EC7F53" w:rsidR="00EA1099" w:rsidRDefault="00EA1099" w:rsidP="008233DC">
      <w:pPr>
        <w:spacing w:after="0" w:line="240" w:lineRule="auto"/>
        <w:jc w:val="both"/>
        <w:rPr>
          <w:rFonts w:asciiTheme="majorBidi" w:eastAsia="Times New Roman" w:hAnsiTheme="majorBidi" w:cstheme="majorBidi"/>
          <w:sz w:val="28"/>
          <w:szCs w:val="28"/>
          <w:rtl/>
        </w:rPr>
      </w:pPr>
    </w:p>
    <w:p w14:paraId="274AE65E" w14:textId="46FC15D4" w:rsidR="00EA1099" w:rsidRDefault="00EA1099" w:rsidP="00EA1099">
      <w:pPr>
        <w:spacing w:after="0" w:line="240" w:lineRule="auto"/>
        <w:jc w:val="both"/>
        <w:rPr>
          <w:rFonts w:asciiTheme="majorBidi" w:eastAsia="Times New Roman" w:hAnsiTheme="majorBidi" w:cstheme="majorBidi"/>
          <w:b/>
          <w:bCs/>
          <w:sz w:val="36"/>
          <w:szCs w:val="36"/>
          <w:rtl/>
        </w:rPr>
      </w:pPr>
      <w:r w:rsidRPr="00EA1099">
        <w:rPr>
          <w:rFonts w:asciiTheme="majorBidi" w:eastAsia="Times New Roman" w:hAnsiTheme="majorBidi" w:cs="Times New Roman"/>
          <w:b/>
          <w:bCs/>
          <w:sz w:val="36"/>
          <w:szCs w:val="36"/>
          <w:rtl/>
        </w:rPr>
        <w:t xml:space="preserve">خامساً : الإختفاء القسري </w:t>
      </w:r>
      <w:r>
        <w:rPr>
          <w:rFonts w:asciiTheme="majorBidi" w:eastAsia="Times New Roman" w:hAnsiTheme="majorBidi" w:cs="Times New Roman" w:hint="cs"/>
          <w:b/>
          <w:bCs/>
          <w:sz w:val="36"/>
          <w:szCs w:val="36"/>
          <w:rtl/>
        </w:rPr>
        <w:t>أهم نتائج</w:t>
      </w:r>
      <w:r w:rsidRPr="00EA1099">
        <w:rPr>
          <w:rFonts w:asciiTheme="majorBidi" w:eastAsia="Times New Roman" w:hAnsiTheme="majorBidi" w:cs="Times New Roman"/>
          <w:b/>
          <w:bCs/>
          <w:sz w:val="36"/>
          <w:szCs w:val="36"/>
          <w:rtl/>
        </w:rPr>
        <w:t xml:space="preserve"> مخالفة</w:t>
      </w:r>
      <w:r>
        <w:rPr>
          <w:rFonts w:asciiTheme="majorBidi" w:eastAsia="Times New Roman" w:hAnsiTheme="majorBidi" w:cs="Times New Roman" w:hint="cs"/>
          <w:b/>
          <w:bCs/>
          <w:sz w:val="36"/>
          <w:szCs w:val="36"/>
          <w:rtl/>
        </w:rPr>
        <w:t xml:space="preserve"> العقد الاجتماعي "</w:t>
      </w:r>
      <w:r w:rsidRPr="00EA1099">
        <w:rPr>
          <w:rFonts w:asciiTheme="majorBidi" w:eastAsia="Times New Roman" w:hAnsiTheme="majorBidi" w:cs="Times New Roman"/>
          <w:b/>
          <w:bCs/>
          <w:sz w:val="36"/>
          <w:szCs w:val="36"/>
          <w:rtl/>
        </w:rPr>
        <w:t xml:space="preserve"> المادة 54 من الدستور</w:t>
      </w:r>
      <w:r>
        <w:rPr>
          <w:rFonts w:asciiTheme="majorBidi" w:eastAsia="Times New Roman" w:hAnsiTheme="majorBidi" w:cs="Times New Roman" w:hint="cs"/>
          <w:b/>
          <w:bCs/>
          <w:sz w:val="36"/>
          <w:szCs w:val="36"/>
          <w:rtl/>
        </w:rPr>
        <w:t>".</w:t>
      </w:r>
    </w:p>
    <w:p w14:paraId="4A0E294F" w14:textId="77777777" w:rsidR="00EA1099" w:rsidRPr="00EA1099" w:rsidRDefault="00EA1099" w:rsidP="00EA1099">
      <w:pPr>
        <w:spacing w:after="0" w:line="240" w:lineRule="auto"/>
        <w:jc w:val="both"/>
        <w:rPr>
          <w:rFonts w:asciiTheme="majorBidi" w:eastAsia="Times New Roman" w:hAnsiTheme="majorBidi" w:cstheme="majorBidi"/>
          <w:b/>
          <w:bCs/>
          <w:sz w:val="36"/>
          <w:szCs w:val="36"/>
          <w:rtl/>
        </w:rPr>
      </w:pPr>
    </w:p>
    <w:p w14:paraId="1F84BF86" w14:textId="77777777" w:rsidR="00EA1099" w:rsidRDefault="00EA1099" w:rsidP="00EA1099">
      <w:pPr>
        <w:spacing w:after="0" w:line="240" w:lineRule="auto"/>
        <w:jc w:val="both"/>
        <w:rPr>
          <w:rFonts w:asciiTheme="majorBidi" w:eastAsia="Times New Roman" w:hAnsiTheme="majorBidi" w:cs="Times New Roman"/>
          <w:sz w:val="28"/>
          <w:szCs w:val="28"/>
          <w:rtl/>
        </w:rPr>
      </w:pPr>
      <w:r w:rsidRPr="00EA1099">
        <w:rPr>
          <w:rFonts w:asciiTheme="majorBidi" w:eastAsia="Times New Roman" w:hAnsiTheme="majorBidi" w:cs="Times New Roman"/>
          <w:sz w:val="28"/>
          <w:szCs w:val="28"/>
          <w:rtl/>
        </w:rPr>
        <w:t xml:space="preserve">الإختفاء القسري هو ما يعرف </w:t>
      </w:r>
      <w:r>
        <w:rPr>
          <w:rFonts w:asciiTheme="majorBidi" w:eastAsia="Times New Roman" w:hAnsiTheme="majorBidi" w:cs="Times New Roman" w:hint="cs"/>
          <w:sz w:val="28"/>
          <w:szCs w:val="28"/>
          <w:rtl/>
        </w:rPr>
        <w:t>باحتجاز</w:t>
      </w:r>
      <w:r w:rsidRPr="00EA1099">
        <w:rPr>
          <w:rFonts w:asciiTheme="majorBidi" w:eastAsia="Times New Roman" w:hAnsiTheme="majorBidi" w:cs="Times New Roman"/>
          <w:sz w:val="28"/>
          <w:szCs w:val="28"/>
          <w:rtl/>
        </w:rPr>
        <w:t xml:space="preserve"> شخص ما </w:t>
      </w:r>
      <w:r>
        <w:rPr>
          <w:rFonts w:asciiTheme="majorBidi" w:eastAsia="Times New Roman" w:hAnsiTheme="majorBidi" w:cs="Times New Roman" w:hint="cs"/>
          <w:sz w:val="28"/>
          <w:szCs w:val="28"/>
          <w:rtl/>
        </w:rPr>
        <w:t xml:space="preserve"> من قبل أجهزة الدولة أو اجهزة مقربة أو على صلة بها ، وانكار وجودة أو احتجازه لفترة أو اخفائه تماما ، </w:t>
      </w:r>
      <w:r w:rsidRPr="00EA1099">
        <w:rPr>
          <w:rFonts w:asciiTheme="majorBidi" w:eastAsia="Times New Roman" w:hAnsiTheme="majorBidi" w:cs="Times New Roman"/>
          <w:sz w:val="28"/>
          <w:szCs w:val="28"/>
          <w:rtl/>
        </w:rPr>
        <w:t xml:space="preserve"> </w:t>
      </w:r>
      <w:r>
        <w:rPr>
          <w:rFonts w:asciiTheme="majorBidi" w:eastAsia="Times New Roman" w:hAnsiTheme="majorBidi" w:cs="Times New Roman" w:hint="cs"/>
          <w:sz w:val="28"/>
          <w:szCs w:val="28"/>
          <w:rtl/>
        </w:rPr>
        <w:t>،</w:t>
      </w:r>
      <w:r w:rsidRPr="00EA1099">
        <w:rPr>
          <w:rFonts w:asciiTheme="majorBidi" w:eastAsia="Times New Roman" w:hAnsiTheme="majorBidi" w:cs="Times New Roman"/>
          <w:sz w:val="28"/>
          <w:szCs w:val="28"/>
          <w:rtl/>
        </w:rPr>
        <w:t xml:space="preserve"> وهو ما يحدث ليظل الشخص اياماً تصل في أحيان كثيرة الى شهور متعددة حتى يظهر في إحدى النيابات متهماً في قضية ما </w:t>
      </w:r>
      <w:r>
        <w:rPr>
          <w:rFonts w:asciiTheme="majorBidi" w:eastAsia="Times New Roman" w:hAnsiTheme="majorBidi" w:cs="Times New Roman" w:hint="cs"/>
          <w:sz w:val="28"/>
          <w:szCs w:val="28"/>
          <w:rtl/>
        </w:rPr>
        <w:t>.</w:t>
      </w:r>
    </w:p>
    <w:p w14:paraId="16E25872" w14:textId="432CC08E" w:rsidR="00EA1099" w:rsidRDefault="00EA1099" w:rsidP="00EA1099">
      <w:pPr>
        <w:spacing w:after="0" w:line="240" w:lineRule="auto"/>
        <w:jc w:val="both"/>
        <w:rPr>
          <w:rFonts w:asciiTheme="majorBidi" w:eastAsia="Times New Roman" w:hAnsiTheme="majorBidi" w:cs="Times New Roman"/>
          <w:sz w:val="28"/>
          <w:szCs w:val="28"/>
          <w:rtl/>
        </w:rPr>
      </w:pPr>
    </w:p>
    <w:p w14:paraId="26E3EC5E" w14:textId="6E7796D8" w:rsidR="00AA7026" w:rsidRDefault="00AA7026" w:rsidP="00EA1099">
      <w:pPr>
        <w:spacing w:after="0" w:line="240" w:lineRule="auto"/>
        <w:jc w:val="both"/>
        <w:rPr>
          <w:rFonts w:asciiTheme="majorBidi" w:eastAsia="Times New Roman" w:hAnsiTheme="majorBidi" w:cs="Times New Roman"/>
          <w:sz w:val="28"/>
          <w:szCs w:val="28"/>
          <w:rtl/>
        </w:rPr>
      </w:pPr>
      <w:r>
        <w:rPr>
          <w:rFonts w:asciiTheme="majorBidi" w:eastAsia="Times New Roman" w:hAnsiTheme="majorBidi" w:cs="Times New Roman" w:hint="cs"/>
          <w:sz w:val="28"/>
          <w:szCs w:val="28"/>
          <w:rtl/>
        </w:rPr>
        <w:t>فعلى الرغم من قيام أغلب أسر ومحامو الشخص المحتجز بارسال تلغرافات للنائب العام ووزير الداخلية ، بالقبض على شخص ما ، وانكار الداخلية وعدم اجراء تحقيق من قبل النيابة فيما تضمنه التلغراف ، فعادة يظهر الشخص المختفي بعد فترة ، قد تكون أيام أو شهور ، وتتجاهل النيابة نص المادة 54 من الدستور ، ولا تسأل الضحية أو المتهم الاسئلة الواجب عليها سؤالها وهي :</w:t>
      </w:r>
    </w:p>
    <w:p w14:paraId="1881E47E" w14:textId="7CE2C644" w:rsidR="00AA7026" w:rsidRDefault="00AA7026" w:rsidP="00AA7026">
      <w:pPr>
        <w:pStyle w:val="ListParagraph"/>
        <w:numPr>
          <w:ilvl w:val="0"/>
          <w:numId w:val="4"/>
        </w:numPr>
        <w:spacing w:after="0" w:line="240" w:lineRule="auto"/>
        <w:jc w:val="both"/>
        <w:rPr>
          <w:rFonts w:asciiTheme="majorBidi" w:eastAsia="Times New Roman" w:hAnsiTheme="majorBidi" w:cs="Times New Roman"/>
          <w:sz w:val="28"/>
          <w:szCs w:val="28"/>
        </w:rPr>
      </w:pPr>
      <w:r>
        <w:rPr>
          <w:rFonts w:asciiTheme="majorBidi" w:eastAsia="Times New Roman" w:hAnsiTheme="majorBidi" w:cs="Times New Roman" w:hint="cs"/>
          <w:sz w:val="28"/>
          <w:szCs w:val="28"/>
          <w:rtl/>
        </w:rPr>
        <w:t>هل ابلغت بالاتهامات المنسوبة اليك؟</w:t>
      </w:r>
    </w:p>
    <w:p w14:paraId="22DD0AD4" w14:textId="5071443F" w:rsidR="00AA7026" w:rsidRDefault="00AA7026" w:rsidP="00AA7026">
      <w:pPr>
        <w:pStyle w:val="ListParagraph"/>
        <w:numPr>
          <w:ilvl w:val="0"/>
          <w:numId w:val="4"/>
        </w:numPr>
        <w:spacing w:after="0" w:line="240" w:lineRule="auto"/>
        <w:jc w:val="both"/>
        <w:rPr>
          <w:rFonts w:asciiTheme="majorBidi" w:eastAsia="Times New Roman" w:hAnsiTheme="majorBidi" w:cs="Times New Roman"/>
          <w:sz w:val="28"/>
          <w:szCs w:val="28"/>
        </w:rPr>
      </w:pPr>
      <w:r>
        <w:rPr>
          <w:rFonts w:asciiTheme="majorBidi" w:eastAsia="Times New Roman" w:hAnsiTheme="majorBidi" w:cs="Times New Roman" w:hint="cs"/>
          <w:sz w:val="28"/>
          <w:szCs w:val="28"/>
          <w:rtl/>
        </w:rPr>
        <w:t>أين توقيعك على الاتهامات المنسوبة اليك من يوم احتجازك؟</w:t>
      </w:r>
    </w:p>
    <w:p w14:paraId="2453FA75" w14:textId="63B4798E" w:rsidR="00AA7026" w:rsidRDefault="00AA7026" w:rsidP="00AA7026">
      <w:pPr>
        <w:spacing w:after="0" w:line="240" w:lineRule="auto"/>
        <w:jc w:val="both"/>
        <w:rPr>
          <w:rFonts w:asciiTheme="majorBidi" w:eastAsia="Times New Roman" w:hAnsiTheme="majorBidi" w:cs="Times New Roman"/>
          <w:sz w:val="28"/>
          <w:szCs w:val="28"/>
          <w:rtl/>
        </w:rPr>
      </w:pPr>
      <w:r>
        <w:rPr>
          <w:rFonts w:asciiTheme="majorBidi" w:eastAsia="Times New Roman" w:hAnsiTheme="majorBidi" w:cs="Times New Roman" w:hint="cs"/>
          <w:sz w:val="28"/>
          <w:szCs w:val="28"/>
          <w:rtl/>
        </w:rPr>
        <w:t>لذلك فالنيابة العامة ، باهمالها تطبيق نص هذه المادة الدستورية ، تشارك في مخالفة العقد وتفتح الباب لجريمة الاختفاء القسري.</w:t>
      </w:r>
    </w:p>
    <w:p w14:paraId="1DA824F7" w14:textId="10CED88D" w:rsidR="006B10C7" w:rsidRDefault="006B10C7" w:rsidP="00AA7026">
      <w:pPr>
        <w:spacing w:after="0" w:line="240" w:lineRule="auto"/>
        <w:jc w:val="both"/>
        <w:rPr>
          <w:rFonts w:asciiTheme="majorBidi" w:eastAsia="Times New Roman" w:hAnsiTheme="majorBidi" w:cs="Times New Roman"/>
          <w:sz w:val="28"/>
          <w:szCs w:val="28"/>
        </w:rPr>
      </w:pPr>
      <w:r>
        <w:rPr>
          <w:rFonts w:asciiTheme="majorBidi" w:eastAsia="Times New Roman" w:hAnsiTheme="majorBidi" w:cs="Times New Roman" w:hint="cs"/>
          <w:sz w:val="28"/>
          <w:szCs w:val="28"/>
          <w:rtl/>
        </w:rPr>
        <w:t>فكيف نصدق من يهدر مادة العقد " مادة 54 من الدستور" حين ينفي وجود اختفاء قسري ، في حين يظهر الكثير من المختفين ، وقد تم حرمانهم من تطبيق المادة ، التي اذا تم تطبيقها لتم القضاء على هذه الظاهرة البغيضة.</w:t>
      </w:r>
    </w:p>
    <w:p w14:paraId="6A564A39" w14:textId="0B6A64F8" w:rsidR="004559AD" w:rsidRDefault="004559AD" w:rsidP="00AA7026">
      <w:pPr>
        <w:spacing w:after="0" w:line="240" w:lineRule="auto"/>
        <w:jc w:val="both"/>
        <w:rPr>
          <w:rFonts w:asciiTheme="majorBidi" w:eastAsia="Times New Roman" w:hAnsiTheme="majorBidi" w:cs="Times New Roman"/>
          <w:sz w:val="28"/>
          <w:szCs w:val="28"/>
        </w:rPr>
      </w:pPr>
    </w:p>
    <w:p w14:paraId="0BB04607" w14:textId="77777777" w:rsidR="004559AD" w:rsidRDefault="004559AD" w:rsidP="00AA7026">
      <w:pPr>
        <w:spacing w:after="0" w:line="240" w:lineRule="auto"/>
        <w:jc w:val="both"/>
        <w:rPr>
          <w:rFonts w:asciiTheme="majorBidi" w:eastAsia="Times New Roman" w:hAnsiTheme="majorBidi" w:cs="Times New Roman"/>
          <w:sz w:val="28"/>
          <w:szCs w:val="28"/>
          <w:rtl/>
        </w:rPr>
      </w:pPr>
    </w:p>
    <w:p w14:paraId="7C57926A" w14:textId="77777777" w:rsidR="006B10C7" w:rsidRDefault="006B10C7" w:rsidP="00AA7026">
      <w:pPr>
        <w:spacing w:after="0" w:line="240" w:lineRule="auto"/>
        <w:jc w:val="both"/>
        <w:rPr>
          <w:rFonts w:asciiTheme="majorBidi" w:eastAsia="Times New Roman" w:hAnsiTheme="majorBidi" w:cs="Times New Roman"/>
          <w:sz w:val="28"/>
          <w:szCs w:val="28"/>
          <w:rtl/>
        </w:rPr>
      </w:pPr>
    </w:p>
    <w:p w14:paraId="6057AE8D" w14:textId="3210F2DF" w:rsidR="006B10C7" w:rsidRDefault="006B10C7" w:rsidP="006B10C7">
      <w:pPr>
        <w:spacing w:after="0" w:line="240" w:lineRule="auto"/>
        <w:jc w:val="both"/>
        <w:rPr>
          <w:rFonts w:asciiTheme="majorBidi" w:eastAsia="Times New Roman" w:hAnsiTheme="majorBidi" w:cstheme="majorBidi"/>
          <w:b/>
          <w:bCs/>
          <w:sz w:val="36"/>
          <w:szCs w:val="36"/>
          <w:rtl/>
        </w:rPr>
      </w:pPr>
      <w:r>
        <w:rPr>
          <w:rFonts w:asciiTheme="majorBidi" w:eastAsia="Times New Roman" w:hAnsiTheme="majorBidi" w:cs="Times New Roman" w:hint="cs"/>
          <w:b/>
          <w:bCs/>
          <w:sz w:val="36"/>
          <w:szCs w:val="36"/>
          <w:rtl/>
        </w:rPr>
        <w:lastRenderedPageBreak/>
        <w:t>سادسا</w:t>
      </w:r>
      <w:r w:rsidRPr="00EA1099">
        <w:rPr>
          <w:rFonts w:asciiTheme="majorBidi" w:eastAsia="Times New Roman" w:hAnsiTheme="majorBidi" w:cs="Times New Roman"/>
          <w:b/>
          <w:bCs/>
          <w:sz w:val="36"/>
          <w:szCs w:val="36"/>
          <w:rtl/>
        </w:rPr>
        <w:t xml:space="preserve"> : </w:t>
      </w:r>
      <w:r>
        <w:rPr>
          <w:rFonts w:asciiTheme="majorBidi" w:eastAsia="Times New Roman" w:hAnsiTheme="majorBidi" w:cs="Times New Roman" w:hint="cs"/>
          <w:b/>
          <w:bCs/>
          <w:sz w:val="36"/>
          <w:szCs w:val="36"/>
          <w:rtl/>
        </w:rPr>
        <w:t>والتدوير أيضا، من</w:t>
      </w:r>
      <w:r w:rsidRPr="00EA1099">
        <w:rPr>
          <w:rFonts w:asciiTheme="majorBidi" w:eastAsia="Times New Roman" w:hAnsiTheme="majorBidi" w:cs="Times New Roman"/>
          <w:b/>
          <w:bCs/>
          <w:sz w:val="36"/>
          <w:szCs w:val="36"/>
          <w:rtl/>
        </w:rPr>
        <w:t xml:space="preserve"> </w:t>
      </w:r>
      <w:r>
        <w:rPr>
          <w:rFonts w:asciiTheme="majorBidi" w:eastAsia="Times New Roman" w:hAnsiTheme="majorBidi" w:cs="Times New Roman" w:hint="cs"/>
          <w:b/>
          <w:bCs/>
          <w:sz w:val="36"/>
          <w:szCs w:val="36"/>
          <w:rtl/>
        </w:rPr>
        <w:t>أهم نتائج</w:t>
      </w:r>
      <w:r w:rsidRPr="00EA1099">
        <w:rPr>
          <w:rFonts w:asciiTheme="majorBidi" w:eastAsia="Times New Roman" w:hAnsiTheme="majorBidi" w:cs="Times New Roman"/>
          <w:b/>
          <w:bCs/>
          <w:sz w:val="36"/>
          <w:szCs w:val="36"/>
          <w:rtl/>
        </w:rPr>
        <w:t xml:space="preserve"> مخالفة</w:t>
      </w:r>
      <w:r>
        <w:rPr>
          <w:rFonts w:asciiTheme="majorBidi" w:eastAsia="Times New Roman" w:hAnsiTheme="majorBidi" w:cs="Times New Roman" w:hint="cs"/>
          <w:b/>
          <w:bCs/>
          <w:sz w:val="36"/>
          <w:szCs w:val="36"/>
          <w:rtl/>
        </w:rPr>
        <w:t xml:space="preserve"> العقد الاجتماعي "</w:t>
      </w:r>
      <w:r w:rsidRPr="00EA1099">
        <w:rPr>
          <w:rFonts w:asciiTheme="majorBidi" w:eastAsia="Times New Roman" w:hAnsiTheme="majorBidi" w:cs="Times New Roman"/>
          <w:b/>
          <w:bCs/>
          <w:sz w:val="36"/>
          <w:szCs w:val="36"/>
          <w:rtl/>
        </w:rPr>
        <w:t xml:space="preserve"> المادة 54 من الدستور</w:t>
      </w:r>
      <w:r>
        <w:rPr>
          <w:rFonts w:asciiTheme="majorBidi" w:eastAsia="Times New Roman" w:hAnsiTheme="majorBidi" w:cs="Times New Roman" w:hint="cs"/>
          <w:b/>
          <w:bCs/>
          <w:sz w:val="36"/>
          <w:szCs w:val="36"/>
          <w:rtl/>
        </w:rPr>
        <w:t>".</w:t>
      </w:r>
    </w:p>
    <w:p w14:paraId="70F21423" w14:textId="77777777" w:rsidR="006B10C7" w:rsidRDefault="006B10C7" w:rsidP="00EA1099">
      <w:pPr>
        <w:spacing w:after="0" w:line="240" w:lineRule="auto"/>
        <w:jc w:val="both"/>
        <w:rPr>
          <w:rFonts w:asciiTheme="majorBidi" w:eastAsia="Times New Roman" w:hAnsiTheme="majorBidi" w:cs="Times New Roman"/>
          <w:color w:val="FF0000"/>
          <w:sz w:val="40"/>
          <w:szCs w:val="40"/>
          <w:rtl/>
        </w:rPr>
      </w:pPr>
    </w:p>
    <w:p w14:paraId="2D028C4E" w14:textId="1AE6CAD1" w:rsidR="00FC3E40" w:rsidRPr="008233DC" w:rsidRDefault="00EA1099" w:rsidP="006B10C7">
      <w:pPr>
        <w:spacing w:after="0" w:line="240" w:lineRule="auto"/>
        <w:jc w:val="both"/>
        <w:rPr>
          <w:rFonts w:asciiTheme="majorBidi" w:eastAsia="Times New Roman" w:hAnsiTheme="majorBidi" w:cstheme="majorBidi"/>
          <w:sz w:val="28"/>
          <w:szCs w:val="28"/>
          <w:rtl/>
        </w:rPr>
      </w:pPr>
      <w:r w:rsidRPr="00EA1099">
        <w:rPr>
          <w:rFonts w:asciiTheme="majorBidi" w:eastAsia="Times New Roman" w:hAnsiTheme="majorBidi" w:cs="Times New Roman"/>
          <w:sz w:val="28"/>
          <w:szCs w:val="28"/>
          <w:rtl/>
        </w:rPr>
        <w:t xml:space="preserve">والتدوير وهو مايعرف بأن شخصاً ما أمضي مدة الحبس الاحتياطي التى </w:t>
      </w:r>
      <w:r w:rsidR="006B10C7">
        <w:rPr>
          <w:rFonts w:asciiTheme="majorBidi" w:eastAsia="Times New Roman" w:hAnsiTheme="majorBidi" w:cs="Times New Roman" w:hint="cs"/>
          <w:sz w:val="28"/>
          <w:szCs w:val="28"/>
          <w:rtl/>
        </w:rPr>
        <w:t xml:space="preserve">كثيرا ما </w:t>
      </w:r>
      <w:r w:rsidRPr="00EA1099">
        <w:rPr>
          <w:rFonts w:asciiTheme="majorBidi" w:eastAsia="Times New Roman" w:hAnsiTheme="majorBidi" w:cs="Times New Roman"/>
          <w:sz w:val="28"/>
          <w:szCs w:val="28"/>
          <w:rtl/>
        </w:rPr>
        <w:t xml:space="preserve">تصل الى عامين </w:t>
      </w:r>
      <w:r w:rsidR="006B10C7">
        <w:rPr>
          <w:rFonts w:asciiTheme="majorBidi" w:eastAsia="Times New Roman" w:hAnsiTheme="majorBidi" w:cs="Times New Roman" w:hint="cs"/>
          <w:sz w:val="28"/>
          <w:szCs w:val="28"/>
          <w:rtl/>
        </w:rPr>
        <w:t>،</w:t>
      </w:r>
      <w:r w:rsidRPr="00EA1099">
        <w:rPr>
          <w:rFonts w:asciiTheme="majorBidi" w:eastAsia="Times New Roman" w:hAnsiTheme="majorBidi" w:cs="Times New Roman"/>
          <w:sz w:val="28"/>
          <w:szCs w:val="28"/>
          <w:rtl/>
        </w:rPr>
        <w:t xml:space="preserve"> وبعد الإفراج عنه يجد نفسه متهماً في محبسه بقضية جديدة منها إشاعة أخبار كاذبة وهو أمر لا يتنافى مع القانون فقط بل مع المنطق ، وإذا كانت المادة 54 من الدستور قد عنيت بضرورة إخطار المقبوض عليه بأسباب القبض فهي تكون قد استبعدت تماماً المحبوس إحتياطياً من فكرة المقبوض عليها لانه بالفعل مقبوضاً عليه ولم يحدث قبض جديد لأن المحبوس إحتياطياً في حالة قبض طوال مدة الحبس الاحتياطي ، وحين تحدثت المادة 54 من الدستور عن إبلاغه بأسباب القبض فهي تفترض أسباباً حقيقية لا أسباباً مصطنعة .</w:t>
      </w:r>
      <w:r w:rsidR="00FC3E40" w:rsidRPr="008233DC">
        <w:rPr>
          <w:rFonts w:asciiTheme="majorBidi" w:eastAsia="Times New Roman" w:hAnsiTheme="majorBidi" w:cstheme="majorBidi"/>
          <w:color w:val="050505"/>
          <w:sz w:val="28"/>
          <w:szCs w:val="28"/>
          <w:rtl/>
          <w:lang w:bidi="ar-EG"/>
        </w:rPr>
        <w:t> </w:t>
      </w:r>
    </w:p>
    <w:p w14:paraId="5804F19F" w14:textId="1CCF1C51" w:rsidR="00FC3E40" w:rsidRPr="008233DC" w:rsidRDefault="006B10C7" w:rsidP="008233DC">
      <w:pPr>
        <w:spacing w:after="0" w:line="240" w:lineRule="auto"/>
        <w:jc w:val="both"/>
        <w:rPr>
          <w:rFonts w:asciiTheme="majorBidi" w:eastAsia="Times New Roman" w:hAnsiTheme="majorBidi" w:cstheme="majorBidi"/>
          <w:sz w:val="28"/>
          <w:szCs w:val="28"/>
          <w:rtl/>
        </w:rPr>
      </w:pPr>
      <w:r>
        <w:rPr>
          <w:rFonts w:asciiTheme="majorBidi" w:eastAsia="Times New Roman" w:hAnsiTheme="majorBidi" w:cstheme="majorBidi" w:hint="cs"/>
          <w:b/>
          <w:bCs/>
          <w:color w:val="050505"/>
          <w:sz w:val="28"/>
          <w:szCs w:val="28"/>
          <w:rtl/>
        </w:rPr>
        <w:t>سابعاً</w:t>
      </w:r>
      <w:r w:rsidR="00FC3E40" w:rsidRPr="008233DC">
        <w:rPr>
          <w:rFonts w:asciiTheme="majorBidi" w:eastAsia="Times New Roman" w:hAnsiTheme="majorBidi" w:cstheme="majorBidi"/>
          <w:b/>
          <w:bCs/>
          <w:color w:val="050505"/>
          <w:sz w:val="28"/>
          <w:szCs w:val="28"/>
          <w:rtl/>
        </w:rPr>
        <w:t xml:space="preserve"> : ما السبيل  ؟</w:t>
      </w:r>
    </w:p>
    <w:p w14:paraId="78EC8E1A" w14:textId="77777777" w:rsidR="006B10C7" w:rsidRDefault="00FC3E40" w:rsidP="008233DC">
      <w:pPr>
        <w:spacing w:after="0" w:line="240" w:lineRule="auto"/>
        <w:jc w:val="both"/>
        <w:rPr>
          <w:rFonts w:asciiTheme="majorBidi" w:eastAsia="Times New Roman" w:hAnsiTheme="majorBidi" w:cstheme="majorBidi"/>
          <w:color w:val="050505"/>
          <w:sz w:val="28"/>
          <w:szCs w:val="28"/>
          <w:rtl/>
        </w:rPr>
      </w:pPr>
      <w:r w:rsidRPr="008233DC">
        <w:rPr>
          <w:rFonts w:asciiTheme="majorBidi" w:eastAsia="Times New Roman" w:hAnsiTheme="majorBidi" w:cstheme="majorBidi"/>
          <w:color w:val="050505"/>
          <w:sz w:val="28"/>
          <w:szCs w:val="28"/>
          <w:rtl/>
        </w:rPr>
        <w:t xml:space="preserve">ليس من السهل ولا اليسر لبحث قانوني محدود وفي قضية دستورية البحث عن سبيل لإحترام الدستور لأن ذلك يخرج عن علم القانون الى علم السياسية ، لكن </w:t>
      </w:r>
      <w:r w:rsidR="006B10C7">
        <w:rPr>
          <w:rFonts w:asciiTheme="majorBidi" w:eastAsia="Times New Roman" w:hAnsiTheme="majorBidi" w:cstheme="majorBidi" w:hint="cs"/>
          <w:color w:val="050505"/>
          <w:sz w:val="28"/>
          <w:szCs w:val="28"/>
          <w:rtl/>
        </w:rPr>
        <w:t>المستطاع و</w:t>
      </w:r>
      <w:r w:rsidRPr="008233DC">
        <w:rPr>
          <w:rFonts w:asciiTheme="majorBidi" w:eastAsia="Times New Roman" w:hAnsiTheme="majorBidi" w:cstheme="majorBidi"/>
          <w:color w:val="050505"/>
          <w:sz w:val="28"/>
          <w:szCs w:val="28"/>
          <w:rtl/>
        </w:rPr>
        <w:t xml:space="preserve"> الممكن هو العمل على إشاعة أهمية إحترام الدستور</w:t>
      </w:r>
      <w:r w:rsidR="006B10C7">
        <w:rPr>
          <w:rFonts w:asciiTheme="majorBidi" w:eastAsia="Times New Roman" w:hAnsiTheme="majorBidi" w:cstheme="majorBidi" w:hint="cs"/>
          <w:color w:val="050505"/>
          <w:sz w:val="28"/>
          <w:szCs w:val="28"/>
          <w:rtl/>
        </w:rPr>
        <w:t xml:space="preserve"> كعقد هام ، </w:t>
      </w:r>
      <w:r w:rsidRPr="008233DC">
        <w:rPr>
          <w:rFonts w:asciiTheme="majorBidi" w:eastAsia="Times New Roman" w:hAnsiTheme="majorBidi" w:cstheme="majorBidi"/>
          <w:color w:val="050505"/>
          <w:sz w:val="28"/>
          <w:szCs w:val="28"/>
          <w:rtl/>
        </w:rPr>
        <w:t xml:space="preserve"> ثم توثيق كل انتهاك مع مواده ـ والتثبت دائما بترديدها في التحقيقات الجنائية والمرافعات وإستخدام الضمانات الواردة فيه على نحو فاعل أياً ما كانت النتائج ، ثم الطعن على كل قانون أو لائحة تصدر تنتقص من تلك الحقوق أو تحد منها والتعامل مع العهد الدولي للحقوق السياسية التى وقعت عليها مصر كنصوص وطنية مصرية لسد نقص لم يرد في النص الدستوري أو لتفسير غموض في ضمانه ما واردة فيه أو في القوانين المكملة</w:t>
      </w:r>
      <w:r w:rsidR="006B10C7">
        <w:rPr>
          <w:rFonts w:asciiTheme="majorBidi" w:eastAsia="Times New Roman" w:hAnsiTheme="majorBidi" w:cstheme="majorBidi" w:hint="cs"/>
          <w:color w:val="050505"/>
          <w:sz w:val="28"/>
          <w:szCs w:val="28"/>
          <w:rtl/>
        </w:rPr>
        <w:t>.</w:t>
      </w:r>
    </w:p>
    <w:p w14:paraId="50B63F8C" w14:textId="09861BFE"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color w:val="050505"/>
          <w:sz w:val="28"/>
          <w:szCs w:val="28"/>
          <w:rtl/>
        </w:rPr>
        <w:t>.</w:t>
      </w:r>
    </w:p>
    <w:p w14:paraId="7AB0AF14" w14:textId="77777777" w:rsidR="00FC3E40" w:rsidRPr="008233DC" w:rsidRDefault="00FC3E40" w:rsidP="008233DC">
      <w:pPr>
        <w:spacing w:after="0" w:line="240" w:lineRule="auto"/>
        <w:jc w:val="both"/>
        <w:rPr>
          <w:rFonts w:asciiTheme="majorBidi" w:eastAsia="Times New Roman" w:hAnsiTheme="majorBidi" w:cstheme="majorBidi"/>
          <w:sz w:val="28"/>
          <w:szCs w:val="28"/>
          <w:rtl/>
        </w:rPr>
      </w:pPr>
      <w:r w:rsidRPr="008233DC">
        <w:rPr>
          <w:rFonts w:asciiTheme="majorBidi" w:eastAsia="Times New Roman" w:hAnsiTheme="majorBidi" w:cstheme="majorBidi"/>
          <w:b/>
          <w:bCs/>
          <w:color w:val="050505"/>
          <w:sz w:val="28"/>
          <w:szCs w:val="28"/>
          <w:rtl/>
        </w:rPr>
        <w:t> </w:t>
      </w:r>
    </w:p>
    <w:sectPr w:rsidR="00FC3E40" w:rsidRPr="008233DC" w:rsidSect="004559AD">
      <w:pgSz w:w="11906" w:h="16838"/>
      <w:pgMar w:top="1440" w:right="1800" w:bottom="1440" w:left="180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C47F1"/>
    <w:multiLevelType w:val="hybridMultilevel"/>
    <w:tmpl w:val="F3A80856"/>
    <w:lvl w:ilvl="0" w:tplc="F618B6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A53440"/>
    <w:multiLevelType w:val="hybridMultilevel"/>
    <w:tmpl w:val="043CDEEC"/>
    <w:lvl w:ilvl="0" w:tplc="54E08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797857"/>
    <w:multiLevelType w:val="hybridMultilevel"/>
    <w:tmpl w:val="3A7AACD4"/>
    <w:lvl w:ilvl="0" w:tplc="967A2B9A">
      <w:start w:val="16"/>
      <w:numFmt w:val="bullet"/>
      <w:lvlText w:val=""/>
      <w:lvlJc w:val="left"/>
      <w:pPr>
        <w:ind w:left="720" w:hanging="360"/>
      </w:pPr>
      <w:rPr>
        <w:rFonts w:ascii="Symbol" w:eastAsia="Times New Roman" w:hAnsi="Symbol" w:cstheme="majorBidi"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0F2638"/>
    <w:multiLevelType w:val="hybridMultilevel"/>
    <w:tmpl w:val="2A681BE2"/>
    <w:lvl w:ilvl="0" w:tplc="38DE12C4">
      <w:start w:val="1"/>
      <w:numFmt w:val="arabicAlpha"/>
      <w:lvlText w:val="%1-"/>
      <w:lvlJc w:val="left"/>
      <w:pPr>
        <w:ind w:left="720" w:hanging="360"/>
      </w:pPr>
      <w:rPr>
        <w:rFonts w:hint="default"/>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365223"/>
    <w:multiLevelType w:val="hybridMultilevel"/>
    <w:tmpl w:val="0F4A095A"/>
    <w:lvl w:ilvl="0" w:tplc="A24E16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B1387"/>
    <w:multiLevelType w:val="hybridMultilevel"/>
    <w:tmpl w:val="91AA94AC"/>
    <w:lvl w:ilvl="0" w:tplc="27F4335A">
      <w:start w:val="1"/>
      <w:numFmt w:val="decimal"/>
      <w:lvlText w:val="%1-"/>
      <w:lvlJc w:val="left"/>
      <w:pPr>
        <w:ind w:left="720" w:hanging="360"/>
      </w:pPr>
      <w:rPr>
        <w:rFonts w:hint="default"/>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F34E3"/>
    <w:multiLevelType w:val="hybridMultilevel"/>
    <w:tmpl w:val="BC66476A"/>
    <w:lvl w:ilvl="0" w:tplc="9C5262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96D"/>
    <w:rsid w:val="00061538"/>
    <w:rsid w:val="00061680"/>
    <w:rsid w:val="00112485"/>
    <w:rsid w:val="001331BF"/>
    <w:rsid w:val="00167CE7"/>
    <w:rsid w:val="00170527"/>
    <w:rsid w:val="001A1A6E"/>
    <w:rsid w:val="001C04F2"/>
    <w:rsid w:val="0026350B"/>
    <w:rsid w:val="002D7690"/>
    <w:rsid w:val="002E46D0"/>
    <w:rsid w:val="00302101"/>
    <w:rsid w:val="00354478"/>
    <w:rsid w:val="0036258E"/>
    <w:rsid w:val="003E491D"/>
    <w:rsid w:val="004559AD"/>
    <w:rsid w:val="00460F33"/>
    <w:rsid w:val="004C6D42"/>
    <w:rsid w:val="00507989"/>
    <w:rsid w:val="00590401"/>
    <w:rsid w:val="005A5646"/>
    <w:rsid w:val="005C0D60"/>
    <w:rsid w:val="005D691F"/>
    <w:rsid w:val="005F2596"/>
    <w:rsid w:val="00601A5F"/>
    <w:rsid w:val="006358C4"/>
    <w:rsid w:val="00651C1C"/>
    <w:rsid w:val="00651E1A"/>
    <w:rsid w:val="00661BCF"/>
    <w:rsid w:val="00694293"/>
    <w:rsid w:val="006A65E7"/>
    <w:rsid w:val="006B10C7"/>
    <w:rsid w:val="007000B1"/>
    <w:rsid w:val="007107E8"/>
    <w:rsid w:val="0073401E"/>
    <w:rsid w:val="007C346C"/>
    <w:rsid w:val="008233DC"/>
    <w:rsid w:val="00846122"/>
    <w:rsid w:val="008D4DFF"/>
    <w:rsid w:val="00933028"/>
    <w:rsid w:val="00936D03"/>
    <w:rsid w:val="0098072D"/>
    <w:rsid w:val="0098696D"/>
    <w:rsid w:val="009963C1"/>
    <w:rsid w:val="009D4EC5"/>
    <w:rsid w:val="009E33ED"/>
    <w:rsid w:val="009F6B5F"/>
    <w:rsid w:val="00A67798"/>
    <w:rsid w:val="00A77CB3"/>
    <w:rsid w:val="00A85D34"/>
    <w:rsid w:val="00AA7026"/>
    <w:rsid w:val="00AD1AEC"/>
    <w:rsid w:val="00AF723B"/>
    <w:rsid w:val="00B02839"/>
    <w:rsid w:val="00BA2491"/>
    <w:rsid w:val="00BE4A21"/>
    <w:rsid w:val="00C00167"/>
    <w:rsid w:val="00C067E9"/>
    <w:rsid w:val="00C51282"/>
    <w:rsid w:val="00CA5444"/>
    <w:rsid w:val="00CB7152"/>
    <w:rsid w:val="00CF3E59"/>
    <w:rsid w:val="00CF6F02"/>
    <w:rsid w:val="00D06712"/>
    <w:rsid w:val="00D41A5C"/>
    <w:rsid w:val="00D773E2"/>
    <w:rsid w:val="00D808EF"/>
    <w:rsid w:val="00DA130A"/>
    <w:rsid w:val="00E0076E"/>
    <w:rsid w:val="00E37FCE"/>
    <w:rsid w:val="00E97138"/>
    <w:rsid w:val="00EA1099"/>
    <w:rsid w:val="00EB2F58"/>
    <w:rsid w:val="00EB63B1"/>
    <w:rsid w:val="00EC0DAB"/>
    <w:rsid w:val="00EC5602"/>
    <w:rsid w:val="00EC748E"/>
    <w:rsid w:val="00F57990"/>
    <w:rsid w:val="00F63BBB"/>
    <w:rsid w:val="00F918D1"/>
    <w:rsid w:val="00FA63D0"/>
    <w:rsid w:val="00FA75D0"/>
    <w:rsid w:val="00FA7DA1"/>
    <w:rsid w:val="00FC3E4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10D8"/>
  <w15:docId w15:val="{090E8406-5422-4B0B-B7C9-CB155FFD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1B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7E9"/>
    <w:rPr>
      <w:color w:val="0563C1" w:themeColor="hyperlink"/>
      <w:u w:val="single"/>
    </w:rPr>
  </w:style>
  <w:style w:type="character" w:customStyle="1" w:styleId="UnresolvedMention1">
    <w:name w:val="Unresolved Mention1"/>
    <w:basedOn w:val="DefaultParagraphFont"/>
    <w:uiPriority w:val="99"/>
    <w:semiHidden/>
    <w:unhideWhenUsed/>
    <w:rsid w:val="00C067E9"/>
    <w:rPr>
      <w:color w:val="605E5C"/>
      <w:shd w:val="clear" w:color="auto" w:fill="E1DFDD"/>
    </w:rPr>
  </w:style>
  <w:style w:type="paragraph" w:styleId="ListParagraph">
    <w:name w:val="List Paragraph"/>
    <w:basedOn w:val="Normal"/>
    <w:uiPriority w:val="34"/>
    <w:qFormat/>
    <w:rsid w:val="001124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10024">
      <w:bodyDiv w:val="1"/>
      <w:marLeft w:val="0"/>
      <w:marRight w:val="0"/>
      <w:marTop w:val="0"/>
      <w:marBottom w:val="0"/>
      <w:divBdr>
        <w:top w:val="none" w:sz="0" w:space="0" w:color="auto"/>
        <w:left w:val="none" w:sz="0" w:space="0" w:color="auto"/>
        <w:bottom w:val="none" w:sz="0" w:space="0" w:color="auto"/>
        <w:right w:val="none" w:sz="0" w:space="0" w:color="auto"/>
      </w:divBdr>
    </w:div>
    <w:div w:id="1828276541">
      <w:bodyDiv w:val="1"/>
      <w:marLeft w:val="0"/>
      <w:marRight w:val="0"/>
      <w:marTop w:val="0"/>
      <w:marBottom w:val="0"/>
      <w:divBdr>
        <w:top w:val="none" w:sz="0" w:space="0" w:color="auto"/>
        <w:left w:val="none" w:sz="0" w:space="0" w:color="auto"/>
        <w:bottom w:val="none" w:sz="0" w:space="0" w:color="auto"/>
        <w:right w:val="none" w:sz="0" w:space="0" w:color="auto"/>
      </w:divBdr>
      <w:divsChild>
        <w:div w:id="1517188817">
          <w:marLeft w:val="0"/>
          <w:marRight w:val="0"/>
          <w:marTop w:val="0"/>
          <w:marBottom w:val="0"/>
          <w:divBdr>
            <w:top w:val="none" w:sz="0" w:space="0" w:color="auto"/>
            <w:left w:val="none" w:sz="0" w:space="0" w:color="auto"/>
            <w:bottom w:val="none" w:sz="0" w:space="0" w:color="auto"/>
            <w:right w:val="none" w:sz="0" w:space="0" w:color="auto"/>
          </w:divBdr>
        </w:div>
        <w:div w:id="1756123165">
          <w:marLeft w:val="0"/>
          <w:marRight w:val="0"/>
          <w:marTop w:val="0"/>
          <w:marBottom w:val="0"/>
          <w:divBdr>
            <w:top w:val="none" w:sz="0" w:space="0" w:color="auto"/>
            <w:left w:val="none" w:sz="0" w:space="0" w:color="auto"/>
            <w:bottom w:val="none" w:sz="0" w:space="0" w:color="auto"/>
            <w:right w:val="none" w:sz="0" w:space="0" w:color="auto"/>
          </w:divBdr>
        </w:div>
        <w:div w:id="211891537">
          <w:marLeft w:val="0"/>
          <w:marRight w:val="0"/>
          <w:marTop w:val="0"/>
          <w:marBottom w:val="0"/>
          <w:divBdr>
            <w:top w:val="none" w:sz="0" w:space="0" w:color="auto"/>
            <w:left w:val="none" w:sz="0" w:space="0" w:color="auto"/>
            <w:bottom w:val="none" w:sz="0" w:space="0" w:color="auto"/>
            <w:right w:val="none" w:sz="0" w:space="0" w:color="auto"/>
          </w:divBdr>
        </w:div>
        <w:div w:id="195782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2605</Words>
  <Characters>14853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Mr.Gamal Eid</dc:creator>
  <cp:lastModifiedBy>Hussien</cp:lastModifiedBy>
  <cp:revision>2</cp:revision>
  <cp:lastPrinted>2021-03-16T13:06:00Z</cp:lastPrinted>
  <dcterms:created xsi:type="dcterms:W3CDTF">2021-03-16T13:10:00Z</dcterms:created>
  <dcterms:modified xsi:type="dcterms:W3CDTF">2021-03-16T13:10:00Z</dcterms:modified>
</cp:coreProperties>
</file>