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96F" w:rsidRDefault="003D441D">
      <w:pPr>
        <w:jc w:val="center"/>
        <w:rPr>
          <w:rFonts w:cs="Arial"/>
          <w:b/>
          <w:bCs/>
          <w:sz w:val="28"/>
          <w:szCs w:val="28"/>
        </w:rPr>
      </w:pPr>
      <w:bookmarkStart w:id="0" w:name="_GoBack"/>
      <w:bookmarkEnd w:id="0"/>
      <w:r>
        <w:rPr>
          <w:rFonts w:cs="Arial"/>
          <w:b/>
          <w:bCs/>
          <w:sz w:val="28"/>
          <w:szCs w:val="28"/>
        </w:rPr>
        <w:t>75</w:t>
      </w:r>
      <w:r>
        <w:rPr>
          <w:rFonts w:cs="Arial"/>
          <w:b/>
          <w:bCs/>
          <w:sz w:val="28"/>
          <w:szCs w:val="28"/>
          <w:rtl/>
        </w:rPr>
        <w:t xml:space="preserve"> </w:t>
      </w:r>
      <w:r>
        <w:rPr>
          <w:rFonts w:cs="Arial"/>
          <w:b/>
          <w:bCs/>
          <w:sz w:val="28"/>
          <w:szCs w:val="28"/>
          <w:rtl/>
        </w:rPr>
        <w:t xml:space="preserve">احتجاج اجتماعي وعمالي خلال الربع الثالث من عام </w:t>
      </w:r>
      <w:r>
        <w:rPr>
          <w:rFonts w:cs="Arial"/>
          <w:b/>
          <w:bCs/>
          <w:sz w:val="28"/>
          <w:szCs w:val="28"/>
        </w:rPr>
        <w:t>2020</w:t>
      </w:r>
      <w:r>
        <w:rPr>
          <w:rStyle w:val="FootnoteAnchor"/>
          <w:rFonts w:cs="Arial"/>
          <w:b/>
          <w:bCs/>
          <w:sz w:val="28"/>
          <w:szCs w:val="28"/>
          <w:rtl/>
        </w:rPr>
        <w:footnoteReference w:id="1"/>
      </w:r>
    </w:p>
    <w:p w:rsidR="00FE496F" w:rsidRDefault="00FE496F">
      <w:pPr>
        <w:jc w:val="both"/>
        <w:rPr>
          <w:rFonts w:cs="Arial"/>
          <w:b/>
          <w:bCs/>
          <w:sz w:val="28"/>
          <w:szCs w:val="28"/>
        </w:rPr>
      </w:pPr>
    </w:p>
    <w:p w:rsidR="00FE496F" w:rsidRDefault="003D441D">
      <w:pPr>
        <w:jc w:val="both"/>
        <w:rPr>
          <w:rFonts w:cs="Arial"/>
          <w:b/>
          <w:bCs/>
          <w:sz w:val="28"/>
          <w:szCs w:val="28"/>
        </w:rPr>
      </w:pPr>
      <w:r>
        <w:rPr>
          <w:rFonts w:cs="Arial"/>
          <w:b/>
          <w:bCs/>
          <w:sz w:val="28"/>
          <w:szCs w:val="28"/>
          <w:rtl/>
        </w:rPr>
        <w:t>مقدمة</w:t>
      </w:r>
    </w:p>
    <w:p w:rsidR="00FE496F" w:rsidRDefault="003D441D">
      <w:pPr>
        <w:jc w:val="both"/>
        <w:rPr>
          <w:rFonts w:cs="Arial"/>
          <w:sz w:val="28"/>
          <w:szCs w:val="28"/>
        </w:rPr>
      </w:pPr>
      <w:r>
        <w:rPr>
          <w:rFonts w:cs="Arial"/>
          <w:sz w:val="28"/>
          <w:szCs w:val="28"/>
          <w:rtl/>
        </w:rPr>
        <w:t xml:space="preserve">شهد هذا التقريرالذي يغطي الجزء الثالث من عام </w:t>
      </w:r>
      <w:r>
        <w:rPr>
          <w:rFonts w:cs="Arial"/>
          <w:sz w:val="28"/>
          <w:szCs w:val="28"/>
        </w:rPr>
        <w:t>2020</w:t>
      </w:r>
      <w:r>
        <w:rPr>
          <w:rFonts w:cs="Arial"/>
          <w:sz w:val="28"/>
          <w:szCs w:val="28"/>
          <w:rtl/>
        </w:rPr>
        <w:t xml:space="preserve"> "</w:t>
      </w:r>
      <w:r>
        <w:rPr>
          <w:rFonts w:cs="Arial"/>
          <w:sz w:val="28"/>
          <w:szCs w:val="28"/>
          <w:rtl/>
        </w:rPr>
        <w:t>يونيو ، يوليو ، اغسطس</w:t>
      </w:r>
      <w:r>
        <w:rPr>
          <w:rFonts w:cs="Arial"/>
          <w:sz w:val="28"/>
          <w:szCs w:val="28"/>
          <w:rtl/>
        </w:rPr>
        <w:t xml:space="preserve">" </w:t>
      </w:r>
      <w:r>
        <w:rPr>
          <w:rFonts w:cs="Arial"/>
          <w:sz w:val="28"/>
          <w:szCs w:val="28"/>
          <w:rtl/>
        </w:rPr>
        <w:t xml:space="preserve">استمرار الاحتجاجات الاجتماعية والعمالية على  الاوضاع الاقتصادية في مصر، والتي بلغت نحو </w:t>
      </w:r>
      <w:r>
        <w:rPr>
          <w:rFonts w:cs="Arial"/>
          <w:sz w:val="28"/>
          <w:szCs w:val="28"/>
        </w:rPr>
        <w:t>75</w:t>
      </w:r>
      <w:r>
        <w:rPr>
          <w:rFonts w:cs="Arial"/>
          <w:sz w:val="28"/>
          <w:szCs w:val="28"/>
          <w:rtl/>
        </w:rPr>
        <w:t xml:space="preserve"> </w:t>
      </w:r>
      <w:r>
        <w:rPr>
          <w:rFonts w:cs="Arial"/>
          <w:sz w:val="28"/>
          <w:szCs w:val="28"/>
          <w:rtl/>
        </w:rPr>
        <w:t>احتجاج بأشكال مختلفة</w:t>
      </w:r>
      <w:r>
        <w:rPr>
          <w:rFonts w:cs="Arial"/>
          <w:sz w:val="28"/>
          <w:szCs w:val="28"/>
          <w:rtl/>
        </w:rPr>
        <w:t>.</w:t>
      </w:r>
    </w:p>
    <w:p w:rsidR="00FE496F" w:rsidRDefault="00FE496F">
      <w:pPr>
        <w:jc w:val="both"/>
        <w:rPr>
          <w:rFonts w:cs="Arial"/>
          <w:sz w:val="28"/>
          <w:szCs w:val="28"/>
        </w:rPr>
      </w:pPr>
    </w:p>
    <w:p w:rsidR="00FE496F" w:rsidRDefault="003D441D">
      <w:pPr>
        <w:pStyle w:val="ListParagraph"/>
        <w:numPr>
          <w:ilvl w:val="0"/>
          <w:numId w:val="3"/>
        </w:numPr>
        <w:jc w:val="both"/>
        <w:rPr>
          <w:rFonts w:cs="Arial"/>
          <w:sz w:val="28"/>
          <w:szCs w:val="28"/>
        </w:rPr>
      </w:pPr>
      <w:r>
        <w:rPr>
          <w:rFonts w:cs="Arial"/>
          <w:sz w:val="28"/>
          <w:szCs w:val="28"/>
          <w:rtl/>
        </w:rPr>
        <w:t xml:space="preserve">جاءت الوقفات الاحتجاجية في صدارة المشد حيث تم رصد عدد </w:t>
      </w:r>
      <w:r>
        <w:rPr>
          <w:rFonts w:cs="Arial"/>
          <w:sz w:val="28"/>
          <w:szCs w:val="28"/>
        </w:rPr>
        <w:t>15</w:t>
      </w:r>
      <w:r>
        <w:rPr>
          <w:rFonts w:cs="Arial"/>
          <w:sz w:val="28"/>
          <w:szCs w:val="28"/>
          <w:rtl/>
        </w:rPr>
        <w:t xml:space="preserve">وقفة احتجاجية، </w:t>
      </w:r>
    </w:p>
    <w:p w:rsidR="00FE496F" w:rsidRDefault="003D441D">
      <w:pPr>
        <w:pStyle w:val="ListParagraph"/>
        <w:numPr>
          <w:ilvl w:val="0"/>
          <w:numId w:val="3"/>
        </w:numPr>
        <w:jc w:val="both"/>
        <w:rPr>
          <w:rFonts w:cs="Arial"/>
          <w:sz w:val="28"/>
          <w:szCs w:val="28"/>
        </w:rPr>
      </w:pPr>
      <w:r>
        <w:rPr>
          <w:rFonts w:cs="Arial"/>
          <w:sz w:val="28"/>
          <w:szCs w:val="28"/>
          <w:rtl/>
        </w:rPr>
        <w:t xml:space="preserve">تلاها أعداد حالات الانتحار والتي تزايدت بشكل ملحوظ عن التقرير السابق حيث تم رصد </w:t>
      </w:r>
      <w:r>
        <w:rPr>
          <w:rFonts w:cs="Arial"/>
          <w:sz w:val="28"/>
          <w:szCs w:val="28"/>
        </w:rPr>
        <w:t>14</w:t>
      </w:r>
      <w:r>
        <w:rPr>
          <w:rFonts w:cs="Arial"/>
          <w:sz w:val="28"/>
          <w:szCs w:val="28"/>
          <w:rtl/>
        </w:rPr>
        <w:t>حالة محاولة انتحار مقارنة بحالتين فقط فى التقرير السابق مما يعطي مؤشرا خطرا يجب التصدي لها</w:t>
      </w:r>
      <w:r>
        <w:rPr>
          <w:rFonts w:cs="Arial"/>
          <w:sz w:val="28"/>
          <w:szCs w:val="28"/>
          <w:rtl/>
        </w:rPr>
        <w:t>.</w:t>
      </w:r>
    </w:p>
    <w:p w:rsidR="00FE496F" w:rsidRDefault="00FE496F">
      <w:pPr>
        <w:pStyle w:val="ListParagraph"/>
        <w:jc w:val="both"/>
        <w:rPr>
          <w:rFonts w:cs="Arial"/>
          <w:sz w:val="28"/>
          <w:szCs w:val="28"/>
        </w:rPr>
      </w:pPr>
    </w:p>
    <w:p w:rsidR="00FE496F" w:rsidRDefault="003D441D">
      <w:pPr>
        <w:jc w:val="both"/>
        <w:rPr>
          <w:rFonts w:cs="Arial"/>
          <w:sz w:val="28"/>
          <w:szCs w:val="28"/>
        </w:rPr>
      </w:pPr>
      <w:r>
        <w:rPr>
          <w:rFonts w:cs="Arial"/>
          <w:sz w:val="28"/>
          <w:szCs w:val="28"/>
          <w:rtl/>
        </w:rPr>
        <w:t>وقد رصد ب</w:t>
      </w:r>
      <w:r>
        <w:rPr>
          <w:rFonts w:cs="Arial"/>
          <w:sz w:val="28"/>
          <w:szCs w:val="28"/>
          <w:rtl/>
        </w:rPr>
        <w:t xml:space="preserve">رنامج </w:t>
      </w:r>
      <w:r>
        <w:rPr>
          <w:rFonts w:cs="Arial"/>
          <w:b/>
          <w:bCs/>
          <w:sz w:val="28"/>
          <w:szCs w:val="28"/>
          <w:u w:val="single"/>
          <w:rtl/>
        </w:rPr>
        <w:t>مرصد الحركات الاجتماعية</w:t>
      </w:r>
      <w:r>
        <w:rPr>
          <w:rFonts w:cs="Arial"/>
          <w:sz w:val="28"/>
          <w:szCs w:val="28"/>
          <w:rtl/>
        </w:rPr>
        <w:t xml:space="preserve"> خلال الاشهر التي يغطيها التقرير </w:t>
      </w:r>
      <w:r>
        <w:rPr>
          <w:rFonts w:cs="Arial"/>
          <w:sz w:val="28"/>
          <w:szCs w:val="28"/>
          <w:rtl/>
        </w:rPr>
        <w:t>(</w:t>
      </w:r>
      <w:r>
        <w:rPr>
          <w:rFonts w:cs="Arial"/>
          <w:sz w:val="28"/>
          <w:szCs w:val="28"/>
        </w:rPr>
        <w:t>45</w:t>
      </w:r>
      <w:r>
        <w:rPr>
          <w:rFonts w:cs="Arial"/>
          <w:sz w:val="28"/>
          <w:szCs w:val="28"/>
          <w:rtl/>
        </w:rPr>
        <w:t>احتجاج عمالي ومهني</w:t>
      </w:r>
      <w:r>
        <w:rPr>
          <w:rFonts w:cs="Arial"/>
          <w:sz w:val="28"/>
          <w:szCs w:val="28"/>
          <w:rtl/>
        </w:rPr>
        <w:t xml:space="preserve">) </w:t>
      </w:r>
      <w:r>
        <w:rPr>
          <w:rFonts w:cs="Arial"/>
          <w:sz w:val="28"/>
          <w:szCs w:val="28"/>
          <w:rtl/>
        </w:rPr>
        <w:t>و</w:t>
      </w:r>
      <w:r>
        <w:rPr>
          <w:rFonts w:cs="Arial"/>
          <w:sz w:val="28"/>
          <w:szCs w:val="28"/>
          <w:rtl/>
        </w:rPr>
        <w:t>(</w:t>
      </w:r>
      <w:r>
        <w:rPr>
          <w:rFonts w:cs="Arial"/>
          <w:sz w:val="28"/>
          <w:szCs w:val="28"/>
        </w:rPr>
        <w:t>30</w:t>
      </w:r>
      <w:r>
        <w:rPr>
          <w:rFonts w:cs="Arial"/>
          <w:sz w:val="28"/>
          <w:szCs w:val="28"/>
          <w:rtl/>
        </w:rPr>
        <w:t>احتجاج اجتماعي</w:t>
      </w:r>
      <w:r>
        <w:rPr>
          <w:rFonts w:cs="Arial"/>
          <w:sz w:val="28"/>
          <w:szCs w:val="28"/>
          <w:rtl/>
        </w:rPr>
        <w:t xml:space="preserve">). </w:t>
      </w:r>
      <w:r>
        <w:rPr>
          <w:rFonts w:cs="Arial"/>
          <w:sz w:val="28"/>
          <w:szCs w:val="28"/>
          <w:rtl/>
        </w:rPr>
        <w:t xml:space="preserve">ضمن </w:t>
      </w:r>
      <w:r>
        <w:rPr>
          <w:rFonts w:cs="Arial"/>
          <w:sz w:val="28"/>
          <w:szCs w:val="28"/>
          <w:rtl/>
        </w:rPr>
        <w:t xml:space="preserve">( </w:t>
      </w:r>
      <w:r>
        <w:rPr>
          <w:rFonts w:cs="Arial"/>
          <w:sz w:val="28"/>
          <w:szCs w:val="28"/>
        </w:rPr>
        <w:t>75</w:t>
      </w:r>
      <w:r>
        <w:rPr>
          <w:rFonts w:cs="Arial"/>
          <w:sz w:val="28"/>
          <w:szCs w:val="28"/>
          <w:rtl/>
        </w:rPr>
        <w:t>احتجاج</w:t>
      </w:r>
      <w:r>
        <w:rPr>
          <w:rFonts w:cs="Arial"/>
          <w:sz w:val="28"/>
          <w:szCs w:val="28"/>
          <w:rtl/>
        </w:rPr>
        <w:t>) .</w:t>
      </w:r>
    </w:p>
    <w:p w:rsidR="00FE496F" w:rsidRDefault="00FE496F">
      <w:pPr>
        <w:jc w:val="both"/>
        <w:rPr>
          <w:rFonts w:cs="Arial"/>
          <w:sz w:val="28"/>
          <w:szCs w:val="28"/>
        </w:rPr>
      </w:pPr>
    </w:p>
    <w:p w:rsidR="00FE496F" w:rsidRDefault="003D441D">
      <w:pPr>
        <w:jc w:val="center"/>
        <w:rPr>
          <w:rFonts w:cs="Arial"/>
          <w:b/>
          <w:bCs/>
          <w:sz w:val="28"/>
          <w:szCs w:val="28"/>
          <w:u w:val="single"/>
        </w:rPr>
      </w:pPr>
      <w:r>
        <w:rPr>
          <w:rFonts w:cs="Arial"/>
          <w:b/>
          <w:bCs/>
          <w:sz w:val="28"/>
          <w:szCs w:val="28"/>
          <w:u w:val="single"/>
          <w:rtl/>
        </w:rPr>
        <w:t>وفي الرسم التالي يوضح تصنيف الاحتجاجات العمالية والمهنية، والاجتماعية</w:t>
      </w:r>
    </w:p>
    <w:p w:rsidR="00FE496F" w:rsidRDefault="00FE496F">
      <w:pPr>
        <w:jc w:val="center"/>
        <w:rPr>
          <w:rFonts w:cs="Arial"/>
          <w:b/>
          <w:bCs/>
          <w:sz w:val="28"/>
          <w:szCs w:val="28"/>
          <w:u w:val="single"/>
        </w:rPr>
      </w:pPr>
    </w:p>
    <w:p w:rsidR="00FE496F" w:rsidRDefault="003D441D">
      <w:pPr>
        <w:jc w:val="center"/>
        <w:rPr>
          <w:rFonts w:cs="Arial"/>
          <w:b/>
          <w:bCs/>
          <w:sz w:val="28"/>
          <w:szCs w:val="28"/>
          <w:u w:val="single"/>
        </w:rPr>
      </w:pPr>
      <w:r>
        <w:rPr>
          <w:rFonts w:cs="Arial"/>
          <w:b/>
          <w:bCs/>
          <w:noProof/>
          <w:sz w:val="28"/>
          <w:szCs w:val="28"/>
          <w:u w:val="single"/>
          <w:rtl/>
          <w:lang w:eastAsia="en-US"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4916170" cy="311340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4916170" cy="3113405"/>
                    </a:xfrm>
                    <a:prstGeom prst="rect">
                      <a:avLst/>
                    </a:prstGeom>
                  </pic:spPr>
                </pic:pic>
              </a:graphicData>
            </a:graphic>
          </wp:anchor>
        </w:drawing>
      </w:r>
    </w:p>
    <w:p w:rsidR="00FE496F" w:rsidRDefault="00FE496F">
      <w:pPr>
        <w:jc w:val="both"/>
        <w:rPr>
          <w:rFonts w:cs="Arial"/>
          <w:sz w:val="28"/>
          <w:szCs w:val="28"/>
        </w:rPr>
      </w:pPr>
    </w:p>
    <w:p w:rsidR="00FE496F" w:rsidRDefault="00FE496F">
      <w:pPr>
        <w:jc w:val="both"/>
        <w:rPr>
          <w:rFonts w:cs="Arial"/>
          <w:sz w:val="28"/>
          <w:szCs w:val="28"/>
        </w:rPr>
      </w:pPr>
    </w:p>
    <w:p w:rsidR="00FE496F" w:rsidRDefault="00FE496F">
      <w:pPr>
        <w:jc w:val="both"/>
        <w:rPr>
          <w:rFonts w:cs="Arial"/>
          <w:sz w:val="28"/>
          <w:szCs w:val="28"/>
        </w:rPr>
      </w:pPr>
    </w:p>
    <w:p w:rsidR="00FE496F" w:rsidRDefault="00FE496F">
      <w:pPr>
        <w:jc w:val="both"/>
        <w:rPr>
          <w:rFonts w:cs="Arial"/>
          <w:sz w:val="28"/>
          <w:szCs w:val="28"/>
        </w:rPr>
      </w:pPr>
    </w:p>
    <w:p w:rsidR="00FE496F" w:rsidRDefault="00FE496F">
      <w:pPr>
        <w:jc w:val="both"/>
        <w:rPr>
          <w:rFonts w:cs="Arial"/>
          <w:sz w:val="28"/>
          <w:szCs w:val="28"/>
        </w:rPr>
      </w:pPr>
    </w:p>
    <w:p w:rsidR="00FE496F" w:rsidRDefault="00FE496F">
      <w:pPr>
        <w:jc w:val="both"/>
        <w:rPr>
          <w:rFonts w:cs="Arial"/>
          <w:sz w:val="28"/>
          <w:szCs w:val="28"/>
        </w:rPr>
      </w:pPr>
    </w:p>
    <w:p w:rsidR="00FE496F" w:rsidRDefault="00FE496F">
      <w:pPr>
        <w:jc w:val="both"/>
        <w:rPr>
          <w:rFonts w:cs="Arial"/>
          <w:sz w:val="28"/>
          <w:szCs w:val="28"/>
        </w:rPr>
      </w:pPr>
    </w:p>
    <w:p w:rsidR="00FE496F" w:rsidRDefault="00FE496F">
      <w:pPr>
        <w:jc w:val="both"/>
        <w:rPr>
          <w:rFonts w:cs="Arial"/>
          <w:sz w:val="28"/>
          <w:szCs w:val="28"/>
        </w:rPr>
      </w:pPr>
    </w:p>
    <w:p w:rsidR="00FE496F" w:rsidRDefault="00FE496F">
      <w:pPr>
        <w:jc w:val="both"/>
        <w:rPr>
          <w:rFonts w:cs="Arial"/>
          <w:sz w:val="28"/>
          <w:szCs w:val="28"/>
        </w:rPr>
      </w:pPr>
    </w:p>
    <w:p w:rsidR="00FE496F" w:rsidRDefault="00FE496F">
      <w:pPr>
        <w:jc w:val="both"/>
        <w:rPr>
          <w:rFonts w:cs="Arial"/>
          <w:sz w:val="28"/>
          <w:szCs w:val="28"/>
        </w:rPr>
      </w:pPr>
    </w:p>
    <w:p w:rsidR="00FE496F" w:rsidRDefault="00FE496F">
      <w:pPr>
        <w:jc w:val="both"/>
        <w:rPr>
          <w:rFonts w:cs="Arial"/>
          <w:sz w:val="28"/>
          <w:szCs w:val="28"/>
        </w:rPr>
      </w:pPr>
    </w:p>
    <w:p w:rsidR="00FE496F" w:rsidRDefault="00FE496F">
      <w:pPr>
        <w:jc w:val="both"/>
        <w:rPr>
          <w:rFonts w:cs="Arial"/>
          <w:sz w:val="28"/>
          <w:szCs w:val="28"/>
        </w:rPr>
      </w:pPr>
    </w:p>
    <w:p w:rsidR="00FE496F" w:rsidRDefault="00FE496F">
      <w:pPr>
        <w:jc w:val="both"/>
        <w:rPr>
          <w:rFonts w:cs="Arial"/>
          <w:sz w:val="28"/>
          <w:szCs w:val="28"/>
        </w:rPr>
      </w:pPr>
    </w:p>
    <w:p w:rsidR="00FE496F" w:rsidRDefault="00FE496F">
      <w:pPr>
        <w:jc w:val="both"/>
        <w:rPr>
          <w:rFonts w:cs="Arial"/>
          <w:sz w:val="28"/>
          <w:szCs w:val="28"/>
        </w:rPr>
      </w:pPr>
    </w:p>
    <w:p w:rsidR="00FE496F" w:rsidRDefault="00FE496F">
      <w:pPr>
        <w:jc w:val="both"/>
        <w:rPr>
          <w:rFonts w:cs="Arial"/>
          <w:sz w:val="28"/>
          <w:szCs w:val="28"/>
        </w:rPr>
      </w:pPr>
    </w:p>
    <w:p w:rsidR="00FE496F" w:rsidRDefault="00FE496F">
      <w:pPr>
        <w:jc w:val="both"/>
        <w:rPr>
          <w:rFonts w:cs="Arial"/>
          <w:sz w:val="28"/>
          <w:szCs w:val="28"/>
        </w:rPr>
      </w:pPr>
    </w:p>
    <w:p w:rsidR="00FE496F" w:rsidRDefault="00FE496F">
      <w:pPr>
        <w:jc w:val="both"/>
        <w:rPr>
          <w:rFonts w:cs="Arial"/>
          <w:sz w:val="28"/>
          <w:szCs w:val="28"/>
        </w:rPr>
      </w:pPr>
    </w:p>
    <w:tbl>
      <w:tblPr>
        <w:bidiVisual/>
        <w:tblW w:w="9638"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4818"/>
        <w:gridCol w:w="4820"/>
      </w:tblGrid>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الاحتجاجات العمالية والمهنية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 xml:space="preserve">الاحتجاجات الاجتماعية </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60%</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40%</w:t>
            </w:r>
          </w:p>
        </w:tc>
      </w:tr>
    </w:tbl>
    <w:p w:rsidR="00FE496F" w:rsidRDefault="00FE496F">
      <w:pPr>
        <w:jc w:val="both"/>
        <w:rPr>
          <w:rFonts w:cs="Arial"/>
          <w:sz w:val="28"/>
          <w:szCs w:val="28"/>
        </w:rPr>
      </w:pPr>
    </w:p>
    <w:p w:rsidR="00FE496F" w:rsidRDefault="003D441D">
      <w:pPr>
        <w:jc w:val="both"/>
        <w:rPr>
          <w:rFonts w:cs="Arial"/>
          <w:b/>
          <w:bCs/>
          <w:sz w:val="28"/>
          <w:szCs w:val="28"/>
        </w:rPr>
      </w:pPr>
      <w:r>
        <w:rPr>
          <w:rFonts w:cs="Arial"/>
          <w:b/>
          <w:bCs/>
          <w:sz w:val="28"/>
          <w:szCs w:val="28"/>
          <w:rtl/>
        </w:rPr>
        <w:t>أولا</w:t>
      </w:r>
      <w:r>
        <w:rPr>
          <w:rFonts w:cs="Arial"/>
          <w:b/>
          <w:bCs/>
          <w:sz w:val="28"/>
          <w:szCs w:val="28"/>
          <w:rtl/>
        </w:rPr>
        <w:t xml:space="preserve">: </w:t>
      </w:r>
      <w:r>
        <w:rPr>
          <w:rFonts w:cs="Arial"/>
          <w:b/>
          <w:bCs/>
          <w:sz w:val="28"/>
          <w:szCs w:val="28"/>
          <w:rtl/>
        </w:rPr>
        <w:t>الاحتجاجات العمالية والمهنية</w:t>
      </w:r>
      <w:r>
        <w:rPr>
          <w:rFonts w:cs="Arial"/>
          <w:b/>
          <w:bCs/>
          <w:sz w:val="28"/>
          <w:szCs w:val="28"/>
          <w:rtl/>
        </w:rPr>
        <w:t>:</w:t>
      </w:r>
    </w:p>
    <w:p w:rsidR="00FE496F" w:rsidRDefault="003D441D">
      <w:pPr>
        <w:jc w:val="both"/>
        <w:rPr>
          <w:rFonts w:cs="Arial"/>
          <w:sz w:val="28"/>
          <w:szCs w:val="28"/>
        </w:rPr>
      </w:pPr>
      <w:r>
        <w:rPr>
          <w:rFonts w:cs="Arial"/>
          <w:sz w:val="28"/>
          <w:szCs w:val="28"/>
          <w:rtl/>
        </w:rPr>
        <w:t xml:space="preserve">- </w:t>
      </w:r>
      <w:r>
        <w:rPr>
          <w:rFonts w:cs="Arial"/>
          <w:sz w:val="28"/>
          <w:szCs w:val="28"/>
          <w:rtl/>
        </w:rPr>
        <w:t xml:space="preserve">رصد برنامج مرصد الحركات الاجتماعية خلال اشهر يونيو، يوليو وأغسطس عدد </w:t>
      </w:r>
      <w:r>
        <w:rPr>
          <w:rFonts w:cs="Arial"/>
          <w:sz w:val="28"/>
          <w:szCs w:val="28"/>
        </w:rPr>
        <w:t>45</w:t>
      </w:r>
      <w:r>
        <w:rPr>
          <w:rFonts w:cs="Arial"/>
          <w:sz w:val="28"/>
          <w:szCs w:val="28"/>
          <w:rtl/>
        </w:rPr>
        <w:t>احتجاج وكان توزيعهم كالاتي</w:t>
      </w:r>
      <w:r>
        <w:rPr>
          <w:rFonts w:cs="Arial"/>
          <w:sz w:val="28"/>
          <w:szCs w:val="28"/>
          <w:rtl/>
        </w:rPr>
        <w:t>:</w:t>
      </w:r>
    </w:p>
    <w:p w:rsidR="00FE496F" w:rsidRDefault="00FE496F">
      <w:pPr>
        <w:jc w:val="both"/>
        <w:rPr>
          <w:rFonts w:cs="Arial"/>
          <w:sz w:val="28"/>
          <w:szCs w:val="28"/>
        </w:rPr>
      </w:pPr>
    </w:p>
    <w:p w:rsidR="00FE496F" w:rsidRDefault="003D441D">
      <w:pPr>
        <w:numPr>
          <w:ilvl w:val="0"/>
          <w:numId w:val="1"/>
        </w:numPr>
        <w:jc w:val="both"/>
        <w:rPr>
          <w:rFonts w:cs="Arial"/>
          <w:sz w:val="28"/>
          <w:szCs w:val="28"/>
        </w:rPr>
      </w:pPr>
      <w:r>
        <w:rPr>
          <w:rFonts w:cs="Arial"/>
          <w:sz w:val="28"/>
          <w:szCs w:val="28"/>
          <w:rtl/>
        </w:rPr>
        <w:lastRenderedPageBreak/>
        <w:t xml:space="preserve">الوقفات الاحتجاجية بعدد </w:t>
      </w:r>
      <w:r>
        <w:rPr>
          <w:rFonts w:cs="Arial"/>
          <w:sz w:val="28"/>
          <w:szCs w:val="28"/>
        </w:rPr>
        <w:t>10</w:t>
      </w:r>
      <w:r>
        <w:rPr>
          <w:rFonts w:cs="Arial"/>
          <w:sz w:val="28"/>
          <w:szCs w:val="28"/>
          <w:rtl/>
        </w:rPr>
        <w:t xml:space="preserve"> ( </w:t>
      </w:r>
      <w:r>
        <w:rPr>
          <w:rFonts w:cs="Arial"/>
          <w:sz w:val="28"/>
          <w:szCs w:val="28"/>
          <w:rtl/>
        </w:rPr>
        <w:t>عشرة حالات</w:t>
      </w:r>
      <w:r>
        <w:rPr>
          <w:rFonts w:cs="Arial"/>
          <w:sz w:val="28"/>
          <w:szCs w:val="28"/>
          <w:rtl/>
        </w:rPr>
        <w:t>)</w:t>
      </w:r>
    </w:p>
    <w:p w:rsidR="00FE496F" w:rsidRDefault="003D441D">
      <w:pPr>
        <w:numPr>
          <w:ilvl w:val="0"/>
          <w:numId w:val="1"/>
        </w:numPr>
        <w:jc w:val="both"/>
        <w:rPr>
          <w:rFonts w:cs="Arial"/>
          <w:sz w:val="28"/>
          <w:szCs w:val="28"/>
        </w:rPr>
      </w:pPr>
      <w:r>
        <w:rPr>
          <w:rFonts w:cs="Arial"/>
          <w:sz w:val="28"/>
          <w:szCs w:val="28"/>
          <w:rtl/>
        </w:rPr>
        <w:t xml:space="preserve">التجمهربعدد </w:t>
      </w:r>
      <w:r>
        <w:rPr>
          <w:rFonts w:cs="Arial"/>
          <w:sz w:val="28"/>
          <w:szCs w:val="28"/>
        </w:rPr>
        <w:t>7</w:t>
      </w:r>
      <w:r>
        <w:rPr>
          <w:rFonts w:cs="Arial"/>
          <w:sz w:val="28"/>
          <w:szCs w:val="28"/>
          <w:rtl/>
        </w:rPr>
        <w:t xml:space="preserve"> ( </w:t>
      </w:r>
      <w:r>
        <w:rPr>
          <w:rFonts w:cs="Arial"/>
          <w:sz w:val="28"/>
          <w:szCs w:val="28"/>
          <w:rtl/>
        </w:rPr>
        <w:t>سبعة حالات</w:t>
      </w:r>
      <w:r>
        <w:rPr>
          <w:rFonts w:cs="Arial"/>
          <w:sz w:val="28"/>
          <w:szCs w:val="28"/>
          <w:rtl/>
        </w:rPr>
        <w:t>)</w:t>
      </w:r>
    </w:p>
    <w:p w:rsidR="00FE496F" w:rsidRDefault="003D441D">
      <w:pPr>
        <w:numPr>
          <w:ilvl w:val="0"/>
          <w:numId w:val="1"/>
        </w:numPr>
        <w:jc w:val="both"/>
        <w:rPr>
          <w:rFonts w:cs="Arial"/>
          <w:sz w:val="28"/>
          <w:szCs w:val="28"/>
        </w:rPr>
      </w:pPr>
      <w:r>
        <w:rPr>
          <w:rFonts w:cs="Arial"/>
          <w:sz w:val="28"/>
          <w:szCs w:val="28"/>
          <w:rtl/>
        </w:rPr>
        <w:t xml:space="preserve">العريضة أو الشكوى بعدد </w:t>
      </w:r>
      <w:r>
        <w:rPr>
          <w:rFonts w:cs="Arial"/>
          <w:sz w:val="28"/>
          <w:szCs w:val="28"/>
        </w:rPr>
        <w:t>7</w:t>
      </w:r>
      <w:r>
        <w:rPr>
          <w:rFonts w:cs="Arial"/>
          <w:sz w:val="28"/>
          <w:szCs w:val="28"/>
          <w:rtl/>
        </w:rPr>
        <w:t xml:space="preserve"> ( </w:t>
      </w:r>
      <w:r>
        <w:rPr>
          <w:rFonts w:cs="Arial"/>
          <w:sz w:val="28"/>
          <w:szCs w:val="28"/>
          <w:rtl/>
        </w:rPr>
        <w:t>سبعة حالات</w:t>
      </w:r>
      <w:r>
        <w:rPr>
          <w:rFonts w:cs="Arial"/>
          <w:sz w:val="28"/>
          <w:szCs w:val="28"/>
          <w:rtl/>
        </w:rPr>
        <w:t>)</w:t>
      </w:r>
    </w:p>
    <w:p w:rsidR="00FE496F" w:rsidRDefault="003D441D">
      <w:pPr>
        <w:numPr>
          <w:ilvl w:val="0"/>
          <w:numId w:val="1"/>
        </w:numPr>
        <w:jc w:val="both"/>
        <w:rPr>
          <w:rFonts w:cs="Arial"/>
          <w:sz w:val="28"/>
          <w:szCs w:val="28"/>
        </w:rPr>
      </w:pPr>
      <w:r>
        <w:rPr>
          <w:rFonts w:cs="Arial"/>
          <w:sz w:val="28"/>
          <w:szCs w:val="28"/>
          <w:rtl/>
        </w:rPr>
        <w:t xml:space="preserve">الإضراب بعدد </w:t>
      </w:r>
      <w:r>
        <w:rPr>
          <w:rFonts w:cs="Arial"/>
          <w:sz w:val="28"/>
          <w:szCs w:val="28"/>
        </w:rPr>
        <w:t>7</w:t>
      </w:r>
      <w:r>
        <w:rPr>
          <w:rFonts w:cs="Arial"/>
          <w:sz w:val="28"/>
          <w:szCs w:val="28"/>
          <w:rtl/>
        </w:rPr>
        <w:t xml:space="preserve"> ( </w:t>
      </w:r>
      <w:r>
        <w:rPr>
          <w:rFonts w:cs="Arial"/>
          <w:sz w:val="28"/>
          <w:szCs w:val="28"/>
          <w:rtl/>
        </w:rPr>
        <w:t>سبعة حالات</w:t>
      </w:r>
      <w:r>
        <w:rPr>
          <w:rFonts w:cs="Arial"/>
          <w:sz w:val="28"/>
          <w:szCs w:val="28"/>
          <w:rtl/>
        </w:rPr>
        <w:t>)</w:t>
      </w:r>
    </w:p>
    <w:p w:rsidR="00FE496F" w:rsidRDefault="003D441D">
      <w:pPr>
        <w:numPr>
          <w:ilvl w:val="0"/>
          <w:numId w:val="1"/>
        </w:numPr>
        <w:jc w:val="both"/>
        <w:rPr>
          <w:rFonts w:cs="Arial"/>
          <w:sz w:val="28"/>
          <w:szCs w:val="28"/>
        </w:rPr>
      </w:pPr>
      <w:r>
        <w:rPr>
          <w:rFonts w:cs="Arial"/>
          <w:sz w:val="28"/>
          <w:szCs w:val="28"/>
          <w:rtl/>
        </w:rPr>
        <w:t xml:space="preserve">الإعتصام بعدد </w:t>
      </w:r>
      <w:r>
        <w:rPr>
          <w:rFonts w:cs="Arial"/>
          <w:sz w:val="28"/>
          <w:szCs w:val="28"/>
        </w:rPr>
        <w:t>6</w:t>
      </w:r>
      <w:r>
        <w:rPr>
          <w:rFonts w:cs="Arial"/>
          <w:sz w:val="28"/>
          <w:szCs w:val="28"/>
          <w:rtl/>
        </w:rPr>
        <w:t xml:space="preserve"> (</w:t>
      </w:r>
      <w:r>
        <w:rPr>
          <w:rFonts w:cs="Arial"/>
          <w:sz w:val="28"/>
          <w:szCs w:val="28"/>
          <w:rtl/>
        </w:rPr>
        <w:t>ست حالات</w:t>
      </w:r>
      <w:r>
        <w:rPr>
          <w:rFonts w:cs="Arial"/>
          <w:sz w:val="28"/>
          <w:szCs w:val="28"/>
          <w:rtl/>
        </w:rPr>
        <w:t>)</w:t>
      </w:r>
    </w:p>
    <w:p w:rsidR="00FE496F" w:rsidRDefault="003D441D">
      <w:pPr>
        <w:numPr>
          <w:ilvl w:val="0"/>
          <w:numId w:val="1"/>
        </w:numPr>
        <w:jc w:val="both"/>
        <w:rPr>
          <w:rFonts w:cs="Arial"/>
          <w:sz w:val="28"/>
          <w:szCs w:val="28"/>
        </w:rPr>
      </w:pPr>
      <w:r>
        <w:rPr>
          <w:rFonts w:cs="Arial"/>
          <w:sz w:val="28"/>
          <w:szCs w:val="28"/>
          <w:rtl/>
        </w:rPr>
        <w:t xml:space="preserve">الإنتحاربعدد </w:t>
      </w:r>
      <w:r>
        <w:rPr>
          <w:rFonts w:cs="Arial"/>
          <w:sz w:val="28"/>
          <w:szCs w:val="28"/>
        </w:rPr>
        <w:t>3</w:t>
      </w:r>
      <w:r>
        <w:rPr>
          <w:rFonts w:cs="Arial"/>
          <w:sz w:val="28"/>
          <w:szCs w:val="28"/>
          <w:rtl/>
        </w:rPr>
        <w:t xml:space="preserve"> (</w:t>
      </w:r>
      <w:r>
        <w:rPr>
          <w:rFonts w:cs="Arial"/>
          <w:sz w:val="28"/>
          <w:szCs w:val="28"/>
          <w:rtl/>
        </w:rPr>
        <w:t>ثلاث حالات</w:t>
      </w:r>
      <w:r>
        <w:rPr>
          <w:rFonts w:cs="Arial"/>
          <w:sz w:val="28"/>
          <w:szCs w:val="28"/>
          <w:rtl/>
        </w:rPr>
        <w:t>)</w:t>
      </w:r>
    </w:p>
    <w:p w:rsidR="00FE496F" w:rsidRDefault="003D441D">
      <w:pPr>
        <w:numPr>
          <w:ilvl w:val="0"/>
          <w:numId w:val="1"/>
        </w:numPr>
        <w:jc w:val="both"/>
        <w:rPr>
          <w:rFonts w:cs="Arial"/>
          <w:sz w:val="28"/>
          <w:szCs w:val="28"/>
        </w:rPr>
      </w:pPr>
      <w:r>
        <w:rPr>
          <w:rFonts w:cs="Arial"/>
          <w:sz w:val="28"/>
          <w:szCs w:val="28"/>
          <w:rtl/>
        </w:rPr>
        <w:t xml:space="preserve">التلويح بالاحتجاج بعدد </w:t>
      </w:r>
      <w:r>
        <w:rPr>
          <w:rFonts w:cs="Arial"/>
          <w:sz w:val="28"/>
          <w:szCs w:val="28"/>
        </w:rPr>
        <w:t>3</w:t>
      </w:r>
      <w:r>
        <w:rPr>
          <w:rFonts w:cs="Arial"/>
          <w:sz w:val="28"/>
          <w:szCs w:val="28"/>
          <w:rtl/>
        </w:rPr>
        <w:t xml:space="preserve"> (</w:t>
      </w:r>
      <w:r>
        <w:rPr>
          <w:rFonts w:cs="Arial"/>
          <w:sz w:val="28"/>
          <w:szCs w:val="28"/>
          <w:rtl/>
        </w:rPr>
        <w:t>ثلاث حالات</w:t>
      </w:r>
      <w:r>
        <w:rPr>
          <w:rFonts w:cs="Arial"/>
          <w:sz w:val="28"/>
          <w:szCs w:val="28"/>
          <w:rtl/>
        </w:rPr>
        <w:t>)</w:t>
      </w:r>
    </w:p>
    <w:p w:rsidR="00FE496F" w:rsidRDefault="003D441D">
      <w:pPr>
        <w:numPr>
          <w:ilvl w:val="0"/>
          <w:numId w:val="1"/>
        </w:numPr>
        <w:jc w:val="both"/>
        <w:rPr>
          <w:rFonts w:cs="Arial"/>
          <w:sz w:val="28"/>
          <w:szCs w:val="28"/>
        </w:rPr>
      </w:pPr>
      <w:r>
        <w:rPr>
          <w:rFonts w:cs="Arial"/>
          <w:sz w:val="28"/>
          <w:szCs w:val="28"/>
          <w:rtl/>
        </w:rPr>
        <w:t xml:space="preserve">التظاهربعدد </w:t>
      </w:r>
      <w:r>
        <w:rPr>
          <w:rFonts w:cs="Arial"/>
          <w:sz w:val="28"/>
          <w:szCs w:val="28"/>
        </w:rPr>
        <w:t>2</w:t>
      </w:r>
      <w:r>
        <w:rPr>
          <w:rFonts w:cs="Arial"/>
          <w:sz w:val="28"/>
          <w:szCs w:val="28"/>
          <w:rtl/>
        </w:rPr>
        <w:t xml:space="preserve"> (</w:t>
      </w:r>
      <w:r>
        <w:rPr>
          <w:rFonts w:cs="Arial"/>
          <w:sz w:val="28"/>
          <w:szCs w:val="28"/>
          <w:rtl/>
        </w:rPr>
        <w:t>حالتين</w:t>
      </w:r>
      <w:r>
        <w:rPr>
          <w:rFonts w:cs="Arial"/>
          <w:sz w:val="28"/>
          <w:szCs w:val="28"/>
          <w:rtl/>
        </w:rPr>
        <w:t>)</w:t>
      </w:r>
    </w:p>
    <w:p w:rsidR="00FE496F" w:rsidRDefault="00FE496F">
      <w:pPr>
        <w:ind w:left="720"/>
        <w:jc w:val="both"/>
        <w:rPr>
          <w:rFonts w:cs="Arial"/>
          <w:sz w:val="28"/>
          <w:szCs w:val="28"/>
        </w:rPr>
      </w:pPr>
    </w:p>
    <w:p w:rsidR="00FE496F" w:rsidRDefault="003D441D">
      <w:pPr>
        <w:jc w:val="center"/>
        <w:rPr>
          <w:rFonts w:cs="Arial"/>
          <w:b/>
          <w:bCs/>
          <w:sz w:val="28"/>
          <w:szCs w:val="28"/>
          <w:u w:val="single"/>
        </w:rPr>
      </w:pPr>
      <w:r>
        <w:rPr>
          <w:rFonts w:cs="Arial"/>
          <w:b/>
          <w:bCs/>
          <w:sz w:val="28"/>
          <w:szCs w:val="28"/>
          <w:u w:val="single"/>
          <w:rtl/>
        </w:rPr>
        <w:t>وفي الرسم التالي يوضح طرق الإحتجاجات العمالية والمهنية</w:t>
      </w: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3D441D">
      <w:pPr>
        <w:jc w:val="center"/>
        <w:rPr>
          <w:rFonts w:cs="Arial"/>
          <w:b/>
          <w:bCs/>
          <w:sz w:val="28"/>
          <w:szCs w:val="28"/>
          <w:u w:val="single"/>
        </w:rPr>
      </w:pPr>
      <w:r>
        <w:rPr>
          <w:rFonts w:cs="Arial"/>
          <w:b/>
          <w:bCs/>
          <w:noProof/>
          <w:sz w:val="28"/>
          <w:szCs w:val="28"/>
          <w:u w:val="single"/>
          <w:rtl/>
          <w:lang w:eastAsia="en-US" w:bidi="ar-SA"/>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4713605" cy="3109595"/>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tretch>
                      <a:fillRect/>
                    </a:stretch>
                  </pic:blipFill>
                  <pic:spPr bwMode="auto">
                    <a:xfrm>
                      <a:off x="0" y="0"/>
                      <a:ext cx="4713605" cy="3109595"/>
                    </a:xfrm>
                    <a:prstGeom prst="rect">
                      <a:avLst/>
                    </a:prstGeom>
                  </pic:spPr>
                </pic:pic>
              </a:graphicData>
            </a:graphic>
          </wp:anchor>
        </w:drawing>
      </w: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tbl>
      <w:tblPr>
        <w:bidiVisual/>
        <w:tblW w:w="964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4784"/>
        <w:gridCol w:w="4861"/>
      </w:tblGrid>
      <w:tr w:rsidR="00FE496F">
        <w:tc>
          <w:tcPr>
            <w:tcW w:w="4784" w:type="dxa"/>
            <w:tcBorders>
              <w:top w:val="single" w:sz="2" w:space="0" w:color="000000"/>
              <w:left w:val="single" w:sz="2" w:space="0" w:color="000000"/>
              <w:bottom w:val="single" w:sz="2" w:space="0" w:color="000000"/>
            </w:tcBorders>
            <w:shd w:val="clear" w:color="auto" w:fill="auto"/>
          </w:tcPr>
          <w:p w:rsidR="00FE496F" w:rsidRDefault="003D441D">
            <w:pPr>
              <w:jc w:val="center"/>
              <w:rPr>
                <w:rFonts w:cs="Arial"/>
                <w:sz w:val="28"/>
                <w:szCs w:val="28"/>
              </w:rPr>
            </w:pPr>
            <w:r>
              <w:rPr>
                <w:rFonts w:cs="Arial"/>
                <w:sz w:val="28"/>
                <w:szCs w:val="28"/>
                <w:rtl/>
              </w:rPr>
              <w:t>الوقفات الاحتجاجية</w:t>
            </w:r>
          </w:p>
        </w:tc>
        <w:tc>
          <w:tcPr>
            <w:tcW w:w="4860"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23%</w:t>
            </w:r>
          </w:p>
        </w:tc>
      </w:tr>
      <w:tr w:rsidR="00FE496F">
        <w:tc>
          <w:tcPr>
            <w:tcW w:w="4784" w:type="dxa"/>
            <w:tcBorders>
              <w:top w:val="single" w:sz="2" w:space="0" w:color="000000"/>
              <w:left w:val="single" w:sz="2" w:space="0" w:color="000000"/>
              <w:bottom w:val="single" w:sz="2" w:space="0" w:color="000000"/>
            </w:tcBorders>
            <w:shd w:val="clear" w:color="auto" w:fill="auto"/>
          </w:tcPr>
          <w:p w:rsidR="00FE496F" w:rsidRDefault="003D441D">
            <w:pPr>
              <w:jc w:val="center"/>
              <w:rPr>
                <w:rFonts w:cs="Arial"/>
                <w:sz w:val="28"/>
                <w:szCs w:val="28"/>
              </w:rPr>
            </w:pPr>
            <w:r>
              <w:rPr>
                <w:rFonts w:cs="Arial"/>
                <w:sz w:val="28"/>
                <w:szCs w:val="28"/>
                <w:rtl/>
              </w:rPr>
              <w:t>التجمهر</w:t>
            </w:r>
          </w:p>
        </w:tc>
        <w:tc>
          <w:tcPr>
            <w:tcW w:w="4860"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15%</w:t>
            </w:r>
          </w:p>
        </w:tc>
      </w:tr>
      <w:tr w:rsidR="00FE496F">
        <w:tc>
          <w:tcPr>
            <w:tcW w:w="4784" w:type="dxa"/>
            <w:tcBorders>
              <w:top w:val="single" w:sz="2" w:space="0" w:color="000000"/>
              <w:left w:val="single" w:sz="2" w:space="0" w:color="000000"/>
              <w:bottom w:val="single" w:sz="2" w:space="0" w:color="000000"/>
            </w:tcBorders>
            <w:shd w:val="clear" w:color="auto" w:fill="auto"/>
          </w:tcPr>
          <w:p w:rsidR="00FE496F" w:rsidRDefault="003D441D">
            <w:pPr>
              <w:jc w:val="center"/>
              <w:rPr>
                <w:rFonts w:cs="Arial"/>
                <w:sz w:val="28"/>
                <w:szCs w:val="28"/>
              </w:rPr>
            </w:pPr>
            <w:r>
              <w:rPr>
                <w:rFonts w:cs="Arial"/>
                <w:sz w:val="28"/>
                <w:szCs w:val="28"/>
                <w:rtl/>
              </w:rPr>
              <w:t>العريضة أو الشكوى</w:t>
            </w:r>
          </w:p>
        </w:tc>
        <w:tc>
          <w:tcPr>
            <w:tcW w:w="4860"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15%</w:t>
            </w:r>
          </w:p>
        </w:tc>
      </w:tr>
      <w:tr w:rsidR="00FE496F">
        <w:tc>
          <w:tcPr>
            <w:tcW w:w="4784" w:type="dxa"/>
            <w:tcBorders>
              <w:top w:val="single" w:sz="2" w:space="0" w:color="000000"/>
              <w:left w:val="single" w:sz="2" w:space="0" w:color="000000"/>
              <w:bottom w:val="single" w:sz="2" w:space="0" w:color="000000"/>
            </w:tcBorders>
            <w:shd w:val="clear" w:color="auto" w:fill="auto"/>
          </w:tcPr>
          <w:p w:rsidR="00FE496F" w:rsidRDefault="003D441D">
            <w:pPr>
              <w:jc w:val="center"/>
              <w:rPr>
                <w:rFonts w:cs="Arial"/>
                <w:sz w:val="28"/>
                <w:szCs w:val="28"/>
              </w:rPr>
            </w:pPr>
            <w:r>
              <w:rPr>
                <w:rFonts w:cs="Arial"/>
                <w:sz w:val="28"/>
                <w:szCs w:val="28"/>
                <w:rtl/>
              </w:rPr>
              <w:t>الإضراب</w:t>
            </w:r>
          </w:p>
        </w:tc>
        <w:tc>
          <w:tcPr>
            <w:tcW w:w="4860"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15%</w:t>
            </w:r>
          </w:p>
        </w:tc>
      </w:tr>
      <w:tr w:rsidR="00FE496F">
        <w:tc>
          <w:tcPr>
            <w:tcW w:w="4784" w:type="dxa"/>
            <w:tcBorders>
              <w:top w:val="single" w:sz="2" w:space="0" w:color="000000"/>
              <w:left w:val="single" w:sz="2" w:space="0" w:color="000000"/>
              <w:bottom w:val="single" w:sz="2" w:space="0" w:color="000000"/>
            </w:tcBorders>
            <w:shd w:val="clear" w:color="auto" w:fill="auto"/>
          </w:tcPr>
          <w:p w:rsidR="00FE496F" w:rsidRDefault="003D441D">
            <w:pPr>
              <w:jc w:val="center"/>
              <w:rPr>
                <w:rFonts w:cs="Arial"/>
                <w:sz w:val="28"/>
                <w:szCs w:val="28"/>
              </w:rPr>
            </w:pPr>
            <w:r>
              <w:rPr>
                <w:rFonts w:cs="Arial"/>
                <w:sz w:val="28"/>
                <w:szCs w:val="28"/>
                <w:rtl/>
              </w:rPr>
              <w:t>الإعتصام</w:t>
            </w:r>
          </w:p>
        </w:tc>
        <w:tc>
          <w:tcPr>
            <w:tcW w:w="4860"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13%</w:t>
            </w:r>
          </w:p>
        </w:tc>
      </w:tr>
      <w:tr w:rsidR="00FE496F">
        <w:tc>
          <w:tcPr>
            <w:tcW w:w="4784" w:type="dxa"/>
            <w:tcBorders>
              <w:top w:val="single" w:sz="2" w:space="0" w:color="000000"/>
              <w:left w:val="single" w:sz="2" w:space="0" w:color="000000"/>
              <w:bottom w:val="single" w:sz="2" w:space="0" w:color="000000"/>
            </w:tcBorders>
            <w:shd w:val="clear" w:color="auto" w:fill="auto"/>
          </w:tcPr>
          <w:p w:rsidR="00FE496F" w:rsidRDefault="003D441D">
            <w:pPr>
              <w:jc w:val="center"/>
              <w:rPr>
                <w:rFonts w:cs="Arial"/>
                <w:sz w:val="28"/>
                <w:szCs w:val="28"/>
              </w:rPr>
            </w:pPr>
            <w:r>
              <w:rPr>
                <w:rFonts w:cs="Arial"/>
                <w:sz w:val="28"/>
                <w:szCs w:val="28"/>
                <w:rtl/>
              </w:rPr>
              <w:t>الإنتحار</w:t>
            </w:r>
          </w:p>
        </w:tc>
        <w:tc>
          <w:tcPr>
            <w:tcW w:w="4860"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7%</w:t>
            </w:r>
          </w:p>
        </w:tc>
      </w:tr>
      <w:tr w:rsidR="00FE496F">
        <w:tc>
          <w:tcPr>
            <w:tcW w:w="4784" w:type="dxa"/>
            <w:tcBorders>
              <w:top w:val="single" w:sz="2" w:space="0" w:color="000000"/>
              <w:left w:val="single" w:sz="2" w:space="0" w:color="000000"/>
              <w:bottom w:val="single" w:sz="2" w:space="0" w:color="000000"/>
            </w:tcBorders>
            <w:shd w:val="clear" w:color="auto" w:fill="auto"/>
          </w:tcPr>
          <w:p w:rsidR="00FE496F" w:rsidRDefault="003D441D">
            <w:pPr>
              <w:jc w:val="center"/>
              <w:rPr>
                <w:rFonts w:cs="Arial"/>
                <w:sz w:val="28"/>
                <w:szCs w:val="28"/>
              </w:rPr>
            </w:pPr>
            <w:r>
              <w:rPr>
                <w:rFonts w:cs="Arial"/>
                <w:sz w:val="28"/>
                <w:szCs w:val="28"/>
                <w:rtl/>
              </w:rPr>
              <w:t>التلويح بالاحتجاج</w:t>
            </w:r>
          </w:p>
        </w:tc>
        <w:tc>
          <w:tcPr>
            <w:tcW w:w="4860"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7%</w:t>
            </w:r>
          </w:p>
        </w:tc>
      </w:tr>
      <w:tr w:rsidR="00FE496F">
        <w:tc>
          <w:tcPr>
            <w:tcW w:w="4784" w:type="dxa"/>
            <w:tcBorders>
              <w:top w:val="single" w:sz="2" w:space="0" w:color="000000"/>
              <w:left w:val="single" w:sz="2" w:space="0" w:color="000000"/>
              <w:bottom w:val="single" w:sz="2" w:space="0" w:color="000000"/>
            </w:tcBorders>
            <w:shd w:val="clear" w:color="auto" w:fill="auto"/>
          </w:tcPr>
          <w:p w:rsidR="00FE496F" w:rsidRDefault="003D441D">
            <w:pPr>
              <w:jc w:val="center"/>
              <w:rPr>
                <w:rFonts w:cs="Arial"/>
                <w:sz w:val="28"/>
                <w:szCs w:val="28"/>
              </w:rPr>
            </w:pPr>
            <w:r>
              <w:rPr>
                <w:rFonts w:cs="Arial"/>
                <w:sz w:val="28"/>
                <w:szCs w:val="28"/>
                <w:rtl/>
              </w:rPr>
              <w:t>التظاهر</w:t>
            </w:r>
          </w:p>
        </w:tc>
        <w:tc>
          <w:tcPr>
            <w:tcW w:w="4860"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5%</w:t>
            </w:r>
          </w:p>
        </w:tc>
      </w:tr>
    </w:tbl>
    <w:p w:rsidR="00FE496F" w:rsidRDefault="00FE496F">
      <w:pPr>
        <w:jc w:val="center"/>
        <w:rPr>
          <w:rFonts w:cs="Arial"/>
          <w:b/>
          <w:bCs/>
          <w:sz w:val="28"/>
          <w:szCs w:val="28"/>
          <w:u w:val="single"/>
        </w:rPr>
      </w:pPr>
    </w:p>
    <w:p w:rsidR="00FE496F" w:rsidRDefault="003D441D">
      <w:pPr>
        <w:jc w:val="both"/>
        <w:rPr>
          <w:rFonts w:cs="Arial"/>
          <w:b/>
          <w:bCs/>
          <w:sz w:val="28"/>
          <w:szCs w:val="28"/>
          <w:u w:val="single"/>
        </w:rPr>
      </w:pPr>
      <w:r>
        <w:rPr>
          <w:rFonts w:cs="Arial"/>
          <w:b/>
          <w:bCs/>
          <w:sz w:val="28"/>
          <w:szCs w:val="28"/>
          <w:u w:val="single"/>
          <w:rtl/>
        </w:rPr>
        <w:t>ثانيا</w:t>
      </w:r>
      <w:r>
        <w:rPr>
          <w:rFonts w:cs="Arial"/>
          <w:b/>
          <w:bCs/>
          <w:sz w:val="28"/>
          <w:szCs w:val="28"/>
          <w:u w:val="single"/>
          <w:rtl/>
        </w:rPr>
        <w:t xml:space="preserve">: </w:t>
      </w:r>
      <w:r>
        <w:rPr>
          <w:rFonts w:cs="Arial"/>
          <w:b/>
          <w:bCs/>
          <w:sz w:val="28"/>
          <w:szCs w:val="28"/>
          <w:u w:val="single"/>
          <w:rtl/>
        </w:rPr>
        <w:t>الاحتجاجات الاجتماعية</w:t>
      </w:r>
      <w:r>
        <w:rPr>
          <w:rFonts w:cs="Arial"/>
          <w:b/>
          <w:bCs/>
          <w:sz w:val="28"/>
          <w:szCs w:val="28"/>
          <w:u w:val="single"/>
          <w:rtl/>
        </w:rPr>
        <w:t>:</w:t>
      </w:r>
    </w:p>
    <w:p w:rsidR="00FE496F" w:rsidRDefault="003D441D">
      <w:pPr>
        <w:jc w:val="both"/>
        <w:rPr>
          <w:rFonts w:cs="Arial"/>
          <w:sz w:val="28"/>
          <w:szCs w:val="28"/>
        </w:rPr>
      </w:pPr>
      <w:r>
        <w:rPr>
          <w:rFonts w:cs="Arial"/>
          <w:sz w:val="28"/>
          <w:szCs w:val="28"/>
          <w:rtl/>
        </w:rPr>
        <w:t xml:space="preserve">رصد برنامج مرصد الحركات الاجتماعية خلال اشهر يونيو، يوليو وأغسطس عدد </w:t>
      </w:r>
      <w:r>
        <w:rPr>
          <w:rFonts w:cs="Arial"/>
          <w:sz w:val="28"/>
          <w:szCs w:val="28"/>
        </w:rPr>
        <w:t>30</w:t>
      </w:r>
      <w:r>
        <w:rPr>
          <w:rFonts w:cs="Arial"/>
          <w:sz w:val="28"/>
          <w:szCs w:val="28"/>
          <w:rtl/>
        </w:rPr>
        <w:t xml:space="preserve">احتجاج وكان </w:t>
      </w:r>
      <w:r>
        <w:rPr>
          <w:rFonts w:cs="Arial"/>
          <w:sz w:val="28"/>
          <w:szCs w:val="28"/>
          <w:rtl/>
        </w:rPr>
        <w:t>توزيعهم كالاتي</w:t>
      </w:r>
      <w:r>
        <w:rPr>
          <w:rFonts w:cs="Arial"/>
          <w:sz w:val="28"/>
          <w:szCs w:val="28"/>
          <w:rtl/>
        </w:rPr>
        <w:t>:</w:t>
      </w:r>
    </w:p>
    <w:p w:rsidR="00FE496F" w:rsidRDefault="00FE496F">
      <w:pPr>
        <w:jc w:val="both"/>
        <w:rPr>
          <w:rFonts w:cs="Arial"/>
          <w:sz w:val="28"/>
          <w:szCs w:val="28"/>
        </w:rPr>
      </w:pPr>
    </w:p>
    <w:p w:rsidR="00FE496F" w:rsidRDefault="003D441D">
      <w:pPr>
        <w:numPr>
          <w:ilvl w:val="0"/>
          <w:numId w:val="2"/>
        </w:numPr>
        <w:jc w:val="both"/>
        <w:rPr>
          <w:rFonts w:cs="Arial"/>
          <w:sz w:val="28"/>
          <w:szCs w:val="28"/>
        </w:rPr>
      </w:pPr>
      <w:r>
        <w:rPr>
          <w:rFonts w:cs="Arial"/>
          <w:sz w:val="28"/>
          <w:szCs w:val="28"/>
          <w:rtl/>
        </w:rPr>
        <w:t xml:space="preserve">الوقفة الاحتجاجية بعدد </w:t>
      </w:r>
      <w:r>
        <w:rPr>
          <w:rFonts w:cs="Arial"/>
          <w:sz w:val="28"/>
          <w:szCs w:val="28"/>
        </w:rPr>
        <w:t>15</w:t>
      </w:r>
      <w:r>
        <w:rPr>
          <w:rFonts w:cs="Arial"/>
          <w:sz w:val="28"/>
          <w:szCs w:val="28"/>
          <w:rtl/>
        </w:rPr>
        <w:t xml:space="preserve"> ( </w:t>
      </w:r>
      <w:r>
        <w:rPr>
          <w:rFonts w:cs="Arial"/>
          <w:sz w:val="28"/>
          <w:szCs w:val="28"/>
          <w:rtl/>
        </w:rPr>
        <w:t>خمسة عشر حالة</w:t>
      </w:r>
      <w:r>
        <w:rPr>
          <w:rFonts w:cs="Arial"/>
          <w:sz w:val="28"/>
          <w:szCs w:val="28"/>
          <w:rtl/>
        </w:rPr>
        <w:t>)</w:t>
      </w:r>
    </w:p>
    <w:p w:rsidR="00FE496F" w:rsidRDefault="003D441D">
      <w:pPr>
        <w:numPr>
          <w:ilvl w:val="0"/>
          <w:numId w:val="2"/>
        </w:numPr>
        <w:jc w:val="both"/>
        <w:rPr>
          <w:rFonts w:cs="Arial"/>
          <w:sz w:val="28"/>
          <w:szCs w:val="28"/>
        </w:rPr>
      </w:pPr>
      <w:r>
        <w:rPr>
          <w:rFonts w:cs="Arial"/>
          <w:sz w:val="28"/>
          <w:szCs w:val="28"/>
          <w:rtl/>
        </w:rPr>
        <w:t xml:space="preserve">الانتحاربعدد </w:t>
      </w:r>
      <w:r>
        <w:rPr>
          <w:rFonts w:cs="Arial"/>
          <w:sz w:val="28"/>
          <w:szCs w:val="28"/>
        </w:rPr>
        <w:t>8</w:t>
      </w:r>
      <w:r>
        <w:rPr>
          <w:rFonts w:cs="Arial"/>
          <w:sz w:val="28"/>
          <w:szCs w:val="28"/>
          <w:rtl/>
        </w:rPr>
        <w:t xml:space="preserve"> ( </w:t>
      </w:r>
      <w:r>
        <w:rPr>
          <w:rFonts w:cs="Arial"/>
          <w:sz w:val="28"/>
          <w:szCs w:val="28"/>
          <w:rtl/>
        </w:rPr>
        <w:t>ثمانية حالات</w:t>
      </w:r>
      <w:r>
        <w:rPr>
          <w:rFonts w:cs="Arial"/>
          <w:sz w:val="28"/>
          <w:szCs w:val="28"/>
          <w:rtl/>
        </w:rPr>
        <w:t>)</w:t>
      </w:r>
    </w:p>
    <w:p w:rsidR="00FE496F" w:rsidRDefault="003D441D">
      <w:pPr>
        <w:numPr>
          <w:ilvl w:val="0"/>
          <w:numId w:val="2"/>
        </w:numPr>
        <w:jc w:val="both"/>
        <w:rPr>
          <w:rFonts w:cs="Arial"/>
          <w:sz w:val="28"/>
          <w:szCs w:val="28"/>
        </w:rPr>
      </w:pPr>
      <w:r>
        <w:rPr>
          <w:rFonts w:cs="Arial"/>
          <w:sz w:val="28"/>
          <w:szCs w:val="28"/>
          <w:rtl/>
        </w:rPr>
        <w:t xml:space="preserve">التجمهر بعدد </w:t>
      </w:r>
      <w:r>
        <w:rPr>
          <w:rFonts w:cs="Arial"/>
          <w:sz w:val="28"/>
          <w:szCs w:val="28"/>
        </w:rPr>
        <w:t>5</w:t>
      </w:r>
      <w:r>
        <w:rPr>
          <w:rFonts w:cs="Arial"/>
          <w:sz w:val="28"/>
          <w:szCs w:val="28"/>
          <w:rtl/>
        </w:rPr>
        <w:t xml:space="preserve"> (</w:t>
      </w:r>
      <w:r>
        <w:rPr>
          <w:rFonts w:cs="Arial"/>
          <w:sz w:val="28"/>
          <w:szCs w:val="28"/>
          <w:rtl/>
        </w:rPr>
        <w:t>خمسة حالات</w:t>
      </w:r>
      <w:r>
        <w:rPr>
          <w:rFonts w:cs="Arial"/>
          <w:sz w:val="28"/>
          <w:szCs w:val="28"/>
          <w:rtl/>
        </w:rPr>
        <w:t>)</w:t>
      </w:r>
    </w:p>
    <w:p w:rsidR="00FE496F" w:rsidRDefault="003D441D">
      <w:pPr>
        <w:numPr>
          <w:ilvl w:val="0"/>
          <w:numId w:val="2"/>
        </w:numPr>
        <w:jc w:val="both"/>
        <w:rPr>
          <w:rFonts w:cs="Arial"/>
          <w:sz w:val="28"/>
          <w:szCs w:val="28"/>
        </w:rPr>
      </w:pPr>
      <w:r>
        <w:rPr>
          <w:rFonts w:cs="Arial"/>
          <w:sz w:val="28"/>
          <w:szCs w:val="28"/>
          <w:rtl/>
        </w:rPr>
        <w:t xml:space="preserve">التلويح بالاحتجاج بعدد </w:t>
      </w:r>
      <w:r>
        <w:rPr>
          <w:rFonts w:cs="Arial"/>
          <w:sz w:val="28"/>
          <w:szCs w:val="28"/>
        </w:rPr>
        <w:t>1</w:t>
      </w:r>
      <w:r>
        <w:rPr>
          <w:rFonts w:cs="Arial"/>
          <w:sz w:val="28"/>
          <w:szCs w:val="28"/>
          <w:rtl/>
        </w:rPr>
        <w:t xml:space="preserve"> (</w:t>
      </w:r>
      <w:r>
        <w:rPr>
          <w:rFonts w:cs="Arial"/>
          <w:sz w:val="28"/>
          <w:szCs w:val="28"/>
          <w:rtl/>
        </w:rPr>
        <w:t>حالة واحدة</w:t>
      </w:r>
      <w:r>
        <w:rPr>
          <w:rFonts w:cs="Arial"/>
          <w:sz w:val="28"/>
          <w:szCs w:val="28"/>
          <w:rtl/>
        </w:rPr>
        <w:t>)</w:t>
      </w:r>
    </w:p>
    <w:p w:rsidR="00FE496F" w:rsidRDefault="003D441D">
      <w:pPr>
        <w:numPr>
          <w:ilvl w:val="0"/>
          <w:numId w:val="2"/>
        </w:numPr>
        <w:jc w:val="both"/>
        <w:rPr>
          <w:rFonts w:cs="Arial"/>
          <w:sz w:val="28"/>
          <w:szCs w:val="28"/>
        </w:rPr>
      </w:pPr>
      <w:r>
        <w:rPr>
          <w:rFonts w:cs="Arial"/>
          <w:sz w:val="28"/>
          <w:szCs w:val="28"/>
          <w:rtl/>
        </w:rPr>
        <w:t xml:space="preserve">العريضة أو الشكوى بعدد </w:t>
      </w:r>
      <w:r>
        <w:rPr>
          <w:rFonts w:cs="Arial"/>
          <w:sz w:val="28"/>
          <w:szCs w:val="28"/>
        </w:rPr>
        <w:t>1</w:t>
      </w:r>
      <w:r>
        <w:rPr>
          <w:rFonts w:cs="Arial"/>
          <w:sz w:val="28"/>
          <w:szCs w:val="28"/>
          <w:rtl/>
        </w:rPr>
        <w:t xml:space="preserve"> (</w:t>
      </w:r>
      <w:r>
        <w:rPr>
          <w:rFonts w:cs="Arial"/>
          <w:sz w:val="28"/>
          <w:szCs w:val="28"/>
          <w:rtl/>
        </w:rPr>
        <w:t>حالة واحدة</w:t>
      </w:r>
      <w:r>
        <w:rPr>
          <w:rFonts w:cs="Arial"/>
          <w:sz w:val="28"/>
          <w:szCs w:val="28"/>
          <w:rtl/>
        </w:rPr>
        <w:t>)</w:t>
      </w:r>
    </w:p>
    <w:p w:rsidR="00FE496F" w:rsidRDefault="00FE496F">
      <w:pPr>
        <w:jc w:val="both"/>
        <w:rPr>
          <w:rFonts w:cs="Arial"/>
          <w:sz w:val="28"/>
          <w:szCs w:val="28"/>
        </w:rPr>
      </w:pPr>
    </w:p>
    <w:p w:rsidR="00FE496F" w:rsidRDefault="003D441D">
      <w:pPr>
        <w:jc w:val="center"/>
        <w:rPr>
          <w:rFonts w:cs="Arial"/>
          <w:b/>
          <w:bCs/>
          <w:sz w:val="28"/>
          <w:szCs w:val="28"/>
          <w:u w:val="single"/>
        </w:rPr>
      </w:pPr>
      <w:r>
        <w:rPr>
          <w:rFonts w:cs="Arial"/>
          <w:b/>
          <w:bCs/>
          <w:sz w:val="28"/>
          <w:szCs w:val="28"/>
          <w:u w:val="single"/>
          <w:rtl/>
        </w:rPr>
        <w:t>وفي الرسم التالي يوضح طرق الاحتجاجات الاجتماعية</w:t>
      </w: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3D441D">
      <w:pPr>
        <w:jc w:val="center"/>
        <w:rPr>
          <w:rFonts w:cs="Arial"/>
          <w:b/>
          <w:bCs/>
          <w:sz w:val="28"/>
          <w:szCs w:val="28"/>
          <w:u w:val="single"/>
        </w:rPr>
      </w:pPr>
      <w:r>
        <w:rPr>
          <w:rFonts w:cs="Arial"/>
          <w:b/>
          <w:bCs/>
          <w:noProof/>
          <w:sz w:val="28"/>
          <w:szCs w:val="28"/>
          <w:u w:val="single"/>
          <w:rtl/>
          <w:lang w:eastAsia="en-US" w:bidi="ar-SA"/>
        </w:rPr>
        <w:drawing>
          <wp:anchor distT="0" distB="0" distL="0" distR="0" simplePos="0" relativeHeight="4" behindDoc="0" locked="0" layoutInCell="1" allowOverlap="1">
            <wp:simplePos x="0" y="0"/>
            <wp:positionH relativeFrom="column">
              <wp:align>center</wp:align>
            </wp:positionH>
            <wp:positionV relativeFrom="paragraph">
              <wp:posOffset>635</wp:posOffset>
            </wp:positionV>
            <wp:extent cx="4714875" cy="3182620"/>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9"/>
                    <a:stretch>
                      <a:fillRect/>
                    </a:stretch>
                  </pic:blipFill>
                  <pic:spPr bwMode="auto">
                    <a:xfrm>
                      <a:off x="0" y="0"/>
                      <a:ext cx="4714875" cy="3182620"/>
                    </a:xfrm>
                    <a:prstGeom prst="rect">
                      <a:avLst/>
                    </a:prstGeom>
                  </pic:spPr>
                </pic:pic>
              </a:graphicData>
            </a:graphic>
          </wp:anchor>
        </w:drawing>
      </w: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p w:rsidR="00FE496F" w:rsidRDefault="00FE496F">
      <w:pPr>
        <w:jc w:val="center"/>
        <w:rPr>
          <w:rFonts w:cs="Arial"/>
          <w:b/>
          <w:bCs/>
          <w:sz w:val="28"/>
          <w:szCs w:val="28"/>
          <w:u w:val="single"/>
        </w:rPr>
      </w:pPr>
    </w:p>
    <w:tbl>
      <w:tblPr>
        <w:bidiVisual/>
        <w:tblW w:w="9638"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4818"/>
        <w:gridCol w:w="4820"/>
      </w:tblGrid>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jc w:val="center"/>
              <w:rPr>
                <w:rFonts w:cs="Arial"/>
                <w:sz w:val="28"/>
                <w:szCs w:val="28"/>
              </w:rPr>
            </w:pPr>
            <w:r>
              <w:rPr>
                <w:rFonts w:cs="Arial"/>
                <w:sz w:val="28"/>
                <w:szCs w:val="28"/>
                <w:rtl/>
              </w:rPr>
              <w:t>الوقفة الاحتجاجية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50%</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jc w:val="center"/>
              <w:rPr>
                <w:rFonts w:cs="Arial"/>
                <w:sz w:val="28"/>
                <w:szCs w:val="28"/>
              </w:rPr>
            </w:pPr>
            <w:r>
              <w:rPr>
                <w:rFonts w:cs="Arial"/>
                <w:sz w:val="28"/>
                <w:szCs w:val="28"/>
                <w:rtl/>
              </w:rPr>
              <w:t>الانتحار</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27%</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jc w:val="center"/>
              <w:rPr>
                <w:rFonts w:cs="Arial"/>
                <w:sz w:val="28"/>
                <w:szCs w:val="28"/>
              </w:rPr>
            </w:pPr>
            <w:r>
              <w:rPr>
                <w:rFonts w:cs="Arial"/>
                <w:sz w:val="28"/>
                <w:szCs w:val="28"/>
                <w:rtl/>
              </w:rPr>
              <w:t>التجمهر</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17%</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jc w:val="center"/>
              <w:rPr>
                <w:rFonts w:cs="Arial"/>
                <w:sz w:val="28"/>
                <w:szCs w:val="28"/>
              </w:rPr>
            </w:pPr>
            <w:r>
              <w:rPr>
                <w:rFonts w:cs="Arial"/>
                <w:sz w:val="28"/>
                <w:szCs w:val="28"/>
                <w:rtl/>
              </w:rPr>
              <w:t>التلويح بالاحتجاج</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3%</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jc w:val="center"/>
              <w:rPr>
                <w:rFonts w:cs="Arial"/>
                <w:sz w:val="28"/>
                <w:szCs w:val="28"/>
              </w:rPr>
            </w:pPr>
            <w:r>
              <w:rPr>
                <w:rFonts w:cs="Arial"/>
                <w:sz w:val="28"/>
                <w:szCs w:val="28"/>
                <w:rtl/>
              </w:rPr>
              <w:t>العريضة أو الشكوى</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3%</w:t>
            </w:r>
          </w:p>
        </w:tc>
      </w:tr>
    </w:tbl>
    <w:p w:rsidR="00FE496F" w:rsidRDefault="00FE496F">
      <w:pPr>
        <w:jc w:val="both"/>
        <w:rPr>
          <w:rFonts w:cs="Arial"/>
          <w:b/>
          <w:bCs/>
          <w:sz w:val="28"/>
          <w:szCs w:val="28"/>
          <w:u w:val="single"/>
        </w:rPr>
      </w:pPr>
    </w:p>
    <w:p w:rsidR="00FE496F" w:rsidRDefault="003D441D">
      <w:pPr>
        <w:jc w:val="both"/>
        <w:rPr>
          <w:rFonts w:cs="Arial"/>
          <w:b/>
          <w:bCs/>
          <w:sz w:val="28"/>
          <w:szCs w:val="28"/>
          <w:u w:val="single"/>
        </w:rPr>
      </w:pPr>
      <w:r>
        <w:rPr>
          <w:rFonts w:cs="Arial"/>
          <w:b/>
          <w:bCs/>
          <w:color w:val="000000"/>
          <w:sz w:val="28"/>
          <w:szCs w:val="28"/>
          <w:u w:val="single"/>
          <w:rtl/>
        </w:rPr>
        <w:t>ثالثا</w:t>
      </w:r>
      <w:r>
        <w:rPr>
          <w:rStyle w:val="StrongEmphasis"/>
          <w:rFonts w:ascii="Mirza;cursive" w:hAnsi="Mirza;cursive" w:cs="Arial"/>
          <w:color w:val="000000"/>
          <w:sz w:val="28"/>
          <w:szCs w:val="28"/>
          <w:u w:val="single"/>
          <w:rtl/>
        </w:rPr>
        <w:t xml:space="preserve">: </w:t>
      </w:r>
      <w:r>
        <w:rPr>
          <w:rFonts w:cs="Arial"/>
          <w:b/>
          <w:bCs/>
          <w:color w:val="000000"/>
          <w:sz w:val="28"/>
          <w:szCs w:val="28"/>
          <w:u w:val="single"/>
          <w:rtl/>
        </w:rPr>
        <w:t>التوزيع الجغرافى للاحتجاجات العمالية والمهنية</w:t>
      </w:r>
      <w:r>
        <w:rPr>
          <w:rStyle w:val="StrongEmphasis"/>
          <w:rFonts w:ascii="Mirza;cursive" w:hAnsi="Mirza;cursive" w:cs="Arial"/>
          <w:color w:val="000000"/>
          <w:sz w:val="28"/>
          <w:szCs w:val="28"/>
          <w:u w:val="single"/>
          <w:rtl/>
        </w:rPr>
        <w:t>:</w:t>
      </w:r>
    </w:p>
    <w:p w:rsidR="00FE496F" w:rsidRDefault="003D441D">
      <w:pPr>
        <w:jc w:val="both"/>
        <w:rPr>
          <w:rFonts w:cs="Arial"/>
          <w:b/>
          <w:bCs/>
          <w:sz w:val="28"/>
          <w:szCs w:val="28"/>
          <w:u w:val="single"/>
        </w:rPr>
      </w:pPr>
      <w:r>
        <w:rPr>
          <w:rStyle w:val="StrongEmphasis"/>
          <w:rFonts w:ascii="Mirza;cursive" w:hAnsi="Mirza;cursive" w:cs="Arial"/>
          <w:b w:val="0"/>
          <w:bCs w:val="0"/>
          <w:color w:val="000000"/>
          <w:sz w:val="28"/>
          <w:szCs w:val="28"/>
          <w:rtl/>
        </w:rPr>
        <w:t xml:space="preserve">- </w:t>
      </w:r>
      <w:r>
        <w:rPr>
          <w:rStyle w:val="StrongEmphasis"/>
          <w:rFonts w:ascii="Mirza;cursive" w:hAnsi="Mirza;cursive" w:cs="Arial"/>
          <w:b w:val="0"/>
          <w:bCs w:val="0"/>
          <w:color w:val="000000"/>
          <w:sz w:val="28"/>
          <w:szCs w:val="28"/>
          <w:rtl/>
        </w:rPr>
        <w:t>تصدرت محافظة القاهرة قائمة المحافظات من حيث عدد الاحتجاجات العمالية والمهنية بعدد ثلاثة عشر إحتجاج، وجاءت محافظة الإسكندرية فى المرتبة الثانية بعدد سبع احتجاجات، وتلتها محافظة الجيزة بعدد خمسة احتجاجات، ثم جاءت محافظة المنوفية في المرتبة الرابعة بعدد أربعة</w:t>
      </w:r>
      <w:r>
        <w:rPr>
          <w:rStyle w:val="StrongEmphasis"/>
          <w:rFonts w:ascii="Mirza;cursive" w:hAnsi="Mirza;cursive" w:cs="Arial"/>
          <w:b w:val="0"/>
          <w:bCs w:val="0"/>
          <w:color w:val="000000"/>
          <w:sz w:val="28"/>
          <w:szCs w:val="28"/>
          <w:rtl/>
        </w:rPr>
        <w:t xml:space="preserve"> احتجاجات، وتقاسمت محافظات </w:t>
      </w:r>
      <w:r>
        <w:rPr>
          <w:rStyle w:val="StrongEmphasis"/>
          <w:rFonts w:ascii="Mirza;cursive" w:hAnsi="Mirza;cursive" w:cs="Arial"/>
          <w:b w:val="0"/>
          <w:bCs w:val="0"/>
          <w:color w:val="000000"/>
          <w:sz w:val="28"/>
          <w:szCs w:val="28"/>
          <w:rtl/>
        </w:rPr>
        <w:lastRenderedPageBreak/>
        <w:t>(</w:t>
      </w:r>
      <w:r>
        <w:rPr>
          <w:rStyle w:val="StrongEmphasis"/>
          <w:rFonts w:ascii="Mirza;cursive" w:hAnsi="Mirza;cursive" w:cs="Arial"/>
          <w:b w:val="0"/>
          <w:bCs w:val="0"/>
          <w:color w:val="000000"/>
          <w:sz w:val="28"/>
          <w:szCs w:val="28"/>
          <w:rtl/>
        </w:rPr>
        <w:t>الاسماعسلية و الشرقية والدقهلية</w:t>
      </w:r>
      <w:r>
        <w:rPr>
          <w:rStyle w:val="StrongEmphasis"/>
          <w:rFonts w:ascii="Mirza;cursive" w:hAnsi="Mirza;cursive" w:cs="Arial"/>
          <w:b w:val="0"/>
          <w:bCs w:val="0"/>
          <w:color w:val="000000"/>
          <w:sz w:val="28"/>
          <w:szCs w:val="28"/>
          <w:rtl/>
        </w:rPr>
        <w:t xml:space="preserve">) </w:t>
      </w:r>
      <w:r>
        <w:rPr>
          <w:rStyle w:val="StrongEmphasis"/>
          <w:rFonts w:ascii="Mirza;cursive" w:hAnsi="Mirza;cursive" w:cs="Arial"/>
          <w:b w:val="0"/>
          <w:bCs w:val="0"/>
          <w:color w:val="000000"/>
          <w:sz w:val="28"/>
          <w:szCs w:val="28"/>
          <w:rtl/>
        </w:rPr>
        <w:t xml:space="preserve">المرتبة الخامسة حيث سجلت كل محافظة عدد ثلاثة احتجاجات، وجاءت في المرتبة السادسة محافظة الغربية بعدد فعاليتين اثنين، وقبعت في المركز الأخير كل من </w:t>
      </w:r>
      <w:r>
        <w:rPr>
          <w:rStyle w:val="StrongEmphasis"/>
          <w:rFonts w:ascii="Mirza;cursive" w:hAnsi="Mirza;cursive" w:cs="Arial"/>
          <w:b w:val="0"/>
          <w:bCs w:val="0"/>
          <w:color w:val="000000"/>
          <w:sz w:val="28"/>
          <w:szCs w:val="28"/>
          <w:rtl/>
        </w:rPr>
        <w:t>(</w:t>
      </w:r>
      <w:r>
        <w:rPr>
          <w:rStyle w:val="StrongEmphasis"/>
          <w:rFonts w:ascii="Mirza;cursive" w:hAnsi="Mirza;cursive" w:cs="Arial"/>
          <w:b w:val="0"/>
          <w:bCs w:val="0"/>
          <w:color w:val="000000"/>
          <w:sz w:val="28"/>
          <w:szCs w:val="28"/>
          <w:rtl/>
        </w:rPr>
        <w:t>كفر الشيخ، اسوان، السويس، البحيرة، الفيوم</w:t>
      </w:r>
      <w:r>
        <w:rPr>
          <w:rStyle w:val="StrongEmphasis"/>
          <w:rFonts w:ascii="Mirza;cursive" w:hAnsi="Mirza;cursive" w:cs="Arial"/>
          <w:b w:val="0"/>
          <w:bCs w:val="0"/>
          <w:color w:val="000000"/>
          <w:sz w:val="28"/>
          <w:szCs w:val="28"/>
          <w:rtl/>
        </w:rPr>
        <w:t xml:space="preserve">) </w:t>
      </w:r>
      <w:r>
        <w:rPr>
          <w:rStyle w:val="StrongEmphasis"/>
          <w:rFonts w:ascii="Mirza;cursive" w:hAnsi="Mirza;cursive" w:cs="Arial"/>
          <w:b w:val="0"/>
          <w:bCs w:val="0"/>
          <w:color w:val="000000"/>
          <w:sz w:val="28"/>
          <w:szCs w:val="28"/>
          <w:rtl/>
        </w:rPr>
        <w:t xml:space="preserve">بواقع </w:t>
      </w:r>
      <w:r>
        <w:rPr>
          <w:rStyle w:val="StrongEmphasis"/>
          <w:rFonts w:ascii="Mirza;cursive" w:hAnsi="Mirza;cursive" w:cs="Arial"/>
          <w:b w:val="0"/>
          <w:bCs w:val="0"/>
          <w:color w:val="000000"/>
          <w:sz w:val="28"/>
          <w:szCs w:val="28"/>
          <w:rtl/>
        </w:rPr>
        <w:t>احتجاج واحد لكل منهم</w:t>
      </w:r>
      <w:r>
        <w:rPr>
          <w:rStyle w:val="StrongEmphasis"/>
          <w:rFonts w:ascii="Mirza;cursive" w:hAnsi="Mirza;cursive" w:cs="Arial"/>
          <w:b w:val="0"/>
          <w:bCs w:val="0"/>
          <w:color w:val="000000"/>
          <w:sz w:val="28"/>
          <w:szCs w:val="28"/>
          <w:rtl/>
        </w:rPr>
        <w:t>.</w:t>
      </w:r>
    </w:p>
    <w:p w:rsidR="00FE496F" w:rsidRDefault="00FE496F">
      <w:pPr>
        <w:jc w:val="both"/>
        <w:rPr>
          <w:rStyle w:val="StrongEmphasis"/>
          <w:rFonts w:ascii="Mirza;cursive" w:hAnsi="Mirza;cursive" w:cs="Arial"/>
          <w:b w:val="0"/>
          <w:bCs w:val="0"/>
          <w:color w:val="000000"/>
        </w:rPr>
      </w:pPr>
    </w:p>
    <w:p w:rsidR="00FE496F" w:rsidRDefault="003D441D">
      <w:pPr>
        <w:jc w:val="center"/>
        <w:rPr>
          <w:rFonts w:cs="Arial"/>
          <w:b/>
          <w:bCs/>
          <w:sz w:val="28"/>
          <w:szCs w:val="28"/>
          <w:u w:val="single"/>
        </w:rPr>
      </w:pPr>
      <w:r>
        <w:rPr>
          <w:rStyle w:val="StrongEmphasis"/>
          <w:rFonts w:ascii="Mirza;cursive" w:hAnsi="Mirza;cursive" w:cs="Arial"/>
          <w:color w:val="000000"/>
          <w:sz w:val="28"/>
          <w:szCs w:val="28"/>
          <w:u w:val="single"/>
          <w:rtl/>
        </w:rPr>
        <w:t>وفي الرسم التالي يوضح التوزيع الجغرافي للإحتجاجات العمالية والمهنية</w:t>
      </w: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3D441D">
      <w:pPr>
        <w:jc w:val="center"/>
        <w:rPr>
          <w:rStyle w:val="StrongEmphasis"/>
          <w:rFonts w:ascii="Mirza;cursive" w:hAnsi="Mirza;cursive" w:cs="Arial"/>
          <w:color w:val="000000"/>
        </w:rPr>
      </w:pPr>
      <w:r>
        <w:rPr>
          <w:rFonts w:ascii="Mirza;cursive" w:hAnsi="Mirza;cursive" w:cs="Arial"/>
          <w:noProof/>
          <w:color w:val="000000"/>
          <w:rtl/>
          <w:lang w:eastAsia="en-US" w:bidi="ar-SA"/>
        </w:rPr>
        <w:drawing>
          <wp:anchor distT="0" distB="0" distL="0" distR="0" simplePos="0" relativeHeight="5" behindDoc="0" locked="0" layoutInCell="1" allowOverlap="1">
            <wp:simplePos x="0" y="0"/>
            <wp:positionH relativeFrom="column">
              <wp:align>center</wp:align>
            </wp:positionH>
            <wp:positionV relativeFrom="paragraph">
              <wp:posOffset>635</wp:posOffset>
            </wp:positionV>
            <wp:extent cx="4705350" cy="3182620"/>
            <wp:effectExtent l="0" t="0" r="0" b="0"/>
            <wp:wrapSquare wrapText="largest"/>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0"/>
                    <a:stretch>
                      <a:fillRect/>
                    </a:stretch>
                  </pic:blipFill>
                  <pic:spPr bwMode="auto">
                    <a:xfrm>
                      <a:off x="0" y="0"/>
                      <a:ext cx="4705350" cy="3182620"/>
                    </a:xfrm>
                    <a:prstGeom prst="rect">
                      <a:avLst/>
                    </a:prstGeom>
                  </pic:spPr>
                </pic:pic>
              </a:graphicData>
            </a:graphic>
          </wp:anchor>
        </w:drawing>
      </w: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tbl>
      <w:tblPr>
        <w:bidiVisual/>
        <w:tblW w:w="9638"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4818"/>
        <w:gridCol w:w="4820"/>
      </w:tblGrid>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القاهرة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13</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الاسكندرية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7</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الجيزة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5</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المنوفية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4</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الاسماعيلية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3</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الدقهلية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3</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الشرقية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3</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الغربية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2</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كفر الشيخ</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أسوان</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السويس</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 xml:space="preserve">البحيرة </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الفيوم</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bl>
    <w:p w:rsidR="00FE496F" w:rsidRDefault="00FE496F">
      <w:pPr>
        <w:jc w:val="center"/>
        <w:rPr>
          <w:rStyle w:val="StrongEmphasis"/>
          <w:rFonts w:ascii="Mirza;cursive" w:hAnsi="Mirza;cursive" w:cs="Arial"/>
          <w:color w:val="000000"/>
        </w:rPr>
      </w:pPr>
    </w:p>
    <w:p w:rsidR="00FE496F" w:rsidRDefault="003D441D">
      <w:pPr>
        <w:jc w:val="both"/>
        <w:rPr>
          <w:rFonts w:cs="Arial"/>
          <w:b/>
          <w:bCs/>
          <w:sz w:val="28"/>
          <w:szCs w:val="28"/>
          <w:u w:val="single"/>
        </w:rPr>
      </w:pPr>
      <w:r>
        <w:rPr>
          <w:rStyle w:val="StrongEmphasis"/>
          <w:rFonts w:ascii="Mirza;cursive" w:hAnsi="Mirza;cursive" w:cs="Arial"/>
          <w:color w:val="000000"/>
          <w:sz w:val="28"/>
          <w:szCs w:val="28"/>
          <w:u w:val="single"/>
          <w:rtl/>
        </w:rPr>
        <w:lastRenderedPageBreak/>
        <w:t>رابعا</w:t>
      </w:r>
      <w:r>
        <w:rPr>
          <w:rStyle w:val="StrongEmphasis"/>
          <w:rFonts w:ascii="Mirza;cursive" w:hAnsi="Mirza;cursive" w:cs="Arial"/>
          <w:color w:val="000000"/>
          <w:sz w:val="28"/>
          <w:szCs w:val="28"/>
          <w:u w:val="single"/>
          <w:rtl/>
        </w:rPr>
        <w:t xml:space="preserve">: </w:t>
      </w:r>
      <w:r>
        <w:rPr>
          <w:rStyle w:val="StrongEmphasis"/>
          <w:rFonts w:ascii="Mirza;cursive" w:hAnsi="Mirza;cursive" w:cs="Arial"/>
          <w:color w:val="000000"/>
          <w:sz w:val="28"/>
          <w:szCs w:val="28"/>
          <w:u w:val="single"/>
          <w:rtl/>
        </w:rPr>
        <w:t>التوزيع الجغرافي للاحتجاجات الإجتماعية</w:t>
      </w:r>
      <w:r>
        <w:rPr>
          <w:rStyle w:val="StrongEmphasis"/>
          <w:rFonts w:ascii="Mirza;cursive" w:hAnsi="Mirza;cursive" w:cs="Arial"/>
          <w:color w:val="000000"/>
          <w:sz w:val="28"/>
          <w:szCs w:val="28"/>
          <w:u w:val="single"/>
          <w:rtl/>
        </w:rPr>
        <w:t>:</w:t>
      </w:r>
    </w:p>
    <w:p w:rsidR="00FE496F" w:rsidRDefault="003D441D">
      <w:pPr>
        <w:jc w:val="both"/>
        <w:rPr>
          <w:rFonts w:cs="Arial"/>
          <w:b/>
          <w:bCs/>
          <w:sz w:val="28"/>
          <w:szCs w:val="28"/>
          <w:u w:val="single"/>
        </w:rPr>
      </w:pPr>
      <w:r>
        <w:rPr>
          <w:rStyle w:val="StrongEmphasis"/>
          <w:rFonts w:ascii="Mirza;cursive" w:hAnsi="Mirza;cursive" w:cs="Arial"/>
          <w:b w:val="0"/>
          <w:bCs w:val="0"/>
          <w:color w:val="000000"/>
          <w:sz w:val="28"/>
          <w:szCs w:val="28"/>
          <w:rtl/>
        </w:rPr>
        <w:t xml:space="preserve">- </w:t>
      </w:r>
      <w:r>
        <w:rPr>
          <w:rStyle w:val="StrongEmphasis"/>
          <w:rFonts w:ascii="Mirza;cursive" w:hAnsi="Mirza;cursive" w:cs="Arial"/>
          <w:b w:val="0"/>
          <w:bCs w:val="0"/>
          <w:color w:val="000000"/>
          <w:sz w:val="28"/>
          <w:szCs w:val="28"/>
          <w:rtl/>
        </w:rPr>
        <w:t xml:space="preserve">تصدرت محافظة القاهرة قائمة المحافظات من حيث أعداد الاحتجاجات الاجتماعية بعدد سبعة احتجاجات، وجاءت في المرتبة الثانية محافظة الجيزة بعدد خمسة احتجاجات، وتقاسمت محافظات </w:t>
      </w:r>
      <w:r>
        <w:rPr>
          <w:rStyle w:val="StrongEmphasis"/>
          <w:rFonts w:ascii="Mirza;cursive" w:hAnsi="Mirza;cursive" w:cs="Arial"/>
          <w:b w:val="0"/>
          <w:bCs w:val="0"/>
          <w:color w:val="000000"/>
          <w:sz w:val="28"/>
          <w:szCs w:val="28"/>
          <w:rtl/>
        </w:rPr>
        <w:t>(</w:t>
      </w:r>
      <w:r>
        <w:rPr>
          <w:rStyle w:val="StrongEmphasis"/>
          <w:rFonts w:ascii="Mirza;cursive" w:hAnsi="Mirza;cursive" w:cs="Arial"/>
          <w:b w:val="0"/>
          <w:bCs w:val="0"/>
          <w:color w:val="000000"/>
          <w:sz w:val="28"/>
          <w:szCs w:val="28"/>
          <w:rtl/>
        </w:rPr>
        <w:t xml:space="preserve">الاسكندرية، الشرقية، </w:t>
      </w:r>
      <w:r>
        <w:rPr>
          <w:rStyle w:val="StrongEmphasis"/>
          <w:rFonts w:ascii="Mirza;cursive" w:hAnsi="Mirza;cursive" w:cs="Arial"/>
          <w:b w:val="0"/>
          <w:bCs w:val="0"/>
          <w:color w:val="000000"/>
          <w:sz w:val="28"/>
          <w:szCs w:val="28"/>
          <w:rtl/>
        </w:rPr>
        <w:t>القليوبية والغربية</w:t>
      </w:r>
      <w:r>
        <w:rPr>
          <w:rStyle w:val="StrongEmphasis"/>
          <w:rFonts w:ascii="Mirza;cursive" w:hAnsi="Mirza;cursive" w:cs="Arial"/>
          <w:b w:val="0"/>
          <w:bCs w:val="0"/>
          <w:color w:val="000000"/>
          <w:sz w:val="28"/>
          <w:szCs w:val="28"/>
          <w:rtl/>
        </w:rPr>
        <w:t xml:space="preserve">) </w:t>
      </w:r>
      <w:r>
        <w:rPr>
          <w:rStyle w:val="StrongEmphasis"/>
          <w:rFonts w:ascii="Mirza;cursive" w:hAnsi="Mirza;cursive" w:cs="Arial"/>
          <w:b w:val="0"/>
          <w:bCs w:val="0"/>
          <w:color w:val="000000"/>
          <w:sz w:val="28"/>
          <w:szCs w:val="28"/>
          <w:rtl/>
        </w:rPr>
        <w:t xml:space="preserve">المرتبة الثالثة حيث سجلت كل محافظة حالتين، بينما جاء في المركز الأخير محافظات </w:t>
      </w:r>
      <w:r>
        <w:rPr>
          <w:rStyle w:val="StrongEmphasis"/>
          <w:rFonts w:ascii="Mirza;cursive" w:hAnsi="Mirza;cursive" w:cs="Arial"/>
          <w:b w:val="0"/>
          <w:bCs w:val="0"/>
          <w:color w:val="000000"/>
          <w:sz w:val="28"/>
          <w:szCs w:val="28"/>
          <w:rtl/>
        </w:rPr>
        <w:t xml:space="preserve">( </w:t>
      </w:r>
      <w:r>
        <w:rPr>
          <w:rStyle w:val="StrongEmphasis"/>
          <w:rFonts w:ascii="Mirza;cursive" w:hAnsi="Mirza;cursive" w:cs="Arial"/>
          <w:b w:val="0"/>
          <w:bCs w:val="0"/>
          <w:color w:val="000000"/>
          <w:sz w:val="28"/>
          <w:szCs w:val="28"/>
          <w:rtl/>
        </w:rPr>
        <w:t>اسوان، المنيا، اسيوط، البحر الاحمر، دمياط، الفيوم، سوهاج، الدقهلية، البحيرة، المنوفية</w:t>
      </w:r>
      <w:r>
        <w:rPr>
          <w:rStyle w:val="StrongEmphasis"/>
          <w:rFonts w:ascii="Mirza;cursive" w:hAnsi="Mirza;cursive" w:cs="Arial"/>
          <w:b w:val="0"/>
          <w:bCs w:val="0"/>
          <w:color w:val="000000"/>
          <w:sz w:val="28"/>
          <w:szCs w:val="28"/>
          <w:rtl/>
        </w:rPr>
        <w:t>)</w:t>
      </w:r>
      <w:r>
        <w:rPr>
          <w:rStyle w:val="StrongEmphasis"/>
          <w:rFonts w:ascii="Mirza;cursive" w:hAnsi="Mirza;cursive" w:cs="Arial"/>
          <w:b w:val="0"/>
          <w:bCs w:val="0"/>
          <w:color w:val="000000"/>
          <w:sz w:val="28"/>
          <w:szCs w:val="28"/>
          <w:rtl/>
        </w:rPr>
        <w:t>بواقع احتجاج واحد لكل منهم</w:t>
      </w:r>
      <w:r>
        <w:rPr>
          <w:rStyle w:val="StrongEmphasis"/>
          <w:rFonts w:ascii="Mirza;cursive" w:hAnsi="Mirza;cursive" w:cs="Arial"/>
          <w:b w:val="0"/>
          <w:bCs w:val="0"/>
          <w:color w:val="000000"/>
          <w:sz w:val="28"/>
          <w:szCs w:val="28"/>
          <w:rtl/>
        </w:rPr>
        <w:t>.</w:t>
      </w:r>
    </w:p>
    <w:p w:rsidR="00FE496F" w:rsidRDefault="00FE496F">
      <w:pPr>
        <w:jc w:val="both"/>
        <w:rPr>
          <w:rStyle w:val="StrongEmphasis"/>
          <w:rFonts w:ascii="Mirza;cursive" w:hAnsi="Mirza;cursive" w:cs="Arial"/>
          <w:b w:val="0"/>
          <w:bCs w:val="0"/>
          <w:color w:val="000000"/>
        </w:rPr>
      </w:pPr>
    </w:p>
    <w:p w:rsidR="00FE496F" w:rsidRDefault="003D441D">
      <w:pPr>
        <w:jc w:val="center"/>
        <w:rPr>
          <w:rFonts w:cs="Arial"/>
          <w:b/>
          <w:bCs/>
          <w:sz w:val="28"/>
          <w:szCs w:val="28"/>
          <w:u w:val="single"/>
        </w:rPr>
      </w:pPr>
      <w:r>
        <w:rPr>
          <w:rStyle w:val="StrongEmphasis"/>
          <w:rFonts w:ascii="Mirza;cursive" w:hAnsi="Mirza;cursive" w:cs="Arial"/>
          <w:color w:val="000000"/>
          <w:sz w:val="28"/>
          <w:szCs w:val="28"/>
          <w:u w:val="single"/>
          <w:rtl/>
        </w:rPr>
        <w:t>وفي الرسم التالي يوضح التوزيع الجغرافي لل</w:t>
      </w:r>
      <w:r>
        <w:rPr>
          <w:rStyle w:val="StrongEmphasis"/>
          <w:rFonts w:ascii="Mirza;cursive" w:hAnsi="Mirza;cursive" w:cs="Arial"/>
          <w:color w:val="000000"/>
          <w:sz w:val="28"/>
          <w:szCs w:val="28"/>
          <w:u w:val="single"/>
          <w:rtl/>
        </w:rPr>
        <w:t>إحتجاجات الإجتماعية</w:t>
      </w:r>
    </w:p>
    <w:p w:rsidR="00FE496F" w:rsidRDefault="00FE496F">
      <w:pPr>
        <w:jc w:val="center"/>
        <w:rPr>
          <w:rStyle w:val="StrongEmphasis"/>
          <w:rFonts w:ascii="Mirza;cursive" w:hAnsi="Mirza;cursive"/>
          <w:color w:val="000000"/>
        </w:rPr>
      </w:pPr>
    </w:p>
    <w:p w:rsidR="00FE496F" w:rsidRDefault="00FE496F">
      <w:pPr>
        <w:jc w:val="center"/>
        <w:rPr>
          <w:rStyle w:val="StrongEmphasis"/>
          <w:rFonts w:ascii="Mirza;cursive" w:hAnsi="Mirza;cursive"/>
          <w:color w:val="000000"/>
        </w:rPr>
      </w:pPr>
    </w:p>
    <w:p w:rsidR="00FE496F" w:rsidRDefault="00FE496F">
      <w:pPr>
        <w:jc w:val="center"/>
        <w:rPr>
          <w:rStyle w:val="StrongEmphasis"/>
          <w:rFonts w:ascii="Mirza;cursive" w:hAnsi="Mirza;cursive"/>
          <w:color w:val="000000"/>
        </w:rPr>
      </w:pPr>
    </w:p>
    <w:p w:rsidR="00FE496F" w:rsidRDefault="00FE496F">
      <w:pPr>
        <w:jc w:val="center"/>
        <w:rPr>
          <w:rStyle w:val="StrongEmphasis"/>
          <w:rFonts w:ascii="Mirza;cursive" w:hAnsi="Mirza;cursive"/>
          <w:color w:val="000000"/>
        </w:rPr>
      </w:pPr>
    </w:p>
    <w:p w:rsidR="00FE496F" w:rsidRDefault="003D441D">
      <w:pPr>
        <w:jc w:val="center"/>
        <w:rPr>
          <w:rStyle w:val="StrongEmphasis"/>
          <w:rFonts w:ascii="Mirza;cursive" w:hAnsi="Mirza;cursive"/>
          <w:color w:val="000000"/>
        </w:rPr>
      </w:pPr>
      <w:r>
        <w:rPr>
          <w:rFonts w:ascii="Mirza;cursive" w:hAnsi="Mirza;cursive"/>
          <w:noProof/>
          <w:color w:val="000000"/>
          <w:rtl/>
          <w:lang w:eastAsia="en-US" w:bidi="ar-SA"/>
        </w:rPr>
        <w:drawing>
          <wp:anchor distT="0" distB="0" distL="0" distR="0" simplePos="0" relativeHeight="6" behindDoc="0" locked="0" layoutInCell="1" allowOverlap="1">
            <wp:simplePos x="0" y="0"/>
            <wp:positionH relativeFrom="column">
              <wp:align>center</wp:align>
            </wp:positionH>
            <wp:positionV relativeFrom="paragraph">
              <wp:posOffset>635</wp:posOffset>
            </wp:positionV>
            <wp:extent cx="4706620" cy="3182620"/>
            <wp:effectExtent l="0" t="0" r="0" b="0"/>
            <wp:wrapSquare wrapText="largest"/>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11"/>
                    <a:stretch>
                      <a:fillRect/>
                    </a:stretch>
                  </pic:blipFill>
                  <pic:spPr bwMode="auto">
                    <a:xfrm>
                      <a:off x="0" y="0"/>
                      <a:ext cx="4706620" cy="3182620"/>
                    </a:xfrm>
                    <a:prstGeom prst="rect">
                      <a:avLst/>
                    </a:prstGeom>
                  </pic:spPr>
                </pic:pic>
              </a:graphicData>
            </a:graphic>
          </wp:anchor>
        </w:drawing>
      </w:r>
    </w:p>
    <w:p w:rsidR="00FE496F" w:rsidRDefault="00FE496F">
      <w:pPr>
        <w:jc w:val="center"/>
        <w:rPr>
          <w:rStyle w:val="StrongEmphasis"/>
          <w:rFonts w:ascii="Mirza;cursive" w:hAnsi="Mirza;cursive"/>
          <w:color w:val="000000"/>
        </w:rPr>
      </w:pPr>
    </w:p>
    <w:p w:rsidR="00FE496F" w:rsidRDefault="00FE496F">
      <w:pPr>
        <w:jc w:val="center"/>
        <w:rPr>
          <w:rStyle w:val="StrongEmphasis"/>
          <w:rFonts w:ascii="Mirza;cursive" w:hAnsi="Mirza;cursive"/>
          <w:color w:val="000000"/>
        </w:rPr>
      </w:pPr>
    </w:p>
    <w:p w:rsidR="00FE496F" w:rsidRDefault="00FE496F">
      <w:pPr>
        <w:jc w:val="center"/>
        <w:rPr>
          <w:rStyle w:val="StrongEmphasis"/>
          <w:rFonts w:ascii="Mirza;cursive" w:hAnsi="Mirza;cursive"/>
          <w:color w:val="000000"/>
        </w:rPr>
      </w:pPr>
    </w:p>
    <w:p w:rsidR="00FE496F" w:rsidRDefault="00FE496F">
      <w:pPr>
        <w:jc w:val="center"/>
        <w:rPr>
          <w:rStyle w:val="StrongEmphasis"/>
          <w:rFonts w:ascii="Mirza;cursive" w:hAnsi="Mirza;cursive"/>
          <w:color w:val="000000"/>
        </w:rPr>
      </w:pPr>
    </w:p>
    <w:p w:rsidR="00FE496F" w:rsidRDefault="00FE496F">
      <w:pPr>
        <w:jc w:val="center"/>
        <w:rPr>
          <w:rStyle w:val="StrongEmphasis"/>
          <w:rFonts w:ascii="Mirza;cursive" w:hAnsi="Mirza;cursive"/>
          <w:color w:val="000000"/>
        </w:rPr>
      </w:pPr>
    </w:p>
    <w:p w:rsidR="00FE496F" w:rsidRDefault="00FE496F">
      <w:pPr>
        <w:jc w:val="center"/>
        <w:rPr>
          <w:rStyle w:val="StrongEmphasis"/>
          <w:rFonts w:ascii="Mirza;cursive" w:hAnsi="Mirza;cursive"/>
          <w:color w:val="000000"/>
        </w:rPr>
      </w:pPr>
    </w:p>
    <w:p w:rsidR="00FE496F" w:rsidRDefault="00FE496F">
      <w:pPr>
        <w:jc w:val="center"/>
        <w:rPr>
          <w:rStyle w:val="StrongEmphasis"/>
          <w:rFonts w:ascii="Mirza;cursive" w:hAnsi="Mirza;cursive"/>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p w:rsidR="00FE496F" w:rsidRDefault="00FE496F">
      <w:pPr>
        <w:jc w:val="center"/>
        <w:rPr>
          <w:rStyle w:val="StrongEmphasis"/>
          <w:rFonts w:ascii="Mirza;cursive" w:hAnsi="Mirza;cursive" w:cs="Arial"/>
          <w:color w:val="000000"/>
        </w:rPr>
      </w:pPr>
    </w:p>
    <w:tbl>
      <w:tblPr>
        <w:bidiVisual/>
        <w:tblW w:w="9638"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4818"/>
        <w:gridCol w:w="4820"/>
      </w:tblGrid>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القاهرة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7</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الجيزة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5</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الاسكندرية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2</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الشرقية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2</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القليوبية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2</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الغربية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2</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اسوان</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المنيا</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اسيوط</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البحر الاحمر</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دمياط</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الفيوم</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lastRenderedPageBreak/>
              <w:t>سوهاج</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الدقهلية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البحيرة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المنوفية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bl>
    <w:p w:rsidR="00FE496F" w:rsidRDefault="00FE496F">
      <w:pPr>
        <w:jc w:val="center"/>
        <w:rPr>
          <w:rStyle w:val="StrongEmphasis"/>
          <w:rFonts w:ascii="Mirza;cursive" w:hAnsi="Mirza;cursive" w:cs="Arial"/>
          <w:color w:val="000000"/>
        </w:rPr>
      </w:pPr>
    </w:p>
    <w:p w:rsidR="00FE496F" w:rsidRDefault="003D441D">
      <w:pPr>
        <w:jc w:val="both"/>
      </w:pPr>
      <w:r>
        <w:rPr>
          <w:rStyle w:val="StrongEmphasis"/>
          <w:rFonts w:ascii="Mirza;cursive" w:hAnsi="Mirza;cursive" w:cs="Arial"/>
          <w:color w:val="000000"/>
          <w:sz w:val="28"/>
          <w:szCs w:val="28"/>
          <w:u w:val="single"/>
          <w:rtl/>
        </w:rPr>
        <w:t>خامسا</w:t>
      </w:r>
      <w:r>
        <w:rPr>
          <w:rStyle w:val="StrongEmphasis"/>
          <w:rFonts w:ascii="Mirza;cursive" w:hAnsi="Mirza;cursive" w:cs="Arial"/>
          <w:color w:val="000000"/>
          <w:sz w:val="28"/>
          <w:szCs w:val="28"/>
          <w:u w:val="single"/>
          <w:rtl/>
        </w:rPr>
        <w:t xml:space="preserve">: </w:t>
      </w:r>
      <w:r>
        <w:rPr>
          <w:rStyle w:val="StrongEmphasis"/>
          <w:rFonts w:ascii="Mirza;cursive" w:hAnsi="Mirza;cursive" w:cs="Arial"/>
          <w:color w:val="000000"/>
          <w:sz w:val="28"/>
          <w:szCs w:val="28"/>
          <w:u w:val="single"/>
          <w:rtl/>
        </w:rPr>
        <w:t>التوزيع القطاعي للاحتجاجات</w:t>
      </w:r>
      <w:r>
        <w:rPr>
          <w:rStyle w:val="StrongEmphasis"/>
          <w:rFonts w:ascii="Mirza;cursive" w:hAnsi="Mirza;cursive" w:cs="Arial"/>
          <w:color w:val="000000"/>
          <w:sz w:val="28"/>
          <w:szCs w:val="28"/>
          <w:u w:val="single"/>
          <w:rtl/>
        </w:rPr>
        <w:t xml:space="preserve"> العمالية والمهنية</w:t>
      </w:r>
      <w:r>
        <w:rPr>
          <w:rStyle w:val="StrongEmphasis"/>
          <w:rFonts w:ascii="inherit" w:hAnsi="inherit" w:cs="Arial"/>
          <w:b w:val="0"/>
          <w:bCs w:val="0"/>
          <w:color w:val="000000"/>
          <w:sz w:val="28"/>
          <w:szCs w:val="28"/>
          <w:u w:val="single"/>
          <w:rtl/>
        </w:rPr>
        <w:t>:</w:t>
      </w:r>
    </w:p>
    <w:p w:rsidR="00FE496F" w:rsidRDefault="00FE496F">
      <w:pPr>
        <w:jc w:val="both"/>
        <w:rPr>
          <w:rStyle w:val="StrongEmphasis"/>
          <w:rFonts w:ascii="inherit" w:hAnsi="inherit" w:cs="Arial"/>
          <w:b w:val="0"/>
          <w:bCs w:val="0"/>
          <w:color w:val="000000"/>
          <w:sz w:val="28"/>
          <w:szCs w:val="28"/>
          <w:u w:val="single"/>
        </w:rPr>
      </w:pPr>
    </w:p>
    <w:p w:rsidR="00FE496F" w:rsidRDefault="003D441D">
      <w:pPr>
        <w:jc w:val="both"/>
      </w:pPr>
      <w:r>
        <w:rPr>
          <w:rStyle w:val="StrongEmphasis"/>
          <w:rFonts w:ascii="inherit" w:hAnsi="inherit" w:cs="Arial"/>
          <w:b w:val="0"/>
          <w:bCs w:val="0"/>
          <w:color w:val="000000"/>
          <w:sz w:val="28"/>
          <w:szCs w:val="28"/>
          <w:rtl/>
        </w:rPr>
        <w:t xml:space="preserve">- </w:t>
      </w:r>
      <w:r>
        <w:rPr>
          <w:rStyle w:val="StrongEmphasis"/>
          <w:rFonts w:ascii="inherit" w:hAnsi="inherit" w:cs="Arial"/>
          <w:b w:val="0"/>
          <w:bCs w:val="0"/>
          <w:color w:val="000000"/>
          <w:sz w:val="28"/>
          <w:szCs w:val="28"/>
          <w:rtl/>
        </w:rPr>
        <w:t>تصدر قطاع الصناعات المعدنية قائمة القطاعات المحتجة خلال الفترة التي يغطيها التقرير بواقع ستة احتجاجات ويرجع ذلك الى تدني الأجور ومرتبات العاملين في المصانع التي يغطيها القطاع ومطالبتهم المتكررة بتطبيق الحد الادني للأجور</w:t>
      </w:r>
      <w:r>
        <w:rPr>
          <w:rStyle w:val="StrongEmphasis"/>
          <w:rFonts w:ascii="inherit" w:hAnsi="inherit" w:cs="Arial"/>
          <w:b w:val="0"/>
          <w:bCs w:val="0"/>
          <w:color w:val="000000"/>
          <w:sz w:val="28"/>
          <w:szCs w:val="28"/>
          <w:rtl/>
        </w:rPr>
        <w:t xml:space="preserve">، ثم جاء قطاع التأمين والبنوك وقطاع النقل والمواصلات فى المرتبة الثانية بعدد خمسة احتجاجات، ثم جاء قطاعات </w:t>
      </w:r>
      <w:r>
        <w:rPr>
          <w:rStyle w:val="StrongEmphasis"/>
          <w:rFonts w:ascii="inherit" w:hAnsi="inherit" w:cs="Arial"/>
          <w:b w:val="0"/>
          <w:bCs w:val="0"/>
          <w:color w:val="000000"/>
          <w:sz w:val="28"/>
          <w:szCs w:val="28"/>
          <w:rtl/>
        </w:rPr>
        <w:t>(</w:t>
      </w:r>
      <w:r>
        <w:rPr>
          <w:rStyle w:val="StrongEmphasis"/>
          <w:rFonts w:ascii="inherit" w:hAnsi="inherit" w:cs="Arial"/>
          <w:b w:val="0"/>
          <w:bCs w:val="0"/>
          <w:color w:val="000000"/>
          <w:sz w:val="28"/>
          <w:szCs w:val="28"/>
          <w:rtl/>
        </w:rPr>
        <w:t>السياحة، الاسكان، التعليم والبحث العلمي</w:t>
      </w:r>
      <w:r>
        <w:rPr>
          <w:rStyle w:val="StrongEmphasis"/>
          <w:rFonts w:ascii="inherit" w:hAnsi="inherit" w:cs="Arial"/>
          <w:b w:val="0"/>
          <w:bCs w:val="0"/>
          <w:color w:val="000000"/>
          <w:sz w:val="28"/>
          <w:szCs w:val="28"/>
          <w:rtl/>
        </w:rPr>
        <w:t xml:space="preserve">) </w:t>
      </w:r>
      <w:r>
        <w:rPr>
          <w:rStyle w:val="StrongEmphasis"/>
          <w:rFonts w:ascii="inherit" w:hAnsi="inherit" w:cs="Arial"/>
          <w:b w:val="0"/>
          <w:bCs w:val="0"/>
          <w:color w:val="000000"/>
          <w:sz w:val="28"/>
          <w:szCs w:val="28"/>
          <w:rtl/>
        </w:rPr>
        <w:t xml:space="preserve">في المرتبة الثالثة بعدد أربعة احتجاجات لكل قطاع، وجاء في المرتبة الرابعة قطاعات </w:t>
      </w:r>
      <w:r>
        <w:rPr>
          <w:rStyle w:val="StrongEmphasis"/>
          <w:rFonts w:ascii="inherit" w:hAnsi="inherit" w:cs="Arial"/>
          <w:b w:val="0"/>
          <w:bCs w:val="0"/>
          <w:color w:val="000000"/>
          <w:sz w:val="28"/>
          <w:szCs w:val="28"/>
          <w:rtl/>
        </w:rPr>
        <w:t>(</w:t>
      </w:r>
      <w:r>
        <w:rPr>
          <w:rStyle w:val="StrongEmphasis"/>
          <w:rFonts w:ascii="inherit" w:hAnsi="inherit" w:cs="Arial"/>
          <w:b w:val="0"/>
          <w:bCs w:val="0"/>
          <w:color w:val="000000"/>
          <w:sz w:val="28"/>
          <w:szCs w:val="28"/>
          <w:rtl/>
        </w:rPr>
        <w:t>الصحة، المحليات والخدمات</w:t>
      </w:r>
      <w:r>
        <w:rPr>
          <w:rStyle w:val="StrongEmphasis"/>
          <w:rFonts w:ascii="inherit" w:hAnsi="inherit" w:cs="Arial"/>
          <w:b w:val="0"/>
          <w:bCs w:val="0"/>
          <w:color w:val="000000"/>
          <w:sz w:val="28"/>
          <w:szCs w:val="28"/>
          <w:rtl/>
        </w:rPr>
        <w:t xml:space="preserve">) </w:t>
      </w:r>
      <w:r>
        <w:rPr>
          <w:rStyle w:val="StrongEmphasis"/>
          <w:rFonts w:ascii="inherit" w:hAnsi="inherit" w:cs="Arial"/>
          <w:b w:val="0"/>
          <w:bCs w:val="0"/>
          <w:color w:val="000000"/>
          <w:sz w:val="28"/>
          <w:szCs w:val="28"/>
          <w:rtl/>
        </w:rPr>
        <w:t xml:space="preserve">بعدد ثلاثة احتجاجات لكل قطاع، وجاء قطاع الموظفين والمجتمع المدني في المرتبة الخامسة باحتجاجين اثنين، وتزيلت القائمة قطاعات </w:t>
      </w:r>
      <w:r>
        <w:rPr>
          <w:rStyle w:val="StrongEmphasis"/>
          <w:rFonts w:ascii="inherit" w:hAnsi="inherit" w:cs="Arial"/>
          <w:b w:val="0"/>
          <w:bCs w:val="0"/>
          <w:color w:val="000000"/>
          <w:sz w:val="28"/>
          <w:szCs w:val="28"/>
          <w:rtl/>
        </w:rPr>
        <w:t>(</w:t>
      </w:r>
      <w:r>
        <w:rPr>
          <w:rStyle w:val="StrongEmphasis"/>
          <w:rFonts w:ascii="inherit" w:hAnsi="inherit" w:cs="Arial"/>
          <w:b w:val="0"/>
          <w:bCs w:val="0"/>
          <w:color w:val="000000"/>
          <w:sz w:val="28"/>
          <w:szCs w:val="28"/>
          <w:rtl/>
        </w:rPr>
        <w:t>التجارة، الرياضة، الغزل والنسيج، البناء والأخشاب، المقاولات، الصناعات اليكماوية، الصناعات الغذائية، الاتصالات</w:t>
      </w:r>
      <w:r>
        <w:rPr>
          <w:rStyle w:val="StrongEmphasis"/>
          <w:rFonts w:ascii="inherit" w:hAnsi="inherit" w:cs="Arial"/>
          <w:b w:val="0"/>
          <w:bCs w:val="0"/>
          <w:color w:val="000000"/>
          <w:sz w:val="28"/>
          <w:szCs w:val="28"/>
          <w:rtl/>
        </w:rPr>
        <w:t xml:space="preserve">) </w:t>
      </w:r>
      <w:r>
        <w:rPr>
          <w:rStyle w:val="StrongEmphasis"/>
          <w:rFonts w:ascii="inherit" w:hAnsi="inherit" w:cs="Arial"/>
          <w:b w:val="0"/>
          <w:bCs w:val="0"/>
          <w:color w:val="000000"/>
          <w:sz w:val="28"/>
          <w:szCs w:val="28"/>
          <w:rtl/>
        </w:rPr>
        <w:t xml:space="preserve">بعدد احتجاج واحد لكل </w:t>
      </w:r>
      <w:r>
        <w:rPr>
          <w:rStyle w:val="StrongEmphasis"/>
          <w:rFonts w:ascii="inherit" w:hAnsi="inherit" w:cs="Arial"/>
          <w:b w:val="0"/>
          <w:bCs w:val="0"/>
          <w:color w:val="000000"/>
          <w:sz w:val="28"/>
          <w:szCs w:val="28"/>
          <w:rtl/>
        </w:rPr>
        <w:t>قطاع</w:t>
      </w:r>
      <w:r>
        <w:rPr>
          <w:rStyle w:val="StrongEmphasis"/>
          <w:rFonts w:ascii="inherit" w:hAnsi="inherit" w:cs="Arial"/>
          <w:b w:val="0"/>
          <w:bCs w:val="0"/>
          <w:color w:val="000000"/>
          <w:sz w:val="28"/>
          <w:szCs w:val="28"/>
          <w:rtl/>
        </w:rPr>
        <w:t>.</w:t>
      </w:r>
    </w:p>
    <w:p w:rsidR="00FE496F" w:rsidRDefault="003D441D">
      <w:pPr>
        <w:jc w:val="center"/>
      </w:pPr>
      <w:r>
        <w:rPr>
          <w:rStyle w:val="StrongEmphasis"/>
          <w:rFonts w:ascii="inherit" w:hAnsi="inherit" w:cs="Arial"/>
          <w:color w:val="000000"/>
          <w:sz w:val="28"/>
          <w:szCs w:val="28"/>
          <w:u w:val="single"/>
          <w:rtl/>
        </w:rPr>
        <w:t>وفي الرسم التالي التوزيع القطاعي للاحتجاجات العمالية والمهنية</w:t>
      </w:r>
    </w:p>
    <w:p w:rsidR="00FE496F" w:rsidRDefault="00FE496F">
      <w:pPr>
        <w:jc w:val="center"/>
        <w:rPr>
          <w:rStyle w:val="StrongEmphasis"/>
          <w:rFonts w:ascii="inherit" w:hAnsi="inherit" w:cs="Arial"/>
          <w:color w:val="000000"/>
          <w:sz w:val="28"/>
          <w:szCs w:val="28"/>
          <w:u w:val="single"/>
        </w:rPr>
      </w:pPr>
    </w:p>
    <w:p w:rsidR="00FE496F" w:rsidRDefault="00FE496F">
      <w:pPr>
        <w:jc w:val="center"/>
        <w:rPr>
          <w:rStyle w:val="StrongEmphasis"/>
          <w:rFonts w:ascii="inherit" w:hAnsi="inherit" w:cs="Arial"/>
          <w:color w:val="000000"/>
          <w:sz w:val="28"/>
          <w:szCs w:val="28"/>
          <w:u w:val="single"/>
        </w:rPr>
      </w:pPr>
    </w:p>
    <w:p w:rsidR="00FE496F" w:rsidRDefault="00FE496F">
      <w:pPr>
        <w:jc w:val="center"/>
        <w:rPr>
          <w:rStyle w:val="StrongEmphasis"/>
          <w:rFonts w:ascii="inherit" w:hAnsi="inherit" w:cs="Arial"/>
          <w:color w:val="000000"/>
          <w:sz w:val="28"/>
          <w:szCs w:val="28"/>
          <w:u w:val="single"/>
        </w:rPr>
      </w:pPr>
    </w:p>
    <w:p w:rsidR="00FE496F" w:rsidRDefault="003D441D">
      <w:pPr>
        <w:jc w:val="center"/>
        <w:rPr>
          <w:rStyle w:val="StrongEmphasis"/>
          <w:rFonts w:ascii="inherit" w:hAnsi="inherit" w:cs="Arial"/>
          <w:color w:val="000000"/>
          <w:sz w:val="28"/>
          <w:szCs w:val="28"/>
          <w:u w:val="single"/>
        </w:rPr>
      </w:pPr>
      <w:r>
        <w:rPr>
          <w:rFonts w:ascii="inherit" w:hAnsi="inherit" w:cs="Arial"/>
          <w:noProof/>
          <w:color w:val="000000"/>
          <w:sz w:val="28"/>
          <w:szCs w:val="28"/>
          <w:u w:val="single"/>
          <w:rtl/>
          <w:lang w:eastAsia="en-US" w:bidi="ar-SA"/>
        </w:rPr>
        <w:drawing>
          <wp:anchor distT="0" distB="0" distL="0" distR="0" simplePos="0" relativeHeight="7" behindDoc="0" locked="0" layoutInCell="1" allowOverlap="1">
            <wp:simplePos x="0" y="0"/>
            <wp:positionH relativeFrom="column">
              <wp:align>center</wp:align>
            </wp:positionH>
            <wp:positionV relativeFrom="paragraph">
              <wp:posOffset>635</wp:posOffset>
            </wp:positionV>
            <wp:extent cx="4810125" cy="3182620"/>
            <wp:effectExtent l="0" t="0" r="0" b="0"/>
            <wp:wrapSquare wrapText="largest"/>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2"/>
                    <a:stretch>
                      <a:fillRect/>
                    </a:stretch>
                  </pic:blipFill>
                  <pic:spPr bwMode="auto">
                    <a:xfrm>
                      <a:off x="0" y="0"/>
                      <a:ext cx="4810125" cy="3182620"/>
                    </a:xfrm>
                    <a:prstGeom prst="rect">
                      <a:avLst/>
                    </a:prstGeom>
                  </pic:spPr>
                </pic:pic>
              </a:graphicData>
            </a:graphic>
          </wp:anchor>
        </w:drawing>
      </w:r>
    </w:p>
    <w:p w:rsidR="00FE496F" w:rsidRDefault="00FE496F">
      <w:pPr>
        <w:jc w:val="center"/>
        <w:rPr>
          <w:rStyle w:val="StrongEmphasis"/>
          <w:rFonts w:ascii="inherit" w:hAnsi="inherit" w:cs="Arial"/>
          <w:color w:val="000000"/>
          <w:sz w:val="28"/>
          <w:szCs w:val="28"/>
          <w:u w:val="single"/>
        </w:rPr>
      </w:pPr>
    </w:p>
    <w:p w:rsidR="00FE496F" w:rsidRDefault="00FE496F">
      <w:pPr>
        <w:jc w:val="center"/>
        <w:rPr>
          <w:rStyle w:val="StrongEmphasis"/>
          <w:rFonts w:ascii="inherit" w:hAnsi="inherit" w:cs="Arial"/>
          <w:color w:val="000000"/>
          <w:sz w:val="28"/>
          <w:szCs w:val="28"/>
          <w:u w:val="single"/>
        </w:rPr>
      </w:pPr>
    </w:p>
    <w:p w:rsidR="00FE496F" w:rsidRDefault="00FE496F">
      <w:pPr>
        <w:jc w:val="center"/>
        <w:rPr>
          <w:rStyle w:val="StrongEmphasis"/>
          <w:rFonts w:ascii="inherit" w:hAnsi="inherit" w:cs="Arial"/>
          <w:color w:val="000000"/>
          <w:sz w:val="28"/>
          <w:szCs w:val="28"/>
          <w:u w:val="single"/>
        </w:rPr>
      </w:pPr>
    </w:p>
    <w:p w:rsidR="00FE496F" w:rsidRDefault="00FE496F">
      <w:pPr>
        <w:jc w:val="center"/>
        <w:rPr>
          <w:rStyle w:val="StrongEmphasis"/>
          <w:rFonts w:ascii="inherit" w:hAnsi="inherit" w:cs="Arial"/>
          <w:color w:val="000000"/>
          <w:sz w:val="28"/>
          <w:szCs w:val="28"/>
          <w:u w:val="single"/>
        </w:rPr>
      </w:pPr>
    </w:p>
    <w:p w:rsidR="00FE496F" w:rsidRDefault="00FE496F">
      <w:pPr>
        <w:jc w:val="center"/>
        <w:rPr>
          <w:rStyle w:val="StrongEmphasis"/>
          <w:rFonts w:ascii="inherit" w:hAnsi="inherit" w:cs="Arial"/>
          <w:color w:val="000000"/>
          <w:sz w:val="28"/>
          <w:szCs w:val="28"/>
          <w:u w:val="single"/>
        </w:rPr>
      </w:pPr>
    </w:p>
    <w:p w:rsidR="00FE496F" w:rsidRDefault="00FE496F">
      <w:pPr>
        <w:jc w:val="center"/>
        <w:rPr>
          <w:rStyle w:val="StrongEmphasis"/>
          <w:rFonts w:ascii="inherit" w:hAnsi="inherit" w:cs="Arial"/>
          <w:color w:val="000000"/>
          <w:sz w:val="28"/>
          <w:szCs w:val="28"/>
          <w:u w:val="single"/>
        </w:rPr>
      </w:pPr>
    </w:p>
    <w:p w:rsidR="00FE496F" w:rsidRDefault="00FE496F">
      <w:pPr>
        <w:jc w:val="center"/>
        <w:rPr>
          <w:rStyle w:val="StrongEmphasis"/>
          <w:rFonts w:ascii="inherit" w:hAnsi="inherit" w:cs="Arial"/>
          <w:color w:val="000000"/>
          <w:sz w:val="28"/>
          <w:szCs w:val="28"/>
          <w:u w:val="single"/>
        </w:rPr>
      </w:pPr>
    </w:p>
    <w:p w:rsidR="00FE496F" w:rsidRDefault="00FE496F">
      <w:pPr>
        <w:jc w:val="center"/>
        <w:rPr>
          <w:rStyle w:val="StrongEmphasis"/>
          <w:rFonts w:ascii="inherit" w:hAnsi="inherit" w:cs="Arial"/>
          <w:color w:val="000000"/>
          <w:sz w:val="28"/>
          <w:szCs w:val="28"/>
          <w:u w:val="single"/>
        </w:rPr>
      </w:pPr>
    </w:p>
    <w:p w:rsidR="00FE496F" w:rsidRDefault="00FE496F">
      <w:pPr>
        <w:jc w:val="center"/>
        <w:rPr>
          <w:rStyle w:val="StrongEmphasis"/>
          <w:rFonts w:ascii="inherit" w:hAnsi="inherit" w:cs="Arial"/>
          <w:color w:val="000000"/>
          <w:sz w:val="28"/>
          <w:szCs w:val="28"/>
          <w:u w:val="single"/>
        </w:rPr>
      </w:pPr>
    </w:p>
    <w:p w:rsidR="00FE496F" w:rsidRDefault="00FE496F">
      <w:pPr>
        <w:jc w:val="center"/>
        <w:rPr>
          <w:rStyle w:val="StrongEmphasis"/>
          <w:rFonts w:ascii="inherit" w:hAnsi="inherit" w:cs="Arial"/>
          <w:color w:val="000000"/>
          <w:sz w:val="28"/>
          <w:szCs w:val="28"/>
          <w:u w:val="single"/>
        </w:rPr>
      </w:pPr>
    </w:p>
    <w:p w:rsidR="00FE496F" w:rsidRDefault="00FE496F">
      <w:pPr>
        <w:jc w:val="center"/>
        <w:rPr>
          <w:rStyle w:val="StrongEmphasis"/>
          <w:rFonts w:ascii="inherit" w:hAnsi="inherit" w:cs="Arial"/>
          <w:color w:val="000000"/>
          <w:sz w:val="28"/>
          <w:szCs w:val="28"/>
          <w:u w:val="single"/>
        </w:rPr>
      </w:pPr>
    </w:p>
    <w:p w:rsidR="00FE496F" w:rsidRDefault="00FE496F">
      <w:pPr>
        <w:jc w:val="center"/>
        <w:rPr>
          <w:rStyle w:val="StrongEmphasis"/>
          <w:rFonts w:ascii="inherit" w:hAnsi="inherit" w:cs="Arial"/>
          <w:color w:val="000000"/>
          <w:sz w:val="28"/>
          <w:szCs w:val="28"/>
          <w:u w:val="single"/>
        </w:rPr>
      </w:pPr>
    </w:p>
    <w:p w:rsidR="00FE496F" w:rsidRDefault="00FE496F">
      <w:pPr>
        <w:jc w:val="center"/>
        <w:rPr>
          <w:rStyle w:val="StrongEmphasis"/>
          <w:rFonts w:ascii="inherit" w:hAnsi="inherit" w:cs="Arial"/>
          <w:color w:val="000000"/>
          <w:sz w:val="28"/>
          <w:szCs w:val="28"/>
          <w:u w:val="single"/>
        </w:rPr>
      </w:pPr>
    </w:p>
    <w:p w:rsidR="00FE496F" w:rsidRDefault="00FE496F">
      <w:pPr>
        <w:jc w:val="center"/>
        <w:rPr>
          <w:rStyle w:val="StrongEmphasis"/>
          <w:rFonts w:ascii="inherit" w:hAnsi="inherit" w:cs="Arial"/>
          <w:color w:val="000000"/>
          <w:sz w:val="28"/>
          <w:szCs w:val="28"/>
          <w:u w:val="single"/>
        </w:rPr>
      </w:pPr>
    </w:p>
    <w:p w:rsidR="00FE496F" w:rsidRDefault="00FE496F">
      <w:pPr>
        <w:jc w:val="center"/>
        <w:rPr>
          <w:rStyle w:val="StrongEmphasis"/>
          <w:rFonts w:ascii="inherit" w:hAnsi="inherit" w:cs="Arial"/>
          <w:color w:val="000000"/>
          <w:sz w:val="28"/>
          <w:szCs w:val="28"/>
          <w:u w:val="single"/>
        </w:rPr>
      </w:pPr>
    </w:p>
    <w:p w:rsidR="00FE496F" w:rsidRDefault="00FE496F">
      <w:pPr>
        <w:jc w:val="center"/>
        <w:rPr>
          <w:rStyle w:val="StrongEmphasis"/>
          <w:rFonts w:ascii="inherit" w:hAnsi="inherit" w:cs="Arial"/>
          <w:color w:val="000000"/>
          <w:sz w:val="28"/>
          <w:szCs w:val="28"/>
          <w:u w:val="single"/>
        </w:rPr>
      </w:pPr>
    </w:p>
    <w:tbl>
      <w:tblPr>
        <w:bidiVisual/>
        <w:tblW w:w="9638"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4818"/>
        <w:gridCol w:w="4820"/>
      </w:tblGrid>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الصناعات المعدنية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6</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التأمين والبنوك</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5</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النقل والمواصلات</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5</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السياحة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4</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الاسكان</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4</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lastRenderedPageBreak/>
              <w:t>التعليم والبحث العلمي</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4</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الصحة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3</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المحليات والخدمات</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3</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الموظفين والمجتمع المدني</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2</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التجارة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 xml:space="preserve">الرياضة </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 xml:space="preserve">الغزل والنسيج </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البناء والاخشاب</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المقاولات</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الصناعات الكيماوية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العدل</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الصناعات الغذائية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الاتصالات</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bl>
    <w:p w:rsidR="00FE496F" w:rsidRDefault="00FE496F">
      <w:pPr>
        <w:jc w:val="center"/>
        <w:rPr>
          <w:rStyle w:val="StrongEmphasis"/>
          <w:rFonts w:ascii="inherit" w:hAnsi="inherit" w:cs="Arial"/>
          <w:color w:val="000000"/>
          <w:sz w:val="28"/>
          <w:szCs w:val="28"/>
          <w:u w:val="single"/>
        </w:rPr>
      </w:pPr>
    </w:p>
    <w:p w:rsidR="00FE496F" w:rsidRDefault="003D441D">
      <w:pPr>
        <w:pStyle w:val="BodyText"/>
      </w:pPr>
      <w:r>
        <w:rPr>
          <w:rStyle w:val="StrongEmphasis"/>
          <w:rFonts w:ascii="Mirza;cursive" w:hAnsi="Mirza;cursive" w:cs="Arial"/>
          <w:color w:val="000000"/>
          <w:sz w:val="28"/>
          <w:szCs w:val="28"/>
          <w:u w:val="single"/>
          <w:rtl/>
        </w:rPr>
        <w:t>سادسا</w:t>
      </w:r>
      <w:r>
        <w:rPr>
          <w:rStyle w:val="StrongEmphasis"/>
          <w:rFonts w:ascii="Mirza;cursive" w:hAnsi="Mirza;cursive" w:cs="Arial"/>
          <w:color w:val="000000"/>
          <w:sz w:val="28"/>
          <w:szCs w:val="28"/>
          <w:u w:val="single"/>
          <w:rtl/>
        </w:rPr>
        <w:t xml:space="preserve">: </w:t>
      </w:r>
      <w:r>
        <w:rPr>
          <w:rStyle w:val="StrongEmphasis"/>
          <w:rFonts w:ascii="Mirza;cursive" w:hAnsi="Mirza;cursive" w:cs="Arial"/>
          <w:color w:val="000000"/>
          <w:sz w:val="28"/>
          <w:szCs w:val="28"/>
          <w:u w:val="single"/>
          <w:rtl/>
        </w:rPr>
        <w:t>التوزيع القطاعي للاحتجاجات الاجتماعية</w:t>
      </w:r>
      <w:r>
        <w:rPr>
          <w:rStyle w:val="StrongEmphasis"/>
          <w:rFonts w:ascii="inherit" w:hAnsi="inherit" w:cs="Arial"/>
          <w:b w:val="0"/>
          <w:bCs w:val="0"/>
          <w:color w:val="000000"/>
          <w:sz w:val="28"/>
          <w:szCs w:val="28"/>
          <w:u w:val="single"/>
          <w:rtl/>
        </w:rPr>
        <w:t>:</w:t>
      </w:r>
      <w:r>
        <w:rPr>
          <w:rtl/>
        </w:rPr>
        <w:br/>
      </w:r>
    </w:p>
    <w:p w:rsidR="00FE496F" w:rsidRDefault="003D441D">
      <w:pPr>
        <w:pStyle w:val="BodyText"/>
        <w:jc w:val="both"/>
      </w:pPr>
      <w:r>
        <w:rPr>
          <w:rtl/>
        </w:rPr>
        <w:t xml:space="preserve">- </w:t>
      </w:r>
      <w:r>
        <w:rPr>
          <w:rFonts w:cs="Arial"/>
          <w:sz w:val="25"/>
          <w:szCs w:val="28"/>
          <w:rtl/>
        </w:rPr>
        <w:t xml:space="preserve">تصدر قطاع التعليم والبحث العلمي  </w:t>
      </w:r>
      <w:r>
        <w:rPr>
          <w:rStyle w:val="StrongEmphasis"/>
          <w:rFonts w:ascii="inherit" w:hAnsi="inherit" w:cs="Arial"/>
          <w:b w:val="0"/>
          <w:bCs w:val="0"/>
          <w:color w:val="000000"/>
          <w:sz w:val="28"/>
          <w:szCs w:val="28"/>
          <w:rtl/>
        </w:rPr>
        <w:t>قائمة القطاعات المحتجة خلال الفترة التي يغطيها التقرير بواقع ستة احتجاجات ويرجع ذلك الى تخوف الطلاب والمدرسين من اجراء امتحانات نهاية العام الدراسي لشهادة الثانوية العامة بسبب انتشار جائحة كورونا، ثم جاء قطاع الموطفين والمجتمع المدني في المرتبة الثانية بعد</w:t>
      </w:r>
      <w:r>
        <w:rPr>
          <w:rStyle w:val="StrongEmphasis"/>
          <w:rFonts w:ascii="inherit" w:hAnsi="inherit" w:cs="Arial"/>
          <w:b w:val="0"/>
          <w:bCs w:val="0"/>
          <w:color w:val="000000"/>
          <w:sz w:val="28"/>
          <w:szCs w:val="28"/>
          <w:rtl/>
        </w:rPr>
        <w:t xml:space="preserve">د خمسة احتجاجات، وجاء في المرتبة الثالثة قطاع الصناعات المعدنية بعدد اربعة احتجاجات، وجاء قطاعي </w:t>
      </w:r>
      <w:r>
        <w:rPr>
          <w:rStyle w:val="StrongEmphasis"/>
          <w:rFonts w:ascii="inherit" w:hAnsi="inherit" w:cs="Arial"/>
          <w:b w:val="0"/>
          <w:bCs w:val="0"/>
          <w:color w:val="000000"/>
          <w:sz w:val="28"/>
          <w:szCs w:val="28"/>
          <w:rtl/>
        </w:rPr>
        <w:t>(</w:t>
      </w:r>
      <w:r>
        <w:rPr>
          <w:rStyle w:val="StrongEmphasis"/>
          <w:rFonts w:ascii="inherit" w:hAnsi="inherit" w:cs="Arial"/>
          <w:b w:val="0"/>
          <w:bCs w:val="0"/>
          <w:color w:val="000000"/>
          <w:sz w:val="28"/>
          <w:szCs w:val="28"/>
          <w:rtl/>
        </w:rPr>
        <w:t>الاسكان، التامين والبنوك</w:t>
      </w:r>
      <w:r>
        <w:rPr>
          <w:rStyle w:val="StrongEmphasis"/>
          <w:rFonts w:ascii="inherit" w:hAnsi="inherit" w:cs="Arial"/>
          <w:b w:val="0"/>
          <w:bCs w:val="0"/>
          <w:color w:val="000000"/>
          <w:sz w:val="28"/>
          <w:szCs w:val="28"/>
          <w:rtl/>
        </w:rPr>
        <w:t xml:space="preserve">) </w:t>
      </w:r>
      <w:r>
        <w:rPr>
          <w:rStyle w:val="StrongEmphasis"/>
          <w:rFonts w:ascii="inherit" w:hAnsi="inherit" w:cs="Arial"/>
          <w:b w:val="0"/>
          <w:bCs w:val="0"/>
          <w:color w:val="000000"/>
          <w:sz w:val="28"/>
          <w:szCs w:val="28"/>
          <w:rtl/>
        </w:rPr>
        <w:t xml:space="preserve">في المرتبة الرابعة بعدد ثلاثة احتجاجات لكل قطاع، وجاءت قطاعات </w:t>
      </w:r>
      <w:r>
        <w:rPr>
          <w:rStyle w:val="StrongEmphasis"/>
          <w:rFonts w:ascii="inherit" w:hAnsi="inherit" w:cs="Arial"/>
          <w:b w:val="0"/>
          <w:bCs w:val="0"/>
          <w:color w:val="000000"/>
          <w:sz w:val="28"/>
          <w:szCs w:val="28"/>
          <w:rtl/>
        </w:rPr>
        <w:t>(</w:t>
      </w:r>
      <w:r>
        <w:rPr>
          <w:rStyle w:val="StrongEmphasis"/>
          <w:rFonts w:ascii="inherit" w:hAnsi="inherit" w:cs="Arial"/>
          <w:b w:val="0"/>
          <w:bCs w:val="0"/>
          <w:color w:val="000000"/>
          <w:sz w:val="28"/>
          <w:szCs w:val="28"/>
          <w:rtl/>
        </w:rPr>
        <w:t>الامن، النقل والمواصلات، الصناعات الكيماوية</w:t>
      </w:r>
      <w:r>
        <w:rPr>
          <w:rStyle w:val="StrongEmphasis"/>
          <w:rFonts w:ascii="inherit" w:hAnsi="inherit" w:cs="Arial"/>
          <w:b w:val="0"/>
          <w:bCs w:val="0"/>
          <w:color w:val="000000"/>
          <w:sz w:val="28"/>
          <w:szCs w:val="28"/>
          <w:rtl/>
        </w:rPr>
        <w:t xml:space="preserve">) </w:t>
      </w:r>
      <w:r>
        <w:rPr>
          <w:rStyle w:val="StrongEmphasis"/>
          <w:rFonts w:ascii="inherit" w:hAnsi="inherit" w:cs="Arial"/>
          <w:b w:val="0"/>
          <w:bCs w:val="0"/>
          <w:color w:val="000000"/>
          <w:sz w:val="28"/>
          <w:szCs w:val="28"/>
          <w:rtl/>
        </w:rPr>
        <w:t>في المرتبة الخامسة باحتجا</w:t>
      </w:r>
      <w:r>
        <w:rPr>
          <w:rStyle w:val="StrongEmphasis"/>
          <w:rFonts w:ascii="inherit" w:hAnsi="inherit" w:cs="Arial"/>
          <w:b w:val="0"/>
          <w:bCs w:val="0"/>
          <w:color w:val="000000"/>
          <w:sz w:val="28"/>
          <w:szCs w:val="28"/>
          <w:rtl/>
        </w:rPr>
        <w:t xml:space="preserve">جين اثنين لكل قطاع، فيما تزيل قائمة الاحتجاجات قطاعات </w:t>
      </w:r>
      <w:r>
        <w:rPr>
          <w:rStyle w:val="StrongEmphasis"/>
          <w:rFonts w:ascii="inherit" w:hAnsi="inherit" w:cs="Arial"/>
          <w:b w:val="0"/>
          <w:bCs w:val="0"/>
          <w:color w:val="000000"/>
          <w:sz w:val="28"/>
          <w:szCs w:val="28"/>
          <w:rtl/>
        </w:rPr>
        <w:t>(</w:t>
      </w:r>
      <w:r>
        <w:rPr>
          <w:rStyle w:val="StrongEmphasis"/>
          <w:rFonts w:ascii="inherit" w:hAnsi="inherit" w:cs="Arial"/>
          <w:b w:val="0"/>
          <w:bCs w:val="0"/>
          <w:color w:val="000000"/>
          <w:sz w:val="28"/>
          <w:szCs w:val="28"/>
          <w:rtl/>
        </w:rPr>
        <w:t>المحليات والخدمات، المقاولات والبناء، الرياضة</w:t>
      </w:r>
      <w:r>
        <w:rPr>
          <w:rStyle w:val="StrongEmphasis"/>
          <w:rFonts w:ascii="inherit" w:hAnsi="inherit" w:cs="Arial"/>
          <w:b w:val="0"/>
          <w:bCs w:val="0"/>
          <w:color w:val="000000"/>
          <w:sz w:val="28"/>
          <w:szCs w:val="28"/>
          <w:rtl/>
        </w:rPr>
        <w:t xml:space="preserve">) </w:t>
      </w:r>
      <w:r>
        <w:rPr>
          <w:rStyle w:val="StrongEmphasis"/>
          <w:rFonts w:ascii="inherit" w:hAnsi="inherit" w:cs="Arial"/>
          <w:b w:val="0"/>
          <w:bCs w:val="0"/>
          <w:color w:val="000000"/>
          <w:sz w:val="28"/>
          <w:szCs w:val="28"/>
          <w:rtl/>
        </w:rPr>
        <w:t>باحتجاج واحد لكل قطاع</w:t>
      </w:r>
      <w:r>
        <w:rPr>
          <w:rStyle w:val="StrongEmphasis"/>
          <w:rFonts w:ascii="inherit" w:hAnsi="inherit" w:cs="Arial"/>
          <w:b w:val="0"/>
          <w:bCs w:val="0"/>
          <w:color w:val="000000"/>
          <w:sz w:val="28"/>
          <w:szCs w:val="28"/>
          <w:rtl/>
        </w:rPr>
        <w:t>.</w:t>
      </w:r>
    </w:p>
    <w:p w:rsidR="00FE496F" w:rsidRDefault="003D441D">
      <w:pPr>
        <w:pStyle w:val="BodyText"/>
        <w:jc w:val="center"/>
      </w:pPr>
      <w:r>
        <w:rPr>
          <w:rFonts w:cs="Arial"/>
          <w:b/>
          <w:bCs/>
          <w:sz w:val="28"/>
          <w:szCs w:val="28"/>
          <w:u w:val="single"/>
          <w:rtl/>
        </w:rPr>
        <w:t xml:space="preserve">وفي الرسم التالي  </w:t>
      </w:r>
      <w:r>
        <w:rPr>
          <w:rStyle w:val="StrongEmphasis"/>
          <w:rFonts w:ascii="inherit" w:hAnsi="inherit" w:cs="Arial"/>
          <w:color w:val="000000"/>
          <w:sz w:val="28"/>
          <w:szCs w:val="28"/>
          <w:u w:val="single"/>
          <w:rtl/>
        </w:rPr>
        <w:t>التوزيع القطاعي للاحتجاجات الاجتماعية</w:t>
      </w:r>
    </w:p>
    <w:p w:rsidR="00FE496F" w:rsidRDefault="003D441D">
      <w:pPr>
        <w:pStyle w:val="BodyText"/>
        <w:jc w:val="center"/>
        <w:rPr>
          <w:rStyle w:val="StrongEmphasis"/>
          <w:rFonts w:ascii="inherit" w:hAnsi="inherit" w:cs="Arial"/>
          <w:color w:val="000000"/>
          <w:sz w:val="28"/>
          <w:szCs w:val="28"/>
        </w:rPr>
      </w:pPr>
      <w:r>
        <w:rPr>
          <w:rFonts w:ascii="inherit" w:hAnsi="inherit" w:cs="Arial"/>
          <w:noProof/>
          <w:color w:val="000000"/>
          <w:sz w:val="28"/>
          <w:szCs w:val="28"/>
          <w:rtl/>
          <w:lang w:eastAsia="en-US" w:bidi="ar-SA"/>
        </w:rPr>
        <w:lastRenderedPageBreak/>
        <w:drawing>
          <wp:anchor distT="0" distB="0" distL="0" distR="0" simplePos="0" relativeHeight="8" behindDoc="0" locked="0" layoutInCell="1" allowOverlap="1">
            <wp:simplePos x="0" y="0"/>
            <wp:positionH relativeFrom="column">
              <wp:align>center</wp:align>
            </wp:positionH>
            <wp:positionV relativeFrom="paragraph">
              <wp:posOffset>635</wp:posOffset>
            </wp:positionV>
            <wp:extent cx="4709160" cy="3182620"/>
            <wp:effectExtent l="0" t="0" r="0" b="0"/>
            <wp:wrapSquare wrapText="largest"/>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pic:cNvPicPr>
                      <a:picLocks noChangeAspect="1" noChangeArrowheads="1"/>
                    </pic:cNvPicPr>
                  </pic:nvPicPr>
                  <pic:blipFill>
                    <a:blip r:embed="rId13"/>
                    <a:stretch>
                      <a:fillRect/>
                    </a:stretch>
                  </pic:blipFill>
                  <pic:spPr bwMode="auto">
                    <a:xfrm>
                      <a:off x="0" y="0"/>
                      <a:ext cx="4709160" cy="3182620"/>
                    </a:xfrm>
                    <a:prstGeom prst="rect">
                      <a:avLst/>
                    </a:prstGeom>
                  </pic:spPr>
                </pic:pic>
              </a:graphicData>
            </a:graphic>
          </wp:anchor>
        </w:drawing>
      </w:r>
    </w:p>
    <w:p w:rsidR="00FE496F" w:rsidRDefault="00FE496F">
      <w:pPr>
        <w:pStyle w:val="BodyText"/>
        <w:jc w:val="center"/>
        <w:rPr>
          <w:rStyle w:val="StrongEmphasis"/>
          <w:rFonts w:ascii="inherit" w:hAnsi="inherit" w:cs="Arial"/>
          <w:color w:val="000000"/>
          <w:sz w:val="28"/>
          <w:szCs w:val="28"/>
        </w:rPr>
      </w:pPr>
    </w:p>
    <w:p w:rsidR="00FE496F" w:rsidRDefault="00FE496F">
      <w:pPr>
        <w:pStyle w:val="BodyText"/>
        <w:jc w:val="center"/>
        <w:rPr>
          <w:rStyle w:val="StrongEmphasis"/>
          <w:rFonts w:ascii="inherit" w:hAnsi="inherit" w:cs="Arial"/>
          <w:color w:val="000000"/>
          <w:sz w:val="28"/>
          <w:szCs w:val="28"/>
        </w:rPr>
      </w:pPr>
    </w:p>
    <w:p w:rsidR="00FE496F" w:rsidRDefault="00FE496F">
      <w:pPr>
        <w:pStyle w:val="BodyText"/>
        <w:jc w:val="center"/>
        <w:rPr>
          <w:rStyle w:val="StrongEmphasis"/>
          <w:rFonts w:ascii="inherit" w:hAnsi="inherit" w:cs="Arial"/>
          <w:color w:val="000000"/>
          <w:sz w:val="28"/>
          <w:szCs w:val="28"/>
        </w:rPr>
      </w:pPr>
    </w:p>
    <w:p w:rsidR="00FE496F" w:rsidRDefault="00FE496F">
      <w:pPr>
        <w:pStyle w:val="BodyText"/>
        <w:jc w:val="center"/>
        <w:rPr>
          <w:rStyle w:val="StrongEmphasis"/>
          <w:rFonts w:ascii="inherit" w:hAnsi="inherit" w:cs="Arial"/>
          <w:color w:val="000000"/>
          <w:sz w:val="28"/>
          <w:szCs w:val="28"/>
        </w:rPr>
      </w:pPr>
    </w:p>
    <w:p w:rsidR="00FE496F" w:rsidRDefault="00FE496F">
      <w:pPr>
        <w:pStyle w:val="BodyText"/>
        <w:jc w:val="center"/>
        <w:rPr>
          <w:rStyle w:val="StrongEmphasis"/>
          <w:rFonts w:ascii="inherit" w:hAnsi="inherit" w:cs="Arial"/>
          <w:color w:val="000000"/>
          <w:sz w:val="28"/>
          <w:szCs w:val="28"/>
        </w:rPr>
      </w:pPr>
    </w:p>
    <w:p w:rsidR="00FE496F" w:rsidRDefault="00FE496F">
      <w:pPr>
        <w:pStyle w:val="BodyText"/>
        <w:jc w:val="center"/>
        <w:rPr>
          <w:rStyle w:val="StrongEmphasis"/>
          <w:rFonts w:ascii="inherit" w:hAnsi="inherit" w:cs="Arial"/>
          <w:color w:val="000000"/>
          <w:sz w:val="28"/>
          <w:szCs w:val="28"/>
        </w:rPr>
      </w:pPr>
    </w:p>
    <w:p w:rsidR="00FE496F" w:rsidRDefault="00FE496F">
      <w:pPr>
        <w:pStyle w:val="BodyText"/>
        <w:jc w:val="center"/>
        <w:rPr>
          <w:rStyle w:val="StrongEmphasis"/>
          <w:rFonts w:ascii="inherit" w:hAnsi="inherit" w:cs="Arial"/>
          <w:color w:val="000000"/>
          <w:sz w:val="28"/>
          <w:szCs w:val="28"/>
        </w:rPr>
      </w:pPr>
    </w:p>
    <w:tbl>
      <w:tblPr>
        <w:bidiVisual/>
        <w:tblW w:w="9638"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4818"/>
        <w:gridCol w:w="4820"/>
      </w:tblGrid>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التعليم والبحث العلمي</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6</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الموظفين والمجتمع المدني</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5</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 xml:space="preserve">الصناعات </w:t>
            </w:r>
            <w:r>
              <w:rPr>
                <w:rFonts w:cs="Arial"/>
                <w:sz w:val="28"/>
                <w:szCs w:val="28"/>
                <w:rtl/>
              </w:rPr>
              <w:t>المعدنية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4</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الاسكان</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3</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التامين والبنوك</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3</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الامن</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2</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النقل والمواصلات</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2</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الصناعات الكيماوية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2</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المحليات والخدمات</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المقاولات والبناء</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r w:rsidR="00FE496F">
        <w:tc>
          <w:tcPr>
            <w:tcW w:w="4818" w:type="dxa"/>
            <w:tcBorders>
              <w:top w:val="single" w:sz="2" w:space="0" w:color="000000"/>
              <w:left w:val="single" w:sz="2" w:space="0" w:color="000000"/>
              <w:bottom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tl/>
              </w:rPr>
              <w:t>الرياضة</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FE496F" w:rsidRDefault="003D441D">
            <w:pPr>
              <w:pStyle w:val="TableContents"/>
              <w:jc w:val="center"/>
              <w:rPr>
                <w:rFonts w:cs="Arial"/>
                <w:sz w:val="28"/>
                <w:szCs w:val="28"/>
              </w:rPr>
            </w:pPr>
            <w:r>
              <w:rPr>
                <w:rFonts w:cs="Arial"/>
                <w:sz w:val="28"/>
                <w:szCs w:val="28"/>
              </w:rPr>
              <w:t>1</w:t>
            </w:r>
          </w:p>
        </w:tc>
      </w:tr>
    </w:tbl>
    <w:p w:rsidR="00FE496F" w:rsidRDefault="00FE496F">
      <w:pPr>
        <w:pStyle w:val="BodyText"/>
        <w:jc w:val="center"/>
        <w:rPr>
          <w:rStyle w:val="StrongEmphasis"/>
          <w:rFonts w:ascii="inherit" w:hAnsi="inherit" w:cs="Arial"/>
          <w:color w:val="000000"/>
          <w:sz w:val="28"/>
          <w:szCs w:val="28"/>
        </w:rPr>
      </w:pPr>
    </w:p>
    <w:p w:rsidR="00FE496F" w:rsidRDefault="003D441D">
      <w:pPr>
        <w:pStyle w:val="BodyText"/>
        <w:jc w:val="both"/>
      </w:pPr>
      <w:r>
        <w:rPr>
          <w:rStyle w:val="StrongEmphasis"/>
          <w:rFonts w:ascii="inherit" w:hAnsi="inherit" w:cs="Arial"/>
          <w:b w:val="0"/>
          <w:bCs w:val="0"/>
          <w:color w:val="000000"/>
          <w:sz w:val="28"/>
          <w:szCs w:val="28"/>
          <w:rtl/>
        </w:rPr>
        <w:t xml:space="preserve">- </w:t>
      </w:r>
      <w:r>
        <w:rPr>
          <w:rStyle w:val="StrongEmphasis"/>
          <w:rFonts w:ascii="inherit" w:hAnsi="inherit" w:cs="Arial"/>
          <w:b w:val="0"/>
          <w:bCs w:val="0"/>
          <w:color w:val="000000"/>
          <w:sz w:val="28"/>
          <w:szCs w:val="28"/>
          <w:rtl/>
        </w:rPr>
        <w:t xml:space="preserve">ويؤكد برنامج مرصد الحركات الاجتماعية ان  الاحتجاجات التى شهدتها فترة تغطية التقرير جاءت جميعها في شكل فردي </w:t>
      </w:r>
      <w:r>
        <w:rPr>
          <w:rStyle w:val="StrongEmphasis"/>
          <w:rFonts w:ascii="inherit" w:hAnsi="inherit" w:cs="Arial"/>
          <w:b w:val="0"/>
          <w:bCs w:val="0"/>
          <w:color w:val="000000"/>
          <w:sz w:val="28"/>
          <w:szCs w:val="28"/>
          <w:rtl/>
        </w:rPr>
        <w:t>بعيدا عن اية تنظيمات نقابية أو حركات اجتماعية، وان هذه الاحتجاجات كانت من العاملين للمطالبة بتحسين أوضاعهم الاقتصادية والمالية</w:t>
      </w:r>
      <w:r>
        <w:rPr>
          <w:rStyle w:val="StrongEmphasis"/>
          <w:rFonts w:ascii="inherit" w:hAnsi="inherit" w:cs="Arial"/>
          <w:b w:val="0"/>
          <w:bCs w:val="0"/>
          <w:color w:val="000000"/>
          <w:sz w:val="28"/>
          <w:szCs w:val="28"/>
          <w:rtl/>
        </w:rPr>
        <w:t>.</w:t>
      </w:r>
    </w:p>
    <w:sectPr w:rsidR="00FE496F">
      <w:pgSz w:w="11906" w:h="16838"/>
      <w:pgMar w:top="1134" w:right="1134" w:bottom="1134" w:left="1134" w:header="0" w:footer="0" w:gutter="0"/>
      <w:cols w:space="720"/>
      <w:formProt w:val="0"/>
      <w:bidi/>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1D" w:rsidRDefault="003D441D">
      <w:r>
        <w:separator/>
      </w:r>
    </w:p>
  </w:endnote>
  <w:endnote w:type="continuationSeparator" w:id="0">
    <w:p w:rsidR="003D441D" w:rsidRDefault="003D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DejaVu Sans">
    <w:altName w:val="Times New Roman"/>
    <w:panose1 w:val="00000000000000000000"/>
    <w:charset w:val="00"/>
    <w:family w:val="roman"/>
    <w:notTrueType/>
    <w:pitch w:val="default"/>
  </w:font>
  <w:font w:name="Liberation Sans">
    <w:altName w:val="Arial"/>
    <w:charset w:val="01"/>
    <w:family w:val="roman"/>
    <w:pitch w:val="variable"/>
  </w:font>
  <w:font w:name="Mirza;cursive">
    <w:altName w:val="Times New Roman"/>
    <w:panose1 w:val="00000000000000000000"/>
    <w:charset w:val="00"/>
    <w:family w:val="roman"/>
    <w:notTrueType/>
    <w:pitch w:val="default"/>
  </w:font>
  <w:font w:name="inherit">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1D" w:rsidRDefault="003D441D">
      <w:r>
        <w:separator/>
      </w:r>
    </w:p>
  </w:footnote>
  <w:footnote w:type="continuationSeparator" w:id="0">
    <w:p w:rsidR="003D441D" w:rsidRDefault="003D441D">
      <w:r>
        <w:continuationSeparator/>
      </w:r>
    </w:p>
  </w:footnote>
  <w:footnote w:id="1">
    <w:p w:rsidR="00FE496F" w:rsidRDefault="003D441D">
      <w:pPr>
        <w:pStyle w:val="FootnoteText"/>
        <w:ind w:left="0" w:firstLine="0"/>
      </w:pPr>
      <w:r>
        <w:rPr>
          <w:rStyle w:val="FootnoteCharacters"/>
        </w:rPr>
        <w:footnoteRef/>
      </w:r>
      <w:r>
        <w:rPr>
          <w:rStyle w:val="FootnoteCharacters"/>
          <w:rtl/>
        </w:rPr>
        <w:tab/>
      </w:r>
      <w:r>
        <w:rPr>
          <w:rStyle w:val="StrongEmphasis"/>
          <w:rFonts w:cs="Arial"/>
          <w:color w:val="000000"/>
          <w:sz w:val="24"/>
          <w:szCs w:val="24"/>
          <w:rtl/>
        </w:rPr>
        <w:t xml:space="preserve">اعتمد هذا التقرير على عدد من المصادر هي </w:t>
      </w:r>
      <w:r>
        <w:rPr>
          <w:rStyle w:val="StrongEmphasis"/>
          <w:rFonts w:ascii="Mirza;cursive" w:hAnsi="Mirza;cursive" w:cs="Arial"/>
          <w:color w:val="000000"/>
          <w:sz w:val="24"/>
          <w:szCs w:val="24"/>
          <w:rtl/>
        </w:rPr>
        <w:t>(</w:t>
      </w:r>
      <w:r>
        <w:rPr>
          <w:rStyle w:val="StrongEmphasis"/>
          <w:rFonts w:cs="Arial"/>
          <w:color w:val="000000"/>
          <w:sz w:val="24"/>
          <w:szCs w:val="24"/>
          <w:rtl/>
        </w:rPr>
        <w:t xml:space="preserve">الرصد الميداني لبرنامج العدالة الاجتماعية، بالإضافة إلى العديد من الصحف الورقية والمواقع الإلكترونية منها </w:t>
      </w:r>
      <w:r>
        <w:rPr>
          <w:rStyle w:val="StrongEmphasis"/>
          <w:rFonts w:ascii="Mirza;cursive" w:hAnsi="Mirza;cursive" w:cs="Arial"/>
          <w:color w:val="000000"/>
          <w:sz w:val="24"/>
          <w:szCs w:val="24"/>
          <w:rtl/>
        </w:rPr>
        <w:t>(</w:t>
      </w:r>
      <w:r>
        <w:rPr>
          <w:rStyle w:val="StrongEmphasis"/>
          <w:rFonts w:cs="Arial"/>
          <w:color w:val="000000"/>
          <w:sz w:val="24"/>
          <w:szCs w:val="24"/>
          <w:rtl/>
        </w:rPr>
        <w:t>الوطن، المصري اليوم، الوفد، مصراوي، البوابة نيوز، الفجر، واليوم السابع وغيرها</w:t>
      </w:r>
      <w:r>
        <w:rPr>
          <w:rStyle w:val="StrongEmphasis"/>
          <w:rFonts w:ascii="Mirza;cursive" w:hAnsi="Mirza;cursive" w:cs="Arial"/>
          <w:color w:val="000000"/>
          <w:sz w:val="24"/>
          <w:szCs w:val="24"/>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E4C0E"/>
    <w:multiLevelType w:val="multilevel"/>
    <w:tmpl w:val="EB8286BE"/>
    <w:lvl w:ilvl="0">
      <w:start w:val="1"/>
      <w:numFmt w:val="bullet"/>
      <w:lvlText w:val=""/>
      <w:lvlJc w:val="right"/>
      <w:pPr>
        <w:tabs>
          <w:tab w:val="num" w:pos="720"/>
        </w:tabs>
        <w:ind w:left="720" w:hanging="360"/>
      </w:pPr>
      <w:rPr>
        <w:rFonts w:ascii="Symbol" w:hAnsi="Symbol" w:cs="OpenSymbol" w:hint="default"/>
        <w:sz w:val="28"/>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Open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Open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 w15:restartNumberingAfterBreak="0">
    <w:nsid w:val="594C765C"/>
    <w:multiLevelType w:val="multilevel"/>
    <w:tmpl w:val="04848D08"/>
    <w:lvl w:ilvl="0">
      <w:start w:val="3"/>
      <w:numFmt w:val="bullet"/>
      <w:lvlText w:val=""/>
      <w:lvlJc w:val="left"/>
      <w:pPr>
        <w:ind w:left="720" w:hanging="360"/>
      </w:pPr>
      <w:rPr>
        <w:rFonts w:ascii="Symbol" w:hAnsi="Symbol" w:cs="Aria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68B7FDF"/>
    <w:multiLevelType w:val="multilevel"/>
    <w:tmpl w:val="C51445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C4F48F9"/>
    <w:multiLevelType w:val="multilevel"/>
    <w:tmpl w:val="5356703C"/>
    <w:lvl w:ilvl="0">
      <w:start w:val="1"/>
      <w:numFmt w:val="bullet"/>
      <w:lvlText w:val=""/>
      <w:lvlJc w:val="right"/>
      <w:pPr>
        <w:tabs>
          <w:tab w:val="num" w:pos="720"/>
        </w:tabs>
        <w:ind w:left="720" w:hanging="360"/>
      </w:pPr>
      <w:rPr>
        <w:rFonts w:ascii="Symbol" w:hAnsi="Symbol" w:cs="OpenSymbol" w:hint="default"/>
        <w:sz w:val="28"/>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Open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Open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6F"/>
    <w:rsid w:val="0004790F"/>
    <w:rsid w:val="003D441D"/>
    <w:rsid w:val="00FE496F"/>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1169B-8D15-4779-9909-18F290E4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w:hAnsi="Liberation Serif" w:cs="DejaVu Sans"/>
        <w:kern w:val="2"/>
        <w:sz w:val="24"/>
        <w:szCs w:val="24"/>
        <w:lang w:val="en-US" w:eastAsia="zh-CN"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1117FE"/>
    <w:rPr>
      <w:rFonts w:ascii="OpenSymbol" w:eastAsia="OpenSymbol" w:hAnsi="OpenSymbol" w:cs="OpenSymbol"/>
    </w:rPr>
  </w:style>
  <w:style w:type="character" w:customStyle="1" w:styleId="StrongEmphasis">
    <w:name w:val="Strong Emphasis"/>
    <w:qFormat/>
    <w:rsid w:val="001117FE"/>
    <w:rPr>
      <w:b/>
      <w:bCs/>
    </w:rPr>
  </w:style>
  <w:style w:type="character" w:customStyle="1" w:styleId="FootnoteCharacters">
    <w:name w:val="Footnote Characters"/>
    <w:qFormat/>
    <w:rsid w:val="001117FE"/>
  </w:style>
  <w:style w:type="character" w:customStyle="1" w:styleId="FootnoteAnchor">
    <w:name w:val="Footnote Anchor"/>
    <w:rsid w:val="001117FE"/>
    <w:rPr>
      <w:vertAlign w:val="superscript"/>
    </w:rPr>
  </w:style>
  <w:style w:type="character" w:customStyle="1" w:styleId="InternetLink">
    <w:name w:val="Internet Link"/>
    <w:rsid w:val="001117FE"/>
    <w:rPr>
      <w:color w:val="000080"/>
      <w:u w:val="single"/>
    </w:rPr>
  </w:style>
  <w:style w:type="character" w:customStyle="1" w:styleId="EndnoteAnchor">
    <w:name w:val="Endnote Anchor"/>
    <w:rsid w:val="001117FE"/>
    <w:rPr>
      <w:vertAlign w:val="superscript"/>
    </w:rPr>
  </w:style>
  <w:style w:type="character" w:customStyle="1" w:styleId="EndnoteCharacters">
    <w:name w:val="Endnote Characters"/>
    <w:qFormat/>
    <w:rsid w:val="001117FE"/>
  </w:style>
  <w:style w:type="character" w:customStyle="1" w:styleId="ListLabel1">
    <w:name w:val="ListLabel 1"/>
    <w:qFormat/>
    <w:rPr>
      <w:rFonts w:cs="OpenSymbol"/>
      <w:sz w:val="28"/>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sz w:val="28"/>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eastAsia="Noto Sans CJK SC" w:cs="Arial"/>
      <w:sz w:val="28"/>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paragraph" w:customStyle="1" w:styleId="Heading">
    <w:name w:val="Heading"/>
    <w:basedOn w:val="Normal"/>
    <w:next w:val="BodyText"/>
    <w:qFormat/>
    <w:rsid w:val="001117FE"/>
    <w:pPr>
      <w:keepNext/>
      <w:spacing w:before="240" w:after="120"/>
    </w:pPr>
    <w:rPr>
      <w:rFonts w:ascii="Liberation Sans" w:hAnsi="Liberation Sans"/>
      <w:sz w:val="28"/>
      <w:szCs w:val="28"/>
    </w:rPr>
  </w:style>
  <w:style w:type="paragraph" w:styleId="BodyText">
    <w:name w:val="Body Text"/>
    <w:basedOn w:val="Normal"/>
    <w:rsid w:val="001117FE"/>
    <w:pPr>
      <w:spacing w:after="140" w:line="276" w:lineRule="auto"/>
    </w:pPr>
  </w:style>
  <w:style w:type="paragraph" w:styleId="List">
    <w:name w:val="List"/>
    <w:basedOn w:val="BodyText"/>
    <w:rsid w:val="001117FE"/>
  </w:style>
  <w:style w:type="paragraph" w:styleId="Caption">
    <w:name w:val="caption"/>
    <w:basedOn w:val="Normal"/>
    <w:qFormat/>
    <w:rsid w:val="001117FE"/>
    <w:pPr>
      <w:suppressLineNumbers/>
      <w:spacing w:before="120" w:after="120"/>
    </w:pPr>
    <w:rPr>
      <w:i/>
      <w:iCs/>
    </w:rPr>
  </w:style>
  <w:style w:type="paragraph" w:customStyle="1" w:styleId="Index">
    <w:name w:val="Index"/>
    <w:basedOn w:val="Normal"/>
    <w:qFormat/>
    <w:rsid w:val="001117FE"/>
    <w:pPr>
      <w:suppressLineNumbers/>
    </w:pPr>
  </w:style>
  <w:style w:type="paragraph" w:customStyle="1" w:styleId="TableContents">
    <w:name w:val="Table Contents"/>
    <w:basedOn w:val="Normal"/>
    <w:qFormat/>
    <w:rsid w:val="001117FE"/>
    <w:pPr>
      <w:suppressLineNumbers/>
    </w:pPr>
  </w:style>
  <w:style w:type="paragraph" w:styleId="FootnoteText">
    <w:name w:val="footnote text"/>
    <w:basedOn w:val="Normal"/>
    <w:rsid w:val="001117FE"/>
    <w:pPr>
      <w:suppressLineNumbers/>
      <w:ind w:left="339" w:hanging="339"/>
    </w:pPr>
    <w:rPr>
      <w:sz w:val="20"/>
      <w:szCs w:val="20"/>
    </w:rPr>
  </w:style>
  <w:style w:type="paragraph" w:customStyle="1" w:styleId="TableHeading">
    <w:name w:val="Table Heading"/>
    <w:basedOn w:val="TableContents"/>
    <w:qFormat/>
    <w:rsid w:val="001117FE"/>
    <w:pPr>
      <w:jc w:val="center"/>
    </w:pPr>
    <w:rPr>
      <w:b/>
      <w:bCs/>
    </w:rPr>
  </w:style>
  <w:style w:type="paragraph" w:styleId="ListParagraph">
    <w:name w:val="List Paragraph"/>
    <w:basedOn w:val="Normal"/>
    <w:uiPriority w:val="34"/>
    <w:qFormat/>
    <w:rsid w:val="00864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Hussien</dc:creator>
  <dc:description/>
  <cp:lastModifiedBy>Hussien</cp:lastModifiedBy>
  <cp:revision>2</cp:revision>
  <dcterms:created xsi:type="dcterms:W3CDTF">2020-09-17T08:19:00Z</dcterms:created>
  <dcterms:modified xsi:type="dcterms:W3CDTF">2020-09-17T08:19:00Z</dcterms:modified>
  <dc:language>ar-EG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