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9E2F3" w:themeColor="accent1" w:themeTint="33"/>
  <w:body>
    <w:p w:rsidR="00F530D8" w:rsidRDefault="000E3E66" w:rsidP="00C106DB">
      <w:pPr>
        <w:bidi/>
        <w:jc w:val="both"/>
        <w:rPr>
          <w:rFonts w:asciiTheme="majorBidi" w:hAnsiTheme="majorBidi" w:cstheme="majorBidi"/>
          <w:sz w:val="28"/>
          <w:szCs w:val="28"/>
          <w:lang w:bidi="ar-EG"/>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-114300</wp:posOffset>
            </wp:positionV>
            <wp:extent cx="7757160" cy="10119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7160" cy="10119360"/>
                    </a:xfrm>
                    <a:prstGeom prst="rect">
                      <a:avLst/>
                    </a:prstGeom>
                  </pic:spPr>
                </pic:pic>
              </a:graphicData>
            </a:graphic>
            <wp14:sizeRelH relativeFrom="margin">
              <wp14:pctWidth>0</wp14:pctWidth>
            </wp14:sizeRelH>
            <wp14:sizeRelV relativeFrom="margin">
              <wp14:pctHeight>0</wp14:pctHeight>
            </wp14:sizeRelV>
          </wp:anchor>
        </w:drawing>
      </w: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p>
    <w:p w:rsidR="000E3E66" w:rsidRDefault="000E3E66" w:rsidP="000E3E66">
      <w:pPr>
        <w:bidi/>
        <w:jc w:val="both"/>
        <w:rPr>
          <w:rFonts w:asciiTheme="majorBidi" w:hAnsiTheme="majorBidi" w:cstheme="majorBidi"/>
          <w:sz w:val="28"/>
          <w:szCs w:val="28"/>
          <w:lang w:bidi="ar-EG"/>
        </w:rPr>
      </w:pPr>
      <w:bookmarkStart w:id="0" w:name="_GoBack"/>
      <w:bookmarkEnd w:id="0"/>
    </w:p>
    <w:p w:rsidR="000E3E66" w:rsidRPr="00C106DB" w:rsidRDefault="000E3E66" w:rsidP="000E3E66">
      <w:pPr>
        <w:bidi/>
        <w:jc w:val="both"/>
        <w:rPr>
          <w:rFonts w:asciiTheme="majorBidi" w:hAnsiTheme="majorBidi" w:cstheme="majorBidi"/>
          <w:sz w:val="28"/>
          <w:szCs w:val="28"/>
          <w:rtl/>
          <w:lang w:bidi="ar-EG"/>
        </w:rPr>
      </w:pPr>
    </w:p>
    <w:p w:rsidR="00F530D8" w:rsidRPr="00A364C0" w:rsidRDefault="007E775B" w:rsidP="00A364C0">
      <w:pPr>
        <w:pStyle w:val="Title"/>
        <w:bidi/>
        <w:rPr>
          <w:rFonts w:asciiTheme="majorBidi" w:hAnsiTheme="majorBidi" w:cstheme="majorBidi"/>
          <w:color w:val="auto"/>
          <w:sz w:val="32"/>
          <w:szCs w:val="32"/>
          <w:rtl/>
          <w:lang w:bidi="ar-EG"/>
        </w:rPr>
      </w:pPr>
      <w:r w:rsidRPr="00A364C0">
        <w:rPr>
          <w:rFonts w:asciiTheme="majorBidi" w:hAnsiTheme="majorBidi" w:cstheme="majorBidi"/>
          <w:color w:val="auto"/>
          <w:sz w:val="32"/>
          <w:szCs w:val="32"/>
          <w:rtl/>
          <w:lang w:bidi="ar-EG"/>
        </w:rPr>
        <w:t>اس</w:t>
      </w:r>
      <w:r w:rsidR="00C24422" w:rsidRPr="00A364C0">
        <w:rPr>
          <w:rFonts w:asciiTheme="majorBidi" w:hAnsiTheme="majorBidi" w:cstheme="majorBidi"/>
          <w:color w:val="auto"/>
          <w:sz w:val="32"/>
          <w:szCs w:val="32"/>
          <w:rtl/>
          <w:lang w:bidi="ar-EG"/>
        </w:rPr>
        <w:t>تباحة الحياة الخاصة باسم القانون</w:t>
      </w:r>
      <w:r w:rsidR="00A364C0" w:rsidRPr="00A364C0">
        <w:rPr>
          <w:rFonts w:asciiTheme="majorBidi" w:hAnsiTheme="majorBidi" w:cstheme="majorBidi" w:hint="cs"/>
          <w:color w:val="auto"/>
          <w:sz w:val="32"/>
          <w:szCs w:val="32"/>
          <w:rtl/>
          <w:lang w:bidi="ar-EG"/>
        </w:rPr>
        <w:t>،</w:t>
      </w:r>
    </w:p>
    <w:p w:rsidR="00C24422" w:rsidRPr="00A364C0" w:rsidRDefault="00C24422" w:rsidP="00A364C0">
      <w:pPr>
        <w:pStyle w:val="Subtitle"/>
        <w:bidi/>
        <w:jc w:val="center"/>
        <w:rPr>
          <w:rFonts w:asciiTheme="majorBidi" w:hAnsiTheme="majorBidi" w:cstheme="majorBidi"/>
          <w:b/>
          <w:bCs/>
          <w:color w:val="auto"/>
          <w:sz w:val="32"/>
          <w:szCs w:val="32"/>
          <w:lang w:bidi="ar-EG"/>
        </w:rPr>
      </w:pPr>
      <w:r w:rsidRPr="00A364C0">
        <w:rPr>
          <w:rFonts w:asciiTheme="majorBidi" w:hAnsiTheme="majorBidi" w:cstheme="majorBidi"/>
          <w:b/>
          <w:bCs/>
          <w:color w:val="auto"/>
          <w:sz w:val="32"/>
          <w:szCs w:val="32"/>
          <w:rtl/>
          <w:lang w:bidi="ar-EG"/>
        </w:rPr>
        <w:t>قانون مكافحة جرائم المعلومات و</w:t>
      </w:r>
      <w:r w:rsidR="00650063" w:rsidRPr="00A364C0">
        <w:rPr>
          <w:rFonts w:asciiTheme="majorBidi" w:hAnsiTheme="majorBidi" w:cstheme="majorBidi"/>
          <w:b/>
          <w:bCs/>
          <w:color w:val="auto"/>
          <w:sz w:val="32"/>
          <w:szCs w:val="32"/>
          <w:rtl/>
          <w:lang w:bidi="ar-EG"/>
        </w:rPr>
        <w:t>استباحة خصوصية مستخدمي الاتصالات والإنترنت</w:t>
      </w:r>
    </w:p>
    <w:p w:rsidR="00F530D8" w:rsidRPr="00A364C0" w:rsidRDefault="00A364C0" w:rsidP="00A364C0">
      <w:pPr>
        <w:pStyle w:val="Heading1"/>
        <w:rPr>
          <w:rtl/>
        </w:rPr>
      </w:pPr>
      <w:r w:rsidRPr="00A364C0">
        <w:rPr>
          <w:rFonts w:hint="cs"/>
          <w:rtl/>
        </w:rPr>
        <w:t>تقديم</w:t>
      </w:r>
    </w:p>
    <w:p w:rsidR="000B0E4D" w:rsidRDefault="00F530D8" w:rsidP="00A364C0">
      <w:p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t xml:space="preserve">تأسست مفاهيم الحريات والحقوق الفردية تاريخيا في مواجهة تغول الدول على حقوق وحريات </w:t>
      </w:r>
      <w:r w:rsidR="00A364C0">
        <w:rPr>
          <w:rFonts w:asciiTheme="majorBidi" w:hAnsiTheme="majorBidi" w:cstheme="majorBidi" w:hint="cs"/>
          <w:sz w:val="28"/>
          <w:szCs w:val="28"/>
          <w:rtl/>
          <w:lang w:bidi="ar-EG"/>
        </w:rPr>
        <w:t>مواطنيها</w:t>
      </w:r>
      <w:r w:rsidRPr="00C106DB">
        <w:rPr>
          <w:rFonts w:asciiTheme="majorBidi" w:hAnsiTheme="majorBidi" w:cstheme="majorBidi"/>
          <w:sz w:val="28"/>
          <w:szCs w:val="28"/>
          <w:rtl/>
          <w:lang w:bidi="ar-EG"/>
        </w:rPr>
        <w:t xml:space="preserve">، ونشأ مفهوم المواطن صاحب الحقوق اللصيقة بذاته، تاريخيا بعد صراع طويل لتقليص الصلاحيات غير المحدودة للدولة. </w:t>
      </w:r>
    </w:p>
    <w:p w:rsidR="00F530D8" w:rsidRPr="00C106DB" w:rsidRDefault="00F530D8" w:rsidP="000B0E4D">
      <w:p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t xml:space="preserve">ومنذ البدء كانت المساحة الشخصية التي تحدها جدران منزل كل إنسان، وتمتد بصفة خاصة إلى تواصله الشخصي مع الآخرين هي موضع اهتمام التشريعات المختلفة التي سعت إلى حماية المواطنين من التدخل في حياتهم الشخصية. وقد </w:t>
      </w:r>
      <w:r w:rsidR="000B0E4D">
        <w:rPr>
          <w:rFonts w:asciiTheme="majorBidi" w:hAnsiTheme="majorBidi" w:cstheme="majorBidi" w:hint="cs"/>
          <w:sz w:val="28"/>
          <w:szCs w:val="28"/>
          <w:rtl/>
          <w:lang w:bidi="ar-EG"/>
        </w:rPr>
        <w:t>تعرضت</w:t>
      </w:r>
      <w:r w:rsidRPr="00C106DB">
        <w:rPr>
          <w:rFonts w:asciiTheme="majorBidi" w:hAnsiTheme="majorBidi" w:cstheme="majorBidi"/>
          <w:sz w:val="28"/>
          <w:szCs w:val="28"/>
          <w:rtl/>
          <w:lang w:bidi="ar-EG"/>
        </w:rPr>
        <w:t xml:space="preserve"> هذه التشريعات إلى الإضافة والتعديل طيلة الوقت حيث طرأت على تكنولوجيات حفظ البيانات الشخصية والتواصل بين الأفراد تطورات هائلة، صاحبها دائما قدر أكبر من مخاطر تعرض هذه البيانات والاتصالات للتدخل من أطراف خارجية، تأتي أجهزة الدولة في مقدمتها.</w:t>
      </w:r>
    </w:p>
    <w:p w:rsidR="000B0E4D" w:rsidRDefault="000B0E4D" w:rsidP="00C106DB">
      <w:pPr>
        <w:bidi/>
        <w:jc w:val="both"/>
        <w:rPr>
          <w:rFonts w:asciiTheme="majorBidi" w:hAnsiTheme="majorBidi" w:cstheme="majorBidi"/>
          <w:sz w:val="28"/>
          <w:szCs w:val="28"/>
          <w:rtl/>
          <w:lang w:bidi="ar-EG"/>
        </w:rPr>
      </w:pPr>
    </w:p>
    <w:p w:rsidR="00F530D8" w:rsidRDefault="000B0E4D" w:rsidP="000B0E4D">
      <w:pPr>
        <w:bidi/>
        <w:jc w:val="both"/>
        <w:rPr>
          <w:rFonts w:asciiTheme="majorBidi" w:hAnsiTheme="majorBidi" w:cstheme="majorBidi"/>
          <w:sz w:val="28"/>
          <w:szCs w:val="28"/>
          <w:rtl/>
          <w:lang w:bidi="ar-EG"/>
        </w:rPr>
      </w:pPr>
      <w:r>
        <w:rPr>
          <w:rFonts w:asciiTheme="majorBidi" w:hAnsiTheme="majorBidi" w:cstheme="majorBidi" w:hint="cs"/>
          <w:sz w:val="28"/>
          <w:szCs w:val="28"/>
          <w:rtl/>
          <w:lang w:bidi="ar-EG"/>
        </w:rPr>
        <w:t>و</w:t>
      </w:r>
      <w:r w:rsidR="00F530D8" w:rsidRPr="00C106DB">
        <w:rPr>
          <w:rFonts w:asciiTheme="majorBidi" w:hAnsiTheme="majorBidi" w:cstheme="majorBidi"/>
          <w:sz w:val="28"/>
          <w:szCs w:val="28"/>
          <w:rtl/>
          <w:lang w:bidi="ar-EG"/>
        </w:rPr>
        <w:t>في ظل التطور الكبير لوسائل الاتصالات الإلكترونية وبصفة خاصة شبكة الإنترنت وتطبيقاتها المختلفة التي لم يعد استخدامها مقصورا على أجهزة الكمبيوتر الشخصية بل توسعت لتشمل الهواتف الذكية التي تجعل كل منا على اتصال مستمر بالشبكة، وتتيح لنا أن نحفظ أغلب بياناتنا بشكل إلكتروني وأن نتبادل مثل هذه البيانات مع أشخاص وجهات مختلفة طيلة الوقت؛ تظهر الحاجة إلى حماية خصوصية كل منا من تعرض هذا القدر من البيانات والاتصالات للتدخل من آخرين، قد يستخدمونها لإلحاق الأذى بنا بطريقة أو أخرى. في المقابل فإن الأجهزة الأمنية في الدولة قد تحتاج في ظروف خاصة إلى الاطلاع على بيانات ومراسلات شخصية لجمع أدلة وقرائن تساعد على إدانة مرتكبي الجرائم المختلفة أو كشف مخططات لأعمال إجرامية تستهدف الأمن القومي وبصفة خاصة الجرائم الإرهابية. ومن ثم فإن أي تشريع يحمي خصوصية حفظ البيانات والمراسلات الخاصة ينبغي أن يأخذ في الاعتبار الحالات التي يمكن لأجهزة الأمن فيها النفاذ إلى هذه البيانات والمراسلات، والضمانات التي تحول دون أن يمثل ذلك إباحة عامة وغير مقيدة لكافة البيانات والاتصالات الشخصية للمواطنين</w:t>
      </w:r>
      <w:r>
        <w:rPr>
          <w:rFonts w:asciiTheme="majorBidi" w:hAnsiTheme="majorBidi" w:cstheme="majorBidi"/>
          <w:sz w:val="28"/>
          <w:szCs w:val="28"/>
          <w:rtl/>
          <w:lang w:bidi="ar-EG"/>
        </w:rPr>
        <w:t>، مما يعرض أمنهم وسلامتهم للخطر</w:t>
      </w:r>
      <w:r>
        <w:rPr>
          <w:rFonts w:asciiTheme="majorBidi" w:hAnsiTheme="majorBidi" w:cstheme="majorBidi" w:hint="cs"/>
          <w:sz w:val="28"/>
          <w:szCs w:val="28"/>
          <w:rtl/>
          <w:lang w:bidi="ar-EG"/>
        </w:rPr>
        <w:t xml:space="preserve"> ,أن تكون هذه الحالات مقيدة حصرا وتحت رقابة وبأوامر قضائية.</w:t>
      </w:r>
    </w:p>
    <w:p w:rsidR="000B0E4D" w:rsidRPr="00A364C0" w:rsidRDefault="00A364C0" w:rsidP="000B0E4D">
      <w:pPr>
        <w:bidi/>
        <w:jc w:val="both"/>
        <w:rPr>
          <w:rFonts w:asciiTheme="majorBidi" w:hAnsiTheme="majorBidi" w:cstheme="majorBidi"/>
          <w:b/>
          <w:bCs/>
          <w:sz w:val="32"/>
          <w:szCs w:val="32"/>
          <w:u w:val="single"/>
          <w:rtl/>
          <w:lang w:bidi="ar-EG"/>
        </w:rPr>
      </w:pPr>
      <w:r w:rsidRPr="00A364C0">
        <w:rPr>
          <w:rFonts w:asciiTheme="majorBidi" w:hAnsiTheme="majorBidi" w:cstheme="majorBidi" w:hint="cs"/>
          <w:b/>
          <w:bCs/>
          <w:sz w:val="32"/>
          <w:szCs w:val="32"/>
          <w:u w:val="single"/>
          <w:rtl/>
          <w:lang w:bidi="ar-EG"/>
        </w:rPr>
        <w:t>هذه الورقة:</w:t>
      </w:r>
    </w:p>
    <w:p w:rsidR="000B0E4D" w:rsidRDefault="00F530D8" w:rsidP="00C106DB">
      <w:p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t xml:space="preserve">تستعرض هذه الورقة باختصار مواد القانون رقم 175 لسنة 2018، في شأن مكافحة جرائم تقنية المعلومات، ذات الصلة بحماية بيانات واتصالات المواطنين وصلاحيات الأجهزة الأمنية وتحديدا ما أسماه القانون أجهزة الأمن القومي، في النفاذ إلى هذه البيانات والاتصالات والاطلاع عليها. </w:t>
      </w:r>
    </w:p>
    <w:p w:rsidR="000B0E4D" w:rsidRDefault="00F530D8" w:rsidP="000B0E4D">
      <w:p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t>وتهدف الورقة إلى</w:t>
      </w:r>
      <w:r w:rsidR="000B0E4D">
        <w:rPr>
          <w:rFonts w:asciiTheme="majorBidi" w:hAnsiTheme="majorBidi" w:cstheme="majorBidi" w:hint="cs"/>
          <w:sz w:val="28"/>
          <w:szCs w:val="28"/>
          <w:rtl/>
          <w:lang w:bidi="ar-EG"/>
        </w:rPr>
        <w:t>:</w:t>
      </w:r>
    </w:p>
    <w:p w:rsidR="000B0E4D" w:rsidRDefault="000B0E4D" w:rsidP="000B0E4D">
      <w:pPr>
        <w:bidi/>
        <w:jc w:val="both"/>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1- </w:t>
      </w:r>
      <w:r w:rsidR="00F530D8" w:rsidRPr="00C106DB">
        <w:rPr>
          <w:rFonts w:asciiTheme="majorBidi" w:hAnsiTheme="majorBidi" w:cstheme="majorBidi"/>
          <w:sz w:val="28"/>
          <w:szCs w:val="28"/>
          <w:rtl/>
          <w:lang w:bidi="ar-EG"/>
        </w:rPr>
        <w:t xml:space="preserve"> إطلاع المواطنين على مدى الحماية القانونية المتوافرة لبياناتهم الشخصية في ظل هذا القانون، </w:t>
      </w:r>
    </w:p>
    <w:p w:rsidR="00F530D8" w:rsidRPr="00C106DB" w:rsidRDefault="000B0E4D" w:rsidP="000B0E4D">
      <w:pPr>
        <w:bidi/>
        <w:jc w:val="both"/>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2- </w:t>
      </w:r>
      <w:r w:rsidR="00F530D8" w:rsidRPr="00C106DB">
        <w:rPr>
          <w:rFonts w:asciiTheme="majorBidi" w:hAnsiTheme="majorBidi" w:cstheme="majorBidi"/>
          <w:sz w:val="28"/>
          <w:szCs w:val="28"/>
          <w:rtl/>
          <w:lang w:bidi="ar-EG"/>
        </w:rPr>
        <w:t xml:space="preserve"> إلى بيان مدى تحقيق القانون للتوازن المطلوب بين متطلبات المصلحة العامة والأمن القومي وبين حماية حق الأفراد في الخصوصية وما يستتبعه من حماية أمنهم وسلامتهم.</w:t>
      </w:r>
    </w:p>
    <w:p w:rsidR="000B0E4D" w:rsidRDefault="000B0E4D" w:rsidP="00A364C0">
      <w:pPr>
        <w:pStyle w:val="Heading1"/>
        <w:rPr>
          <w:rtl/>
        </w:rPr>
      </w:pPr>
    </w:p>
    <w:p w:rsidR="00F530D8" w:rsidRPr="00C106DB" w:rsidRDefault="00F530D8" w:rsidP="00A364C0">
      <w:pPr>
        <w:pStyle w:val="Heading1"/>
        <w:rPr>
          <w:rtl/>
        </w:rPr>
      </w:pPr>
      <w:r w:rsidRPr="00C106DB">
        <w:rPr>
          <w:rtl/>
        </w:rPr>
        <w:t>الإطار الحقوقي والدستوري</w:t>
      </w:r>
    </w:p>
    <w:p w:rsidR="00F530D8" w:rsidRPr="00C106DB" w:rsidRDefault="00F530D8" w:rsidP="00C106DB">
      <w:pPr>
        <w:bidi/>
        <w:jc w:val="both"/>
        <w:rPr>
          <w:rFonts w:asciiTheme="majorBidi" w:hAnsiTheme="majorBidi" w:cstheme="majorBidi"/>
          <w:sz w:val="28"/>
          <w:szCs w:val="28"/>
          <w:rtl/>
        </w:rPr>
      </w:pPr>
      <w:r w:rsidRPr="00C106DB">
        <w:rPr>
          <w:rFonts w:asciiTheme="majorBidi" w:hAnsiTheme="majorBidi" w:cstheme="majorBidi"/>
          <w:sz w:val="28"/>
          <w:szCs w:val="28"/>
          <w:rtl/>
        </w:rPr>
        <w:t>ينص الإعلان العالمي لحقوق الإنسان على أن لكل فرد الحق في الحياة والحرية وفي الأمان على شخصه، وأنه لا يجوز تعريض أحد لتدخل تعسفي في الحياة الخاصة، أو في الشؤون الأسرية، أو في المسكن، أو في المراسلات. وليس ذلك فحسب بل أعطى الإعلان العالمي لحقوق الإنسان الحق في وجود قوانين تحمي البشر من تلك التدخلات، وأقر بحق وجود نظام اجتماعي ودولي يحقق الحقوق والحريات المنصوص عليها في ذلك الإعلان.</w:t>
      </w:r>
    </w:p>
    <w:p w:rsidR="00F530D8" w:rsidRDefault="00F530D8" w:rsidP="005E1B59">
      <w:pPr>
        <w:bidi/>
        <w:jc w:val="both"/>
        <w:rPr>
          <w:rFonts w:asciiTheme="majorBidi" w:hAnsiTheme="majorBidi" w:cstheme="majorBidi"/>
          <w:sz w:val="28"/>
          <w:szCs w:val="28"/>
          <w:rtl/>
        </w:rPr>
      </w:pPr>
      <w:r w:rsidRPr="00C106DB">
        <w:rPr>
          <w:rFonts w:asciiTheme="majorBidi" w:hAnsiTheme="majorBidi" w:cstheme="majorBidi"/>
          <w:sz w:val="28"/>
          <w:szCs w:val="28"/>
          <w:rtl/>
        </w:rPr>
        <w:t>كما أن العهد الدولي الخاص بالحقوق المدنية والسياسية</w:t>
      </w:r>
      <w:r w:rsidR="005E1B59">
        <w:rPr>
          <w:rFonts w:asciiTheme="majorBidi" w:hAnsiTheme="majorBidi" w:cstheme="majorBidi" w:hint="cs"/>
          <w:sz w:val="28"/>
          <w:szCs w:val="28"/>
          <w:rtl/>
        </w:rPr>
        <w:t xml:space="preserve"> والذي يعمل به في مصر كقانون داخلي منذ العام 1981 ،</w:t>
      </w:r>
      <w:r w:rsidRPr="00C106DB">
        <w:rPr>
          <w:rFonts w:asciiTheme="majorBidi" w:hAnsiTheme="majorBidi" w:cstheme="majorBidi"/>
          <w:sz w:val="28"/>
          <w:szCs w:val="28"/>
          <w:rtl/>
        </w:rPr>
        <w:t xml:space="preserve"> قد أقر</w:t>
      </w:r>
      <w:r w:rsidR="005E1B59">
        <w:rPr>
          <w:rFonts w:asciiTheme="majorBidi" w:hAnsiTheme="majorBidi" w:cstheme="majorBidi" w:hint="cs"/>
          <w:sz w:val="28"/>
          <w:szCs w:val="28"/>
          <w:rtl/>
        </w:rPr>
        <w:t>في المادة 17 منه ،</w:t>
      </w:r>
      <w:r w:rsidRPr="00C106DB">
        <w:rPr>
          <w:rFonts w:asciiTheme="majorBidi" w:hAnsiTheme="majorBidi" w:cstheme="majorBidi"/>
          <w:sz w:val="28"/>
          <w:szCs w:val="28"/>
          <w:rtl/>
        </w:rPr>
        <w:t xml:space="preserve"> بعدم جواز التعرض لأي شخص بالتدخل في خصوصياته، أو شؤون أسرته، أو بيته، أو مراسلاته، وكذلك أن لكل شخص الحق في الحماية القانونية من مثل هذا التعرض.</w:t>
      </w:r>
    </w:p>
    <w:p w:rsidR="005E1B59" w:rsidRDefault="005E1B59" w:rsidP="005E1B59">
      <w:pPr>
        <w:bidi/>
        <w:jc w:val="both"/>
        <w:rPr>
          <w:rFonts w:asciiTheme="majorBidi" w:hAnsiTheme="majorBidi" w:cstheme="majorBidi"/>
          <w:sz w:val="28"/>
          <w:szCs w:val="28"/>
          <w:rtl/>
        </w:rPr>
      </w:pPr>
      <w:r>
        <w:rPr>
          <w:rFonts w:asciiTheme="majorBidi" w:hAnsiTheme="majorBidi" w:cstheme="majorBidi" w:hint="cs"/>
          <w:sz w:val="28"/>
          <w:szCs w:val="28"/>
          <w:rtl/>
        </w:rPr>
        <w:t>حيث جاء في المادة 17 نصا:</w:t>
      </w:r>
    </w:p>
    <w:p w:rsidR="005E1B59" w:rsidRPr="005E1B59" w:rsidRDefault="005E1B59" w:rsidP="005E1B59">
      <w:pPr>
        <w:bidi/>
        <w:jc w:val="both"/>
        <w:rPr>
          <w:rFonts w:asciiTheme="majorBidi" w:hAnsiTheme="majorBidi" w:cstheme="majorBidi"/>
          <w:sz w:val="28"/>
          <w:szCs w:val="28"/>
          <w:lang w:bidi="ar-EG"/>
        </w:rPr>
      </w:pPr>
      <w:r>
        <w:rPr>
          <w:rFonts w:asciiTheme="majorBidi" w:hAnsiTheme="majorBidi" w:cstheme="majorBidi" w:hint="cs"/>
          <w:sz w:val="28"/>
          <w:szCs w:val="28"/>
          <w:rtl/>
        </w:rPr>
        <w:t xml:space="preserve">" </w:t>
      </w:r>
      <w:r w:rsidRPr="005E1B59">
        <w:rPr>
          <w:rFonts w:asciiTheme="majorBidi" w:hAnsiTheme="majorBidi" w:cs="Times New Roman"/>
          <w:sz w:val="28"/>
          <w:szCs w:val="28"/>
          <w:rtl/>
          <w:lang w:bidi="ar-EG"/>
        </w:rPr>
        <w:t>1. لا يحوز تعريض أي شخص، على نحو تعسفي أو غير قانوني، لتدخل في خصوصياته أو شؤون أسرته أو بيته أو مراسلاته، ولا لأي حملات غير قانونية تمس شرفه أو سمعته.</w:t>
      </w:r>
    </w:p>
    <w:p w:rsidR="005E1B59" w:rsidRPr="00C106DB" w:rsidRDefault="005E1B59" w:rsidP="005E1B59">
      <w:pPr>
        <w:bidi/>
        <w:jc w:val="both"/>
        <w:rPr>
          <w:rFonts w:asciiTheme="majorBidi" w:hAnsiTheme="majorBidi" w:cstheme="majorBidi"/>
          <w:sz w:val="28"/>
          <w:szCs w:val="28"/>
          <w:rtl/>
          <w:lang w:bidi="ar-EG"/>
        </w:rPr>
      </w:pPr>
      <w:r w:rsidRPr="005E1B59">
        <w:rPr>
          <w:rFonts w:asciiTheme="majorBidi" w:hAnsiTheme="majorBidi" w:cs="Times New Roman"/>
          <w:sz w:val="28"/>
          <w:szCs w:val="28"/>
          <w:rtl/>
          <w:lang w:bidi="ar-EG"/>
        </w:rPr>
        <w:t>2. من حق كل شخص أن يحميه القانون من مثل هذا التدخل أو المساس.</w:t>
      </w:r>
      <w:r>
        <w:rPr>
          <w:rFonts w:asciiTheme="majorBidi" w:hAnsiTheme="majorBidi" w:cstheme="majorBidi" w:hint="cs"/>
          <w:sz w:val="28"/>
          <w:szCs w:val="28"/>
          <w:rtl/>
          <w:lang w:bidi="ar-EG"/>
        </w:rPr>
        <w:t>"</w:t>
      </w:r>
    </w:p>
    <w:p w:rsidR="005E1B59" w:rsidRDefault="00183D8D" w:rsidP="00C106DB">
      <w:pPr>
        <w:bidi/>
        <w:jc w:val="both"/>
        <w:rPr>
          <w:rFonts w:asciiTheme="majorBidi" w:hAnsiTheme="majorBidi" w:cstheme="majorBidi"/>
          <w:sz w:val="28"/>
          <w:szCs w:val="28"/>
          <w:rtl/>
        </w:rPr>
      </w:pPr>
      <w:r w:rsidRPr="00C106DB">
        <w:rPr>
          <w:rFonts w:asciiTheme="majorBidi" w:hAnsiTheme="majorBidi" w:cstheme="majorBidi"/>
          <w:sz w:val="28"/>
          <w:szCs w:val="28"/>
          <w:rtl/>
          <w:lang w:bidi="ar-EG"/>
        </w:rPr>
        <w:t xml:space="preserve">أما الدستور المصري فقد نص على </w:t>
      </w:r>
      <w:r w:rsidRPr="00C106DB">
        <w:rPr>
          <w:rFonts w:asciiTheme="majorBidi" w:hAnsiTheme="majorBidi" w:cstheme="majorBidi"/>
          <w:sz w:val="28"/>
          <w:szCs w:val="28"/>
          <w:rtl/>
        </w:rPr>
        <w:t>حرمة الحياة الخاصة، وحرمة المراسلات البريدية والبرقية والإلكترونية، والمحادثات الهاتفية، وغيرها من وسائل الاتصال، وحرم مصادرتها، أو الاطلاع عليها، أو رقابتها إلا بأمر قضائي مسبب، ولمدة محددة</w:t>
      </w:r>
      <w:r w:rsidR="005E1B59">
        <w:rPr>
          <w:rFonts w:asciiTheme="majorBidi" w:hAnsiTheme="majorBidi" w:cstheme="majorBidi" w:hint="cs"/>
          <w:sz w:val="28"/>
          <w:szCs w:val="28"/>
          <w:rtl/>
        </w:rPr>
        <w:t xml:space="preserve"> ، في المادتين 57 ، 58 منه.</w:t>
      </w:r>
    </w:p>
    <w:p w:rsidR="00183D8D" w:rsidRPr="00C106DB" w:rsidRDefault="00183D8D" w:rsidP="005E1B59">
      <w:pPr>
        <w:bidi/>
        <w:jc w:val="both"/>
        <w:rPr>
          <w:rFonts w:asciiTheme="majorBidi" w:hAnsiTheme="majorBidi" w:cstheme="majorBidi"/>
          <w:sz w:val="28"/>
          <w:szCs w:val="28"/>
          <w:rtl/>
        </w:rPr>
      </w:pPr>
      <w:r w:rsidRPr="00C106DB">
        <w:rPr>
          <w:rFonts w:asciiTheme="majorBidi" w:hAnsiTheme="majorBidi" w:cstheme="majorBidi"/>
          <w:sz w:val="28"/>
          <w:szCs w:val="28"/>
          <w:rtl/>
          <w:lang w:bidi="ar-EG"/>
        </w:rPr>
        <w:t xml:space="preserve">كذلك تحدث الدستور عن أن </w:t>
      </w:r>
      <w:r w:rsidRPr="00C106DB">
        <w:rPr>
          <w:rFonts w:asciiTheme="majorBidi" w:hAnsiTheme="majorBidi" w:cstheme="majorBidi"/>
          <w:sz w:val="28"/>
          <w:szCs w:val="28"/>
          <w:rtl/>
        </w:rPr>
        <w:t>الحياة الآمنة حق لكل إنسان، وأن الدولة ملزمة بتوفير الأمن والطمأنينة لمواطنيها، ولكل مقيم على أراضيها.</w:t>
      </w:r>
    </w:p>
    <w:p w:rsidR="00267D07" w:rsidRPr="00A364C0" w:rsidRDefault="00267D07" w:rsidP="00A364C0">
      <w:pPr>
        <w:pStyle w:val="Heading1"/>
        <w:rPr>
          <w:rtl/>
        </w:rPr>
      </w:pPr>
      <w:r w:rsidRPr="00A364C0">
        <w:rPr>
          <w:rtl/>
        </w:rPr>
        <w:t>القانون 175 والخصوصية</w:t>
      </w:r>
    </w:p>
    <w:p w:rsidR="00F530D8" w:rsidRPr="00A364C0" w:rsidRDefault="007344A3" w:rsidP="00A364C0">
      <w:pPr>
        <w:pStyle w:val="Heading2"/>
      </w:pPr>
      <w:r w:rsidRPr="00A364C0">
        <w:rPr>
          <w:rtl/>
        </w:rPr>
        <w:t xml:space="preserve">أولا: تعريض </w:t>
      </w:r>
      <w:r w:rsidR="00543D2A" w:rsidRPr="00A364C0">
        <w:rPr>
          <w:rtl/>
        </w:rPr>
        <w:t>خصوصية المواطنين للخطر بصفة عامة</w:t>
      </w:r>
    </w:p>
    <w:p w:rsidR="00F530D8" w:rsidRPr="00C106DB" w:rsidRDefault="00FB322F" w:rsidP="00C106DB">
      <w:p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t>ينصال</w:t>
      </w:r>
      <w:r w:rsidR="00F530D8" w:rsidRPr="00C106DB">
        <w:rPr>
          <w:rFonts w:asciiTheme="majorBidi" w:hAnsiTheme="majorBidi" w:cstheme="majorBidi"/>
          <w:sz w:val="28"/>
          <w:szCs w:val="28"/>
          <w:rtl/>
          <w:lang w:bidi="ar-EG"/>
        </w:rPr>
        <w:t xml:space="preserve">قانون رقم </w:t>
      </w:r>
      <w:r w:rsidR="00F530D8" w:rsidRPr="00C106DB">
        <w:rPr>
          <w:rFonts w:asciiTheme="majorBidi" w:hAnsiTheme="majorBidi" w:cstheme="majorBidi"/>
          <w:sz w:val="28"/>
          <w:szCs w:val="28"/>
        </w:rPr>
        <w:t>175</w:t>
      </w:r>
      <w:r w:rsidR="00F530D8" w:rsidRPr="00C106DB">
        <w:rPr>
          <w:rFonts w:asciiTheme="majorBidi" w:hAnsiTheme="majorBidi" w:cstheme="majorBidi"/>
          <w:sz w:val="28"/>
          <w:szCs w:val="28"/>
          <w:rtl/>
          <w:lang w:bidi="ar-EG"/>
        </w:rPr>
        <w:t xml:space="preserve">لسنة </w:t>
      </w:r>
      <w:r w:rsidR="00F530D8" w:rsidRPr="00C106DB">
        <w:rPr>
          <w:rFonts w:asciiTheme="majorBidi" w:hAnsiTheme="majorBidi" w:cstheme="majorBidi"/>
          <w:sz w:val="28"/>
          <w:szCs w:val="28"/>
        </w:rPr>
        <w:t>2018</w:t>
      </w:r>
      <w:r w:rsidR="002D218E" w:rsidRPr="00C106DB">
        <w:rPr>
          <w:rFonts w:asciiTheme="majorBidi" w:hAnsiTheme="majorBidi" w:cstheme="majorBidi"/>
          <w:sz w:val="28"/>
          <w:szCs w:val="28"/>
          <w:rtl/>
        </w:rPr>
        <w:t>،</w:t>
      </w:r>
      <w:r w:rsidR="00F530D8" w:rsidRPr="00C106DB">
        <w:rPr>
          <w:rFonts w:asciiTheme="majorBidi" w:hAnsiTheme="majorBidi" w:cstheme="majorBidi"/>
          <w:sz w:val="28"/>
          <w:szCs w:val="28"/>
          <w:rtl/>
          <w:lang w:bidi="ar-EG"/>
        </w:rPr>
        <w:t xml:space="preserve"> في شأن مكافحة جرائم تقنية المعلومات،</w:t>
      </w:r>
      <w:r w:rsidRPr="00C106DB">
        <w:rPr>
          <w:rFonts w:asciiTheme="majorBidi" w:hAnsiTheme="majorBidi" w:cstheme="majorBidi"/>
          <w:sz w:val="28"/>
          <w:szCs w:val="28"/>
          <w:rtl/>
          <w:lang w:bidi="ar-EG"/>
        </w:rPr>
        <w:t xml:space="preserve"> في مادة</w:t>
      </w:r>
      <w:r w:rsidR="003F56D0" w:rsidRPr="00C106DB">
        <w:rPr>
          <w:rFonts w:asciiTheme="majorBidi" w:hAnsiTheme="majorBidi" w:cstheme="majorBidi"/>
          <w:sz w:val="28"/>
          <w:szCs w:val="28"/>
          <w:rtl/>
          <w:lang w:bidi="ar-EG"/>
        </w:rPr>
        <w:t xml:space="preserve"> (2)</w:t>
      </w:r>
      <w:r w:rsidR="00DA78ED" w:rsidRPr="00C106DB">
        <w:rPr>
          <w:rFonts w:asciiTheme="majorBidi" w:hAnsiTheme="majorBidi" w:cstheme="majorBidi"/>
          <w:sz w:val="28"/>
          <w:szCs w:val="28"/>
          <w:rtl/>
          <w:lang w:bidi="ar-EG"/>
        </w:rPr>
        <w:t>على أن "يلتزم مقدمو الخد</w:t>
      </w:r>
      <w:r w:rsidR="0083236F" w:rsidRPr="00C106DB">
        <w:rPr>
          <w:rFonts w:asciiTheme="majorBidi" w:hAnsiTheme="majorBidi" w:cstheme="majorBidi"/>
          <w:sz w:val="28"/>
          <w:szCs w:val="28"/>
          <w:rtl/>
          <w:lang w:bidi="ar-EG"/>
        </w:rPr>
        <w:t>مة" أي الشركات مقدمة خدمات الاتصالات والإنترنت بعدة أمور منها:</w:t>
      </w:r>
    </w:p>
    <w:p w:rsidR="00AD2C8F" w:rsidRPr="00C106DB" w:rsidRDefault="00AD2C8F" w:rsidP="00C106DB">
      <w:pPr>
        <w:pStyle w:val="Quote"/>
        <w:bidi/>
        <w:jc w:val="both"/>
        <w:rPr>
          <w:rFonts w:asciiTheme="majorBidi" w:hAnsiTheme="majorBidi" w:cstheme="majorBidi"/>
          <w:sz w:val="28"/>
          <w:szCs w:val="28"/>
          <w:rtl/>
        </w:rPr>
      </w:pPr>
      <w:r w:rsidRPr="00C106DB">
        <w:rPr>
          <w:rFonts w:asciiTheme="majorBidi" w:hAnsiTheme="majorBidi" w:cstheme="majorBidi"/>
          <w:sz w:val="28"/>
          <w:szCs w:val="28"/>
          <w:rtl/>
        </w:rPr>
        <w:t>1</w:t>
      </w:r>
      <w:r w:rsidRPr="00C106DB">
        <w:rPr>
          <w:rFonts w:asciiTheme="majorBidi" w:hAnsiTheme="majorBidi" w:cstheme="majorBidi"/>
          <w:sz w:val="28"/>
          <w:szCs w:val="28"/>
        </w:rPr>
        <w:t xml:space="preserve"> - </w:t>
      </w:r>
      <w:r w:rsidRPr="00C106DB">
        <w:rPr>
          <w:rFonts w:asciiTheme="majorBidi" w:hAnsiTheme="majorBidi" w:cstheme="majorBidi"/>
          <w:sz w:val="28"/>
          <w:szCs w:val="28"/>
          <w:rtl/>
        </w:rPr>
        <w:t>حفظ وتخزين سجل النظام المعلومات</w:t>
      </w:r>
      <w:r w:rsidR="006D6EE9" w:rsidRPr="00C106DB">
        <w:rPr>
          <w:rFonts w:asciiTheme="majorBidi" w:hAnsiTheme="majorBidi" w:cstheme="majorBidi"/>
          <w:sz w:val="28"/>
          <w:szCs w:val="28"/>
          <w:rtl/>
        </w:rPr>
        <w:t>ي</w:t>
      </w:r>
      <w:r w:rsidRPr="00C106DB">
        <w:rPr>
          <w:rFonts w:asciiTheme="majorBidi" w:hAnsiTheme="majorBidi" w:cstheme="majorBidi"/>
          <w:sz w:val="28"/>
          <w:szCs w:val="28"/>
          <w:rtl/>
        </w:rPr>
        <w:t xml:space="preserve"> أو أ</w:t>
      </w:r>
      <w:r w:rsidR="00196AEA" w:rsidRPr="00C106DB">
        <w:rPr>
          <w:rFonts w:asciiTheme="majorBidi" w:hAnsiTheme="majorBidi" w:cstheme="majorBidi"/>
          <w:sz w:val="28"/>
          <w:szCs w:val="28"/>
          <w:rtl/>
        </w:rPr>
        <w:t>ي</w:t>
      </w:r>
      <w:r w:rsidRPr="00C106DB">
        <w:rPr>
          <w:rFonts w:asciiTheme="majorBidi" w:hAnsiTheme="majorBidi" w:cstheme="majorBidi"/>
          <w:sz w:val="28"/>
          <w:szCs w:val="28"/>
          <w:rtl/>
        </w:rPr>
        <w:t xml:space="preserve"> وسيلة لتقنية المعلومات لمدة مائة وثمانون يومًا متصلة. وتتمثل البيانات الواجب حفظها وتخزينها فيما يأت</w:t>
      </w:r>
      <w:r w:rsidR="00B24278" w:rsidRPr="00C106DB">
        <w:rPr>
          <w:rFonts w:asciiTheme="majorBidi" w:hAnsiTheme="majorBidi" w:cstheme="majorBidi"/>
          <w:sz w:val="28"/>
          <w:szCs w:val="28"/>
          <w:rtl/>
        </w:rPr>
        <w:t>ي:</w:t>
      </w:r>
    </w:p>
    <w:p w:rsidR="00AD2C8F" w:rsidRPr="00C106DB" w:rsidRDefault="00AD2C8F" w:rsidP="00C106DB">
      <w:pPr>
        <w:pStyle w:val="Quote"/>
        <w:bidi/>
        <w:jc w:val="both"/>
        <w:rPr>
          <w:rFonts w:asciiTheme="majorBidi" w:hAnsiTheme="majorBidi" w:cstheme="majorBidi"/>
          <w:sz w:val="28"/>
          <w:szCs w:val="28"/>
          <w:rtl/>
        </w:rPr>
      </w:pPr>
      <w:r w:rsidRPr="00C106DB">
        <w:rPr>
          <w:rFonts w:asciiTheme="majorBidi" w:hAnsiTheme="majorBidi" w:cstheme="majorBidi"/>
          <w:sz w:val="28"/>
          <w:szCs w:val="28"/>
          <w:rtl/>
        </w:rPr>
        <w:t>(أ) البيانات الت</w:t>
      </w:r>
      <w:r w:rsidR="00AE3161" w:rsidRPr="00C106DB">
        <w:rPr>
          <w:rFonts w:asciiTheme="majorBidi" w:hAnsiTheme="majorBidi" w:cstheme="majorBidi"/>
          <w:sz w:val="28"/>
          <w:szCs w:val="28"/>
          <w:rtl/>
        </w:rPr>
        <w:t>ي</w:t>
      </w:r>
      <w:r w:rsidRPr="00C106DB">
        <w:rPr>
          <w:rFonts w:asciiTheme="majorBidi" w:hAnsiTheme="majorBidi" w:cstheme="majorBidi"/>
          <w:sz w:val="28"/>
          <w:szCs w:val="28"/>
          <w:rtl/>
        </w:rPr>
        <w:t xml:space="preserve"> تمكن من التعرف على مستخدم الخدم</w:t>
      </w:r>
      <w:r w:rsidR="00AE3161" w:rsidRPr="00C106DB">
        <w:rPr>
          <w:rFonts w:asciiTheme="majorBidi" w:hAnsiTheme="majorBidi" w:cstheme="majorBidi"/>
          <w:sz w:val="28"/>
          <w:szCs w:val="28"/>
          <w:rtl/>
        </w:rPr>
        <w:t>ة.</w:t>
      </w:r>
    </w:p>
    <w:p w:rsidR="00AD2C8F" w:rsidRPr="00C106DB" w:rsidRDefault="00AD2C8F" w:rsidP="00C106DB">
      <w:pPr>
        <w:pStyle w:val="Quote"/>
        <w:bidi/>
        <w:jc w:val="both"/>
        <w:rPr>
          <w:rFonts w:asciiTheme="majorBidi" w:hAnsiTheme="majorBidi" w:cstheme="majorBidi"/>
          <w:sz w:val="28"/>
          <w:szCs w:val="28"/>
          <w:rtl/>
        </w:rPr>
      </w:pPr>
      <w:r w:rsidRPr="00C106DB">
        <w:rPr>
          <w:rFonts w:asciiTheme="majorBidi" w:hAnsiTheme="majorBidi" w:cstheme="majorBidi"/>
          <w:sz w:val="28"/>
          <w:szCs w:val="28"/>
          <w:rtl/>
        </w:rPr>
        <w:t>(ب) البيانات المتعلقة بمحتوى ومضمون النظام المعلومات</w:t>
      </w:r>
      <w:r w:rsidR="00B164D5" w:rsidRPr="00C106DB">
        <w:rPr>
          <w:rFonts w:asciiTheme="majorBidi" w:hAnsiTheme="majorBidi" w:cstheme="majorBidi"/>
          <w:sz w:val="28"/>
          <w:szCs w:val="28"/>
          <w:rtl/>
        </w:rPr>
        <w:t>ي</w:t>
      </w:r>
      <w:r w:rsidRPr="00C106DB">
        <w:rPr>
          <w:rFonts w:asciiTheme="majorBidi" w:hAnsiTheme="majorBidi" w:cstheme="majorBidi"/>
          <w:sz w:val="28"/>
          <w:szCs w:val="28"/>
          <w:rtl/>
        </w:rPr>
        <w:t xml:space="preserve"> المتعامل</w:t>
      </w:r>
      <w:r w:rsidR="00B164D5" w:rsidRPr="00C106DB">
        <w:rPr>
          <w:rFonts w:asciiTheme="majorBidi" w:hAnsiTheme="majorBidi" w:cstheme="majorBidi"/>
          <w:sz w:val="28"/>
          <w:szCs w:val="28"/>
          <w:rtl/>
        </w:rPr>
        <w:t>،</w:t>
      </w:r>
      <w:r w:rsidRPr="00C106DB">
        <w:rPr>
          <w:rFonts w:asciiTheme="majorBidi" w:hAnsiTheme="majorBidi" w:cstheme="majorBidi"/>
          <w:sz w:val="28"/>
          <w:szCs w:val="28"/>
          <w:rtl/>
        </w:rPr>
        <w:t xml:space="preserve"> متىكانت تحت سيطرة مقدم الخدمة</w:t>
      </w:r>
      <w:r w:rsidR="00B52355" w:rsidRPr="00C106DB">
        <w:rPr>
          <w:rFonts w:asciiTheme="majorBidi" w:hAnsiTheme="majorBidi" w:cstheme="majorBidi"/>
          <w:sz w:val="28"/>
          <w:szCs w:val="28"/>
          <w:rtl/>
        </w:rPr>
        <w:t>.</w:t>
      </w:r>
    </w:p>
    <w:p w:rsidR="00AD2C8F" w:rsidRPr="00C106DB" w:rsidRDefault="00AD2C8F" w:rsidP="00C106DB">
      <w:pPr>
        <w:pStyle w:val="Quote"/>
        <w:bidi/>
        <w:jc w:val="both"/>
        <w:rPr>
          <w:rFonts w:asciiTheme="majorBidi" w:hAnsiTheme="majorBidi" w:cstheme="majorBidi"/>
          <w:sz w:val="28"/>
          <w:szCs w:val="28"/>
          <w:rtl/>
        </w:rPr>
      </w:pPr>
      <w:r w:rsidRPr="00C106DB">
        <w:rPr>
          <w:rFonts w:asciiTheme="majorBidi" w:hAnsiTheme="majorBidi" w:cstheme="majorBidi"/>
          <w:sz w:val="28"/>
          <w:szCs w:val="28"/>
          <w:rtl/>
        </w:rPr>
        <w:t>(جـ) البيانات المتعلقة بحركة الاتصال</w:t>
      </w:r>
      <w:r w:rsidR="00C6130F" w:rsidRPr="00C106DB">
        <w:rPr>
          <w:rFonts w:asciiTheme="majorBidi" w:hAnsiTheme="majorBidi" w:cstheme="majorBidi"/>
          <w:sz w:val="28"/>
          <w:szCs w:val="28"/>
          <w:rtl/>
        </w:rPr>
        <w:t>.</w:t>
      </w:r>
    </w:p>
    <w:p w:rsidR="00AD2C8F" w:rsidRPr="00C106DB" w:rsidRDefault="00AD2C8F" w:rsidP="00C106DB">
      <w:pPr>
        <w:pStyle w:val="Quote"/>
        <w:bidi/>
        <w:jc w:val="both"/>
        <w:rPr>
          <w:rFonts w:asciiTheme="majorBidi" w:hAnsiTheme="majorBidi" w:cstheme="majorBidi"/>
          <w:sz w:val="28"/>
          <w:szCs w:val="28"/>
          <w:rtl/>
        </w:rPr>
      </w:pPr>
      <w:r w:rsidRPr="00C106DB">
        <w:rPr>
          <w:rFonts w:asciiTheme="majorBidi" w:hAnsiTheme="majorBidi" w:cstheme="majorBidi"/>
          <w:sz w:val="28"/>
          <w:szCs w:val="28"/>
          <w:rtl/>
        </w:rPr>
        <w:t>(د) البيانات المتعلقة بالأجهزة الطرفية للاتصال</w:t>
      </w:r>
      <w:r w:rsidR="00884A35" w:rsidRPr="00C106DB">
        <w:rPr>
          <w:rFonts w:asciiTheme="majorBidi" w:hAnsiTheme="majorBidi" w:cstheme="majorBidi"/>
          <w:sz w:val="28"/>
          <w:szCs w:val="28"/>
          <w:rtl/>
        </w:rPr>
        <w:t>.</w:t>
      </w:r>
    </w:p>
    <w:p w:rsidR="00F530D8" w:rsidRPr="00C106DB" w:rsidRDefault="00AD2C8F" w:rsidP="00C106DB">
      <w:pPr>
        <w:pStyle w:val="Quote"/>
        <w:bidi/>
        <w:jc w:val="both"/>
        <w:rPr>
          <w:rFonts w:asciiTheme="majorBidi" w:hAnsiTheme="majorBidi" w:cstheme="majorBidi"/>
          <w:sz w:val="28"/>
          <w:szCs w:val="28"/>
        </w:rPr>
      </w:pPr>
      <w:r w:rsidRPr="00C106DB">
        <w:rPr>
          <w:rFonts w:asciiTheme="majorBidi" w:hAnsiTheme="majorBidi" w:cstheme="majorBidi"/>
          <w:sz w:val="28"/>
          <w:szCs w:val="28"/>
          <w:rtl/>
        </w:rPr>
        <w:t>(هـ) أ</w:t>
      </w:r>
      <w:r w:rsidR="00DB754F" w:rsidRPr="00C106DB">
        <w:rPr>
          <w:rFonts w:asciiTheme="majorBidi" w:hAnsiTheme="majorBidi" w:cstheme="majorBidi"/>
          <w:sz w:val="28"/>
          <w:szCs w:val="28"/>
          <w:rtl/>
        </w:rPr>
        <w:t>ي</w:t>
      </w:r>
      <w:r w:rsidRPr="00C106DB">
        <w:rPr>
          <w:rFonts w:asciiTheme="majorBidi" w:hAnsiTheme="majorBidi" w:cstheme="majorBidi"/>
          <w:sz w:val="28"/>
          <w:szCs w:val="28"/>
          <w:rtl/>
        </w:rPr>
        <w:t xml:space="preserve"> بيانات أخرى يصدر بتحديدها قرار من مجلس إدارة الجهاز.</w:t>
      </w:r>
    </w:p>
    <w:p w:rsidR="00D10F3E" w:rsidRPr="00C106DB" w:rsidRDefault="006672E6" w:rsidP="00C106DB">
      <w:p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lastRenderedPageBreak/>
        <w:t xml:space="preserve">تعرض هذه المادة خصوصية المواطنين </w:t>
      </w:r>
      <w:r w:rsidR="00D10F3E" w:rsidRPr="00C106DB">
        <w:rPr>
          <w:rFonts w:asciiTheme="majorBidi" w:hAnsiTheme="majorBidi" w:cstheme="majorBidi"/>
          <w:sz w:val="28"/>
          <w:szCs w:val="28"/>
          <w:rtl/>
          <w:lang w:bidi="ar-EG"/>
        </w:rPr>
        <w:t>للانتهاك لعدة أسباب:</w:t>
      </w:r>
    </w:p>
    <w:p w:rsidR="0028374D" w:rsidRPr="00C106DB" w:rsidRDefault="0028374D" w:rsidP="00C106DB">
      <w:pPr>
        <w:pStyle w:val="ListParagraph"/>
        <w:numPr>
          <w:ilvl w:val="0"/>
          <w:numId w:val="2"/>
        </w:numPr>
        <w:bidi/>
        <w:jc w:val="both"/>
        <w:rPr>
          <w:rFonts w:asciiTheme="majorBidi" w:hAnsiTheme="majorBidi" w:cstheme="majorBidi"/>
          <w:sz w:val="28"/>
          <w:szCs w:val="28"/>
          <w:lang w:bidi="ar-EG"/>
        </w:rPr>
      </w:pPr>
      <w:r w:rsidRPr="00C106DB">
        <w:rPr>
          <w:rFonts w:asciiTheme="majorBidi" w:hAnsiTheme="majorBidi" w:cstheme="majorBidi"/>
          <w:sz w:val="28"/>
          <w:szCs w:val="28"/>
          <w:rtl/>
          <w:lang w:bidi="ar-EG"/>
        </w:rPr>
        <w:t xml:space="preserve">تلزم مقدمي الخدمة بالاحتفاظ ببيانات </w:t>
      </w:r>
      <w:r w:rsidR="00D34EDD" w:rsidRPr="00C106DB">
        <w:rPr>
          <w:rFonts w:asciiTheme="majorBidi" w:hAnsiTheme="majorBidi" w:cstheme="majorBidi"/>
          <w:sz w:val="28"/>
          <w:szCs w:val="28"/>
          <w:rtl/>
          <w:lang w:bidi="ar-EG"/>
        </w:rPr>
        <w:t xml:space="preserve">تتخطى ما تحتاجه في إتمام عملها بشكل </w:t>
      </w:r>
      <w:r w:rsidR="00937315" w:rsidRPr="00C106DB">
        <w:rPr>
          <w:rFonts w:asciiTheme="majorBidi" w:hAnsiTheme="majorBidi" w:cstheme="majorBidi"/>
          <w:sz w:val="28"/>
          <w:szCs w:val="28"/>
          <w:rtl/>
          <w:lang w:bidi="ar-EG"/>
        </w:rPr>
        <w:t>كفؤ، علما بأن هذه البيانات لا تخص مقدمي الخدمة وليست مملوكة لها بأي شكل، وإنما هي</w:t>
      </w:r>
      <w:r w:rsidR="007F2F53" w:rsidRPr="00C106DB">
        <w:rPr>
          <w:rFonts w:asciiTheme="majorBidi" w:hAnsiTheme="majorBidi" w:cstheme="majorBidi"/>
          <w:sz w:val="28"/>
          <w:szCs w:val="28"/>
          <w:rtl/>
          <w:lang w:bidi="ar-EG"/>
        </w:rPr>
        <w:t xml:space="preserve"> خاصة بمستخدمي الخدمة ومملوكة لهم بشكل كامل.</w:t>
      </w:r>
    </w:p>
    <w:p w:rsidR="00C004CF" w:rsidRPr="00C106DB" w:rsidRDefault="00C004CF" w:rsidP="00C106DB">
      <w:pPr>
        <w:pStyle w:val="ListParagraph"/>
        <w:numPr>
          <w:ilvl w:val="0"/>
          <w:numId w:val="2"/>
        </w:numPr>
        <w:bidi/>
        <w:jc w:val="both"/>
        <w:rPr>
          <w:rFonts w:asciiTheme="majorBidi" w:hAnsiTheme="majorBidi" w:cstheme="majorBidi"/>
          <w:sz w:val="28"/>
          <w:szCs w:val="28"/>
          <w:lang w:bidi="ar-EG"/>
        </w:rPr>
      </w:pPr>
      <w:r w:rsidRPr="00C106DB">
        <w:rPr>
          <w:rFonts w:asciiTheme="majorBidi" w:hAnsiTheme="majorBidi" w:cstheme="majorBidi"/>
          <w:sz w:val="28"/>
          <w:szCs w:val="28"/>
          <w:rtl/>
          <w:lang w:bidi="ar-EG"/>
        </w:rPr>
        <w:t xml:space="preserve">تلزم مقدمي الخدمة بالاحتفاظ بهذه البيانات لمدة طويلة، وكلما طالت هذه المدة، كانت هذه البيانات عرضة لأن يصل إليها </w:t>
      </w:r>
      <w:r w:rsidR="003F5618" w:rsidRPr="00C106DB">
        <w:rPr>
          <w:rFonts w:asciiTheme="majorBidi" w:hAnsiTheme="majorBidi" w:cstheme="majorBidi"/>
          <w:sz w:val="28"/>
          <w:szCs w:val="28"/>
          <w:rtl/>
          <w:lang w:bidi="ar-EG"/>
        </w:rPr>
        <w:t>من لا يحق له الاطلاع عليها،</w:t>
      </w:r>
      <w:r w:rsidR="005E1B59">
        <w:rPr>
          <w:rFonts w:asciiTheme="majorBidi" w:hAnsiTheme="majorBidi" w:cstheme="majorBidi" w:hint="cs"/>
          <w:sz w:val="28"/>
          <w:szCs w:val="28"/>
          <w:rtl/>
          <w:lang w:bidi="ar-EG"/>
        </w:rPr>
        <w:t xml:space="preserve">أو التعامل معها بشكل تجاري أو خارج القانوني مما ينتهك خصوصية المواطنين ، وبشكل يصعب معه تحديد المنتك، </w:t>
      </w:r>
      <w:r w:rsidR="003F5618" w:rsidRPr="00C106DB">
        <w:rPr>
          <w:rFonts w:asciiTheme="majorBidi" w:hAnsiTheme="majorBidi" w:cstheme="majorBidi"/>
          <w:sz w:val="28"/>
          <w:szCs w:val="28"/>
          <w:rtl/>
          <w:lang w:bidi="ar-EG"/>
        </w:rPr>
        <w:t xml:space="preserve"> سواء كان من القائمين على النظام المعلوماتي التابع لمقدم الخدمة، أو كان من خارجه وتمكن من اختراقه بأية وسيلة.</w:t>
      </w:r>
    </w:p>
    <w:p w:rsidR="00563C51" w:rsidRPr="00C106DB" w:rsidRDefault="00A612C6" w:rsidP="00C106DB">
      <w:pPr>
        <w:pStyle w:val="ListParagraph"/>
        <w:numPr>
          <w:ilvl w:val="0"/>
          <w:numId w:val="2"/>
        </w:num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t>تسمح لجهة إدارية غير تشريعية أو قضائية ب</w:t>
      </w:r>
      <w:r w:rsidR="000265E2" w:rsidRPr="00C106DB">
        <w:rPr>
          <w:rFonts w:asciiTheme="majorBidi" w:hAnsiTheme="majorBidi" w:cstheme="majorBidi"/>
          <w:sz w:val="28"/>
          <w:szCs w:val="28"/>
          <w:rtl/>
          <w:lang w:bidi="ar-EG"/>
        </w:rPr>
        <w:t>تحديد أنواع إضافية غير معلومة وغير محددة ودون ضوابط</w:t>
      </w:r>
      <w:r w:rsidR="00562BE3" w:rsidRPr="00C106DB">
        <w:rPr>
          <w:rFonts w:asciiTheme="majorBidi" w:hAnsiTheme="majorBidi" w:cstheme="majorBidi"/>
          <w:sz w:val="28"/>
          <w:szCs w:val="28"/>
          <w:rtl/>
          <w:lang w:bidi="ar-EG"/>
        </w:rPr>
        <w:t xml:space="preserve">، من البيانات التي تلزم مقدمي الخدمة </w:t>
      </w:r>
      <w:r w:rsidR="00FD5908" w:rsidRPr="00C106DB">
        <w:rPr>
          <w:rFonts w:asciiTheme="majorBidi" w:hAnsiTheme="majorBidi" w:cstheme="majorBidi"/>
          <w:sz w:val="28"/>
          <w:szCs w:val="28"/>
          <w:rtl/>
          <w:lang w:bidi="ar-EG"/>
        </w:rPr>
        <w:t xml:space="preserve">بالاحتفاظ بها، وفي هذا إخلال جسيم بحق مستخدم أي خدمة من معرفة </w:t>
      </w:r>
      <w:r w:rsidR="00A14EE3" w:rsidRPr="00C106DB">
        <w:rPr>
          <w:rFonts w:asciiTheme="majorBidi" w:hAnsiTheme="majorBidi" w:cstheme="majorBidi"/>
          <w:sz w:val="28"/>
          <w:szCs w:val="28"/>
          <w:rtl/>
          <w:lang w:bidi="ar-EG"/>
        </w:rPr>
        <w:t>البيانات الخاصة به والتي سيحتفظ بها مقدم الخدمة، مقدما وعلى وجه التفصيل.</w:t>
      </w:r>
    </w:p>
    <w:p w:rsidR="00497806" w:rsidRPr="00C106DB" w:rsidRDefault="00497806" w:rsidP="00A364C0">
      <w:pPr>
        <w:pStyle w:val="Heading2"/>
        <w:rPr>
          <w:rtl/>
          <w:lang w:bidi="ar-EG"/>
        </w:rPr>
      </w:pPr>
      <w:r w:rsidRPr="00C106DB">
        <w:rPr>
          <w:rtl/>
          <w:lang w:bidi="ar-EG"/>
        </w:rPr>
        <w:t>ثانيا: الصلاحيات الممنوحة لأجهزة الأمن القومي</w:t>
      </w:r>
    </w:p>
    <w:p w:rsidR="00F530D8" w:rsidRPr="00C106DB" w:rsidRDefault="00F530D8" w:rsidP="00C106DB">
      <w:pPr>
        <w:bidi/>
        <w:jc w:val="both"/>
        <w:rPr>
          <w:rFonts w:asciiTheme="majorBidi" w:hAnsiTheme="majorBidi" w:cstheme="majorBidi"/>
          <w:sz w:val="28"/>
          <w:szCs w:val="28"/>
        </w:rPr>
      </w:pPr>
      <w:r w:rsidRPr="00C106DB">
        <w:rPr>
          <w:rFonts w:asciiTheme="majorBidi" w:hAnsiTheme="majorBidi" w:cstheme="majorBidi"/>
          <w:sz w:val="28"/>
          <w:szCs w:val="28"/>
          <w:rtl/>
          <w:lang w:bidi="ar-EG"/>
        </w:rPr>
        <w:t>على الرغم من أن القانون ألزم الشركات مقدمة الخدمة بالحفاظ على سرية تلك البيانات التي تم حفظها وتخزينها</w:t>
      </w:r>
      <w:r w:rsidR="00DB46F2"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وألزمهم بعدم إفشائها أو الإفصاح عنها بغير أمر مسبب من إحدى الجهات القضائية المختصة</w:t>
      </w:r>
      <w:r w:rsidR="00B4002B"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إلا أن ذات القانون جعل لأجهزة "الأمن القومي" التي عرفها وحددهم</w:t>
      </w:r>
      <w:r w:rsidR="00700F3D" w:rsidRPr="00C106DB">
        <w:rPr>
          <w:rFonts w:asciiTheme="majorBidi" w:hAnsiTheme="majorBidi" w:cstheme="majorBidi"/>
          <w:sz w:val="28"/>
          <w:szCs w:val="28"/>
          <w:rtl/>
          <w:lang w:bidi="ar-EG"/>
        </w:rPr>
        <w:t>ا</w:t>
      </w:r>
      <w:r w:rsidRPr="00C106DB">
        <w:rPr>
          <w:rFonts w:asciiTheme="majorBidi" w:hAnsiTheme="majorBidi" w:cstheme="majorBidi"/>
          <w:sz w:val="28"/>
          <w:szCs w:val="28"/>
          <w:rtl/>
          <w:lang w:bidi="ar-EG"/>
        </w:rPr>
        <w:t xml:space="preserve"> القانون بأنه</w:t>
      </w:r>
      <w:r w:rsidR="00700F3D" w:rsidRPr="00C106DB">
        <w:rPr>
          <w:rFonts w:asciiTheme="majorBidi" w:hAnsiTheme="majorBidi" w:cstheme="majorBidi"/>
          <w:sz w:val="28"/>
          <w:szCs w:val="28"/>
          <w:rtl/>
          <w:lang w:bidi="ar-EG"/>
        </w:rPr>
        <w:t>ا</w:t>
      </w:r>
      <w:r w:rsidRPr="00C106DB">
        <w:rPr>
          <w:rFonts w:asciiTheme="majorBidi" w:hAnsiTheme="majorBidi" w:cstheme="majorBidi"/>
          <w:sz w:val="28"/>
          <w:szCs w:val="28"/>
          <w:rtl/>
          <w:lang w:bidi="ar-EG"/>
        </w:rPr>
        <w:t xml:space="preserve"> رئاسة الجمهورية</w:t>
      </w:r>
      <w:r w:rsidR="005C3E4B"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ووزارة الدفاع</w:t>
      </w:r>
      <w:r w:rsidR="005C3E4B"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ووزارة الداخلية</w:t>
      </w:r>
      <w:r w:rsidR="005C3E4B"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والمخابرات العامة</w:t>
      </w:r>
      <w:r w:rsidR="005C3E4B"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وهيئة الرقابة الإدارية</w:t>
      </w:r>
      <w:r w:rsidR="005D448F"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الحق في ال</w:t>
      </w:r>
      <w:r w:rsidR="005D448F" w:rsidRPr="00C106DB">
        <w:rPr>
          <w:rFonts w:asciiTheme="majorBidi" w:hAnsiTheme="majorBidi" w:cstheme="majorBidi"/>
          <w:sz w:val="28"/>
          <w:szCs w:val="28"/>
          <w:rtl/>
          <w:lang w:bidi="ar-EG"/>
        </w:rPr>
        <w:t>ا</w:t>
      </w:r>
      <w:r w:rsidRPr="00C106DB">
        <w:rPr>
          <w:rFonts w:asciiTheme="majorBidi" w:hAnsiTheme="majorBidi" w:cstheme="majorBidi"/>
          <w:sz w:val="28"/>
          <w:szCs w:val="28"/>
          <w:rtl/>
          <w:lang w:bidi="ar-EG"/>
        </w:rPr>
        <w:t>ستفادة من ذلك القرار القضائي المسبب فأصبح من حقهم ال</w:t>
      </w:r>
      <w:r w:rsidR="005D448F" w:rsidRPr="00C106DB">
        <w:rPr>
          <w:rFonts w:asciiTheme="majorBidi" w:hAnsiTheme="majorBidi" w:cstheme="majorBidi"/>
          <w:sz w:val="28"/>
          <w:szCs w:val="28"/>
          <w:rtl/>
          <w:lang w:bidi="ar-EG"/>
        </w:rPr>
        <w:t>آ</w:t>
      </w:r>
      <w:r w:rsidRPr="00C106DB">
        <w:rPr>
          <w:rFonts w:asciiTheme="majorBidi" w:hAnsiTheme="majorBidi" w:cstheme="majorBidi"/>
          <w:sz w:val="28"/>
          <w:szCs w:val="28"/>
          <w:rtl/>
          <w:lang w:bidi="ar-EG"/>
        </w:rPr>
        <w:t>تي</w:t>
      </w:r>
      <w:r w:rsidR="005D448F" w:rsidRPr="00C106DB">
        <w:rPr>
          <w:rFonts w:asciiTheme="majorBidi" w:hAnsiTheme="majorBidi" w:cstheme="majorBidi"/>
          <w:sz w:val="28"/>
          <w:szCs w:val="28"/>
          <w:rtl/>
          <w:lang w:bidi="ar-EG"/>
        </w:rPr>
        <w:t>:</w:t>
      </w:r>
    </w:p>
    <w:p w:rsidR="00F530D8" w:rsidRPr="00C106DB" w:rsidRDefault="00F530D8" w:rsidP="00C106DB">
      <w:pPr>
        <w:pStyle w:val="ListParagraph"/>
        <w:numPr>
          <w:ilvl w:val="0"/>
          <w:numId w:val="3"/>
        </w:numPr>
        <w:bidi/>
        <w:jc w:val="both"/>
        <w:rPr>
          <w:rFonts w:asciiTheme="majorBidi" w:hAnsiTheme="majorBidi" w:cstheme="majorBidi"/>
          <w:sz w:val="28"/>
          <w:szCs w:val="28"/>
        </w:rPr>
      </w:pPr>
      <w:r w:rsidRPr="00C106DB">
        <w:rPr>
          <w:rFonts w:asciiTheme="majorBidi" w:hAnsiTheme="majorBidi" w:cstheme="majorBidi"/>
          <w:sz w:val="28"/>
          <w:szCs w:val="28"/>
          <w:rtl/>
        </w:rPr>
        <w:t>ضبط أو سحب أو جمع أو التحفظ على البيانات والمعلومات أو أنظمة المعلومات أو تتبعها في أي مكان أو نظام أو برنامج أو دعامة إلكترونية أو حاسب تكون موجودة فيه.</w:t>
      </w:r>
    </w:p>
    <w:p w:rsidR="00F530D8" w:rsidRPr="00C106DB" w:rsidRDefault="00F530D8" w:rsidP="00C106DB">
      <w:pPr>
        <w:pStyle w:val="ListParagraph"/>
        <w:numPr>
          <w:ilvl w:val="0"/>
          <w:numId w:val="3"/>
        </w:numPr>
        <w:bidi/>
        <w:jc w:val="both"/>
        <w:rPr>
          <w:rFonts w:asciiTheme="majorBidi" w:hAnsiTheme="majorBidi" w:cstheme="majorBidi"/>
          <w:sz w:val="28"/>
          <w:szCs w:val="28"/>
        </w:rPr>
      </w:pPr>
      <w:r w:rsidRPr="00C106DB">
        <w:rPr>
          <w:rFonts w:asciiTheme="majorBidi" w:hAnsiTheme="majorBidi" w:cstheme="majorBidi"/>
          <w:sz w:val="28"/>
          <w:szCs w:val="28"/>
          <w:rtl/>
        </w:rPr>
        <w:t>البحث والتفتيش والدخول والنفاذ إلى برامج الحاسب وقواعد البيانات وغيرها من الأجهزة والنظم المعلوماتية تحقيقا لغرض الضبط.</w:t>
      </w:r>
    </w:p>
    <w:p w:rsidR="00F530D8" w:rsidRPr="00C106DB" w:rsidRDefault="00F530D8" w:rsidP="00C106DB">
      <w:pPr>
        <w:pStyle w:val="ListParagraph"/>
        <w:numPr>
          <w:ilvl w:val="0"/>
          <w:numId w:val="3"/>
        </w:numPr>
        <w:bidi/>
        <w:jc w:val="both"/>
        <w:rPr>
          <w:rFonts w:asciiTheme="majorBidi" w:hAnsiTheme="majorBidi" w:cstheme="majorBidi"/>
          <w:sz w:val="28"/>
          <w:szCs w:val="28"/>
        </w:rPr>
      </w:pPr>
      <w:r w:rsidRPr="00C106DB">
        <w:rPr>
          <w:rFonts w:asciiTheme="majorBidi" w:hAnsiTheme="majorBidi" w:cstheme="majorBidi"/>
          <w:sz w:val="28"/>
          <w:szCs w:val="28"/>
          <w:rtl/>
        </w:rPr>
        <w:t>أن تأمر مقدم الخدمة بتسليم ما لديه من بيانات أو معلومات تتعلق بنظام معلوماتي أو جهاز تقني موجودة تحت سيطرته أو مخزنة لديه، وكذا بيانات مستخدمي خدمته وحركة الاتصالات التي تمت على ذلك النظام أو الجهاز التقني.</w:t>
      </w:r>
    </w:p>
    <w:p w:rsidR="00F530D8" w:rsidRPr="00C106DB" w:rsidRDefault="009E13F9" w:rsidP="00C106DB">
      <w:pPr>
        <w:bidi/>
        <w:jc w:val="both"/>
        <w:rPr>
          <w:rFonts w:asciiTheme="majorBidi" w:hAnsiTheme="majorBidi" w:cstheme="majorBidi"/>
          <w:sz w:val="28"/>
          <w:szCs w:val="28"/>
          <w:rtl/>
          <w:lang w:bidi="ar-EG"/>
        </w:rPr>
      </w:pPr>
      <w:r w:rsidRPr="00C106DB">
        <w:rPr>
          <w:rFonts w:asciiTheme="majorBidi" w:hAnsiTheme="majorBidi" w:cstheme="majorBidi"/>
          <w:sz w:val="28"/>
          <w:szCs w:val="28"/>
          <w:rtl/>
          <w:lang w:bidi="ar-EG"/>
        </w:rPr>
        <w:t>ويعيب مواد القانون فيما يخص هذه الصلاحيات عدة أمور أساسية:</w:t>
      </w:r>
    </w:p>
    <w:p w:rsidR="009E13F9" w:rsidRPr="00C106DB" w:rsidRDefault="0085097E" w:rsidP="00C106DB">
      <w:pPr>
        <w:pStyle w:val="ListParagraph"/>
        <w:numPr>
          <w:ilvl w:val="0"/>
          <w:numId w:val="4"/>
        </w:numPr>
        <w:bidi/>
        <w:jc w:val="both"/>
        <w:rPr>
          <w:rFonts w:asciiTheme="majorBidi" w:hAnsiTheme="majorBidi" w:cstheme="majorBidi"/>
          <w:sz w:val="28"/>
          <w:szCs w:val="28"/>
        </w:rPr>
      </w:pPr>
      <w:r w:rsidRPr="00C106DB">
        <w:rPr>
          <w:rFonts w:asciiTheme="majorBidi" w:hAnsiTheme="majorBidi" w:cstheme="majorBidi"/>
          <w:sz w:val="28"/>
          <w:szCs w:val="28"/>
          <w:rtl/>
        </w:rPr>
        <w:t xml:space="preserve">عدم الاتساق، فبعض المواد تلزم أن يكون النفاذ إلى البيانات </w:t>
      </w:r>
      <w:r w:rsidR="002C3DB3" w:rsidRPr="00C106DB">
        <w:rPr>
          <w:rFonts w:asciiTheme="majorBidi" w:hAnsiTheme="majorBidi" w:cstheme="majorBidi"/>
          <w:sz w:val="28"/>
          <w:szCs w:val="28"/>
          <w:rtl/>
        </w:rPr>
        <w:t>بأمر قضائي، و</w:t>
      </w:r>
      <w:r w:rsidR="00287E83" w:rsidRPr="00C106DB">
        <w:rPr>
          <w:rFonts w:asciiTheme="majorBidi" w:hAnsiTheme="majorBidi" w:cstheme="majorBidi"/>
          <w:sz w:val="28"/>
          <w:szCs w:val="28"/>
          <w:rtl/>
        </w:rPr>
        <w:t>البعض يمنح صلاحية تقديرية لجهة تحقيق لم يعرفها</w:t>
      </w:r>
      <w:r w:rsidR="00A63D4F" w:rsidRPr="00C106DB">
        <w:rPr>
          <w:rFonts w:asciiTheme="majorBidi" w:hAnsiTheme="majorBidi" w:cstheme="majorBidi"/>
          <w:sz w:val="28"/>
          <w:szCs w:val="28"/>
          <w:rtl/>
        </w:rPr>
        <w:t xml:space="preserve">، والآخر يمنح صلاحيات لأجهزة الأمن القومي نفسها دون </w:t>
      </w:r>
      <w:r w:rsidR="00E057EA" w:rsidRPr="00C106DB">
        <w:rPr>
          <w:rFonts w:asciiTheme="majorBidi" w:hAnsiTheme="majorBidi" w:cstheme="majorBidi"/>
          <w:sz w:val="28"/>
          <w:szCs w:val="28"/>
          <w:rtl/>
        </w:rPr>
        <w:t>اشتراطات الحصول على أمر قضائي أو من جهة تحقيق.</w:t>
      </w:r>
    </w:p>
    <w:p w:rsidR="00E057EA" w:rsidRPr="00C106DB" w:rsidRDefault="008338BE" w:rsidP="00C106DB">
      <w:pPr>
        <w:pStyle w:val="ListParagraph"/>
        <w:numPr>
          <w:ilvl w:val="0"/>
          <w:numId w:val="4"/>
        </w:numPr>
        <w:bidi/>
        <w:jc w:val="both"/>
        <w:rPr>
          <w:rFonts w:asciiTheme="majorBidi" w:hAnsiTheme="majorBidi" w:cstheme="majorBidi"/>
          <w:sz w:val="28"/>
          <w:szCs w:val="28"/>
        </w:rPr>
      </w:pPr>
      <w:r w:rsidRPr="00C106DB">
        <w:rPr>
          <w:rFonts w:asciiTheme="majorBidi" w:hAnsiTheme="majorBidi" w:cstheme="majorBidi"/>
          <w:sz w:val="28"/>
          <w:szCs w:val="28"/>
          <w:rtl/>
        </w:rPr>
        <w:t xml:space="preserve">لم يبين القانون أية ضوابط فيما يتعلق </w:t>
      </w:r>
      <w:r w:rsidR="00F50C28" w:rsidRPr="00C106DB">
        <w:rPr>
          <w:rFonts w:asciiTheme="majorBidi" w:hAnsiTheme="majorBidi" w:cstheme="majorBidi"/>
          <w:sz w:val="28"/>
          <w:szCs w:val="28"/>
          <w:rtl/>
        </w:rPr>
        <w:t xml:space="preserve">أولا، </w:t>
      </w:r>
      <w:r w:rsidR="004E3771" w:rsidRPr="00C106DB">
        <w:rPr>
          <w:rFonts w:asciiTheme="majorBidi" w:hAnsiTheme="majorBidi" w:cstheme="majorBidi"/>
          <w:sz w:val="28"/>
          <w:szCs w:val="28"/>
          <w:rtl/>
        </w:rPr>
        <w:t xml:space="preserve">الأسباب والظروف التي يمكن في ظلها إصدار أمر قضائي </w:t>
      </w:r>
      <w:r w:rsidR="0023542B" w:rsidRPr="00C106DB">
        <w:rPr>
          <w:rFonts w:asciiTheme="majorBidi" w:hAnsiTheme="majorBidi" w:cstheme="majorBidi"/>
          <w:sz w:val="28"/>
          <w:szCs w:val="28"/>
          <w:rtl/>
        </w:rPr>
        <w:t xml:space="preserve">بالنفاذ إلى بيانات مستخدمي نظام معلوماتي، ثانيا، </w:t>
      </w:r>
      <w:r w:rsidR="001B266D" w:rsidRPr="00C106DB">
        <w:rPr>
          <w:rFonts w:asciiTheme="majorBidi" w:hAnsiTheme="majorBidi" w:cstheme="majorBidi"/>
          <w:sz w:val="28"/>
          <w:szCs w:val="28"/>
          <w:rtl/>
        </w:rPr>
        <w:t xml:space="preserve">ماهية البيانات التي يمكن أن يشملها مثل هذا الأمر القضائي، </w:t>
      </w:r>
      <w:r w:rsidR="000352BA" w:rsidRPr="00C106DB">
        <w:rPr>
          <w:rFonts w:asciiTheme="majorBidi" w:hAnsiTheme="majorBidi" w:cstheme="majorBidi"/>
          <w:sz w:val="28"/>
          <w:szCs w:val="28"/>
          <w:rtl/>
        </w:rPr>
        <w:t xml:space="preserve">في المطلق أو فيما يتعلق بالحالة التي </w:t>
      </w:r>
      <w:r w:rsidR="00D209BE" w:rsidRPr="00C106DB">
        <w:rPr>
          <w:rFonts w:asciiTheme="majorBidi" w:hAnsiTheme="majorBidi" w:cstheme="majorBidi"/>
          <w:sz w:val="28"/>
          <w:szCs w:val="28"/>
          <w:rtl/>
        </w:rPr>
        <w:t>يُسمح فيها بالنفاذ إليها</w:t>
      </w:r>
      <w:r w:rsidR="00D22F1D" w:rsidRPr="00C106DB">
        <w:rPr>
          <w:rFonts w:asciiTheme="majorBidi" w:hAnsiTheme="majorBidi" w:cstheme="majorBidi"/>
          <w:sz w:val="28"/>
          <w:szCs w:val="28"/>
          <w:rtl/>
        </w:rPr>
        <w:t>.</w:t>
      </w:r>
    </w:p>
    <w:p w:rsidR="00D22F1D" w:rsidRPr="00C106DB" w:rsidRDefault="00D67502" w:rsidP="00C106DB">
      <w:pPr>
        <w:pStyle w:val="ListParagraph"/>
        <w:numPr>
          <w:ilvl w:val="0"/>
          <w:numId w:val="4"/>
        </w:numPr>
        <w:bidi/>
        <w:jc w:val="both"/>
        <w:rPr>
          <w:rFonts w:asciiTheme="majorBidi" w:hAnsiTheme="majorBidi" w:cstheme="majorBidi"/>
          <w:sz w:val="28"/>
          <w:szCs w:val="28"/>
        </w:rPr>
      </w:pPr>
      <w:r w:rsidRPr="00C106DB">
        <w:rPr>
          <w:rFonts w:asciiTheme="majorBidi" w:hAnsiTheme="majorBidi" w:cstheme="majorBidi"/>
          <w:sz w:val="28"/>
          <w:szCs w:val="28"/>
          <w:rtl/>
        </w:rPr>
        <w:t>منح القانون جهة مجهولة الحق في التظلم من الأمر القضائي</w:t>
      </w:r>
      <w:r w:rsidR="008B7A6B" w:rsidRPr="00C106DB">
        <w:rPr>
          <w:rFonts w:asciiTheme="majorBidi" w:hAnsiTheme="majorBidi" w:cstheme="majorBidi"/>
          <w:sz w:val="28"/>
          <w:szCs w:val="28"/>
          <w:rtl/>
        </w:rPr>
        <w:t xml:space="preserve">، مع أنه لم </w:t>
      </w:r>
      <w:r w:rsidR="000D4EA5" w:rsidRPr="00C106DB">
        <w:rPr>
          <w:rFonts w:asciiTheme="majorBidi" w:hAnsiTheme="majorBidi" w:cstheme="majorBidi"/>
          <w:sz w:val="28"/>
          <w:szCs w:val="28"/>
          <w:rtl/>
        </w:rPr>
        <w:t>يلزم بإخطار صاحب الش</w:t>
      </w:r>
      <w:r w:rsidR="00C8334D" w:rsidRPr="00C106DB">
        <w:rPr>
          <w:rFonts w:asciiTheme="majorBidi" w:hAnsiTheme="majorBidi" w:cstheme="majorBidi"/>
          <w:sz w:val="28"/>
          <w:szCs w:val="28"/>
          <w:rtl/>
        </w:rPr>
        <w:t xml:space="preserve">أن (المستخدم) بصدور الأمر القضائي، ولم يحدد فترة زمنية </w:t>
      </w:r>
      <w:r w:rsidR="00E80235" w:rsidRPr="00C106DB">
        <w:rPr>
          <w:rFonts w:asciiTheme="majorBidi" w:hAnsiTheme="majorBidi" w:cstheme="majorBidi"/>
          <w:sz w:val="28"/>
          <w:szCs w:val="28"/>
          <w:rtl/>
        </w:rPr>
        <w:t>تسمح بالتظلم من الأمر قبل تنفيذه فعليا</w:t>
      </w:r>
      <w:r w:rsidR="001D6D67" w:rsidRPr="00C106DB">
        <w:rPr>
          <w:rFonts w:asciiTheme="majorBidi" w:hAnsiTheme="majorBidi" w:cstheme="majorBidi"/>
          <w:sz w:val="28"/>
          <w:szCs w:val="28"/>
          <w:rtl/>
        </w:rPr>
        <w:t xml:space="preserve">، كما لم ينص القانون على أية سبل </w:t>
      </w:r>
      <w:r w:rsidR="0001318A" w:rsidRPr="00C106DB">
        <w:rPr>
          <w:rFonts w:asciiTheme="majorBidi" w:hAnsiTheme="majorBidi" w:cstheme="majorBidi"/>
          <w:sz w:val="28"/>
          <w:szCs w:val="28"/>
          <w:rtl/>
        </w:rPr>
        <w:t xml:space="preserve">لجبر الضرر أو التعويض في حال </w:t>
      </w:r>
      <w:r w:rsidR="000C6D0F" w:rsidRPr="00C106DB">
        <w:rPr>
          <w:rFonts w:asciiTheme="majorBidi" w:hAnsiTheme="majorBidi" w:cstheme="majorBidi"/>
          <w:sz w:val="28"/>
          <w:szCs w:val="28"/>
          <w:rtl/>
        </w:rPr>
        <w:t xml:space="preserve">كانت أسباب طلب النفاذ إلى البيانات غير كافية أو غير صحيحة، </w:t>
      </w:r>
      <w:r w:rsidR="00E13C20" w:rsidRPr="00C106DB">
        <w:rPr>
          <w:rFonts w:asciiTheme="majorBidi" w:hAnsiTheme="majorBidi" w:cstheme="majorBidi"/>
          <w:sz w:val="28"/>
          <w:szCs w:val="28"/>
          <w:rtl/>
        </w:rPr>
        <w:t>وترتب عليها الإضرار بمصالح صاحبها أو غيره أو سلامتهم بأي شكل.</w:t>
      </w:r>
    </w:p>
    <w:p w:rsidR="00000CF6" w:rsidRPr="00C106DB" w:rsidRDefault="00000CF6" w:rsidP="00C106DB">
      <w:pPr>
        <w:pStyle w:val="ListParagraph"/>
        <w:numPr>
          <w:ilvl w:val="0"/>
          <w:numId w:val="4"/>
        </w:numPr>
        <w:bidi/>
        <w:jc w:val="both"/>
        <w:rPr>
          <w:rFonts w:asciiTheme="majorBidi" w:hAnsiTheme="majorBidi" w:cstheme="majorBidi"/>
          <w:sz w:val="28"/>
          <w:szCs w:val="28"/>
        </w:rPr>
      </w:pPr>
      <w:r w:rsidRPr="00C106DB">
        <w:rPr>
          <w:rFonts w:asciiTheme="majorBidi" w:hAnsiTheme="majorBidi" w:cstheme="majorBidi"/>
          <w:sz w:val="28"/>
          <w:szCs w:val="28"/>
          <w:rtl/>
        </w:rPr>
        <w:lastRenderedPageBreak/>
        <w:t>الأخطر هو أن المواد المذكورة تسمح لأجهزة الأمن القومي بالنفاذ إلى كامل البيانات الموجودة على النظام المعلوماتي ولا تقصرها أصلا على تلك الخاصة بمستخدم أو مستخدمين بعينهم يتعلق بهم الأمر القضائي (حين تشترط الحصول عليه)، وبالتالي فإن بيانات جميع مستخدمي النظام المعلومات تصبح مباحة دون أي مبرر أو مسوغ قانوني ودون أية ضوابط.</w:t>
      </w:r>
    </w:p>
    <w:p w:rsidR="00F530D8" w:rsidRPr="00C106DB" w:rsidRDefault="005D6F2F" w:rsidP="00A364C0">
      <w:pPr>
        <w:pStyle w:val="Heading2"/>
      </w:pPr>
      <w:r w:rsidRPr="00C106DB">
        <w:rPr>
          <w:rtl/>
        </w:rPr>
        <w:t>ثالثا: ترهيب مقدمي الخدمة</w:t>
      </w:r>
    </w:p>
    <w:p w:rsidR="00F530D8" w:rsidRPr="00C106DB" w:rsidRDefault="00F530D8" w:rsidP="00C106DB">
      <w:pPr>
        <w:bidi/>
        <w:jc w:val="both"/>
        <w:rPr>
          <w:rFonts w:asciiTheme="majorBidi" w:hAnsiTheme="majorBidi" w:cstheme="majorBidi"/>
          <w:sz w:val="28"/>
          <w:szCs w:val="28"/>
        </w:rPr>
      </w:pPr>
      <w:r w:rsidRPr="00C106DB">
        <w:rPr>
          <w:rFonts w:asciiTheme="majorBidi" w:hAnsiTheme="majorBidi" w:cstheme="majorBidi"/>
          <w:sz w:val="28"/>
          <w:szCs w:val="28"/>
          <w:rtl/>
          <w:lang w:bidi="ar-EG"/>
        </w:rPr>
        <w:t xml:space="preserve">وضع القانون مسئولية جنائية على عاتق مقدمي الخدمة،فإذا </w:t>
      </w:r>
      <w:r w:rsidR="00AE0344" w:rsidRPr="00C106DB">
        <w:rPr>
          <w:rFonts w:asciiTheme="majorBidi" w:hAnsiTheme="majorBidi" w:cstheme="majorBidi"/>
          <w:sz w:val="28"/>
          <w:szCs w:val="28"/>
          <w:rtl/>
          <w:lang w:bidi="ar-EG"/>
        </w:rPr>
        <w:t>ا</w:t>
      </w:r>
      <w:r w:rsidRPr="00C106DB">
        <w:rPr>
          <w:rFonts w:asciiTheme="majorBidi" w:hAnsiTheme="majorBidi" w:cstheme="majorBidi"/>
          <w:sz w:val="28"/>
          <w:szCs w:val="28"/>
          <w:rtl/>
          <w:lang w:bidi="ar-EG"/>
        </w:rPr>
        <w:t>متنع</w:t>
      </w:r>
      <w:r w:rsidR="00AE0344" w:rsidRPr="00C106DB">
        <w:rPr>
          <w:rFonts w:asciiTheme="majorBidi" w:hAnsiTheme="majorBidi" w:cstheme="majorBidi"/>
          <w:sz w:val="28"/>
          <w:szCs w:val="28"/>
          <w:rtl/>
          <w:lang w:bidi="ar-EG"/>
        </w:rPr>
        <w:t xml:space="preserve"> أي منها</w:t>
      </w:r>
      <w:r w:rsidRPr="00C106DB">
        <w:rPr>
          <w:rFonts w:asciiTheme="majorBidi" w:hAnsiTheme="majorBidi" w:cstheme="majorBidi"/>
          <w:sz w:val="28"/>
          <w:szCs w:val="28"/>
          <w:rtl/>
          <w:lang w:bidi="ar-EG"/>
        </w:rPr>
        <w:t xml:space="preserve"> عن تنفيذ القرار الصادر بتسليم ما لديها من بيانات أو معلومات أو ضبط أو سحب أو جمع أو التحفظ على البيانات والمعلومات أو أنظمة المعلومات أو تتبعها في أي مكان أو نظام أو برنامج أو دعامة إلكترونية أو حاسب تكون موجودة فيه لأجهزة الأمن القومي،أو لم تسمح لأجهزة الأمن القومي بالبحث والتفتيش والدخول والنفاذ إلى برامج الحاسب وقواعد البيانات وغيرها من الأجهزة والنظم المعلوماتية،تعاقب الجهة مقدمة الخدمة بالحبس مدة لا تقل عن ستة أشهر وبغرامة لا تقل عن عشرين ألف جنيه</w:t>
      </w:r>
      <w:r w:rsidR="00F57B61" w:rsidRPr="00C106DB">
        <w:rPr>
          <w:rFonts w:asciiTheme="majorBidi" w:hAnsiTheme="majorBidi" w:cstheme="majorBidi"/>
          <w:sz w:val="28"/>
          <w:szCs w:val="28"/>
          <w:rtl/>
          <w:lang w:bidi="ar-EG"/>
        </w:rPr>
        <w:t>،</w:t>
      </w:r>
      <w:r w:rsidRPr="00C106DB">
        <w:rPr>
          <w:rFonts w:asciiTheme="majorBidi" w:hAnsiTheme="majorBidi" w:cstheme="majorBidi"/>
          <w:sz w:val="28"/>
          <w:szCs w:val="28"/>
          <w:rtl/>
          <w:lang w:bidi="ar-EG"/>
        </w:rPr>
        <w:t xml:space="preserve"> ولا تجاوز مائة ألف جنيه أو بإحدى هاتين العقوبتين</w:t>
      </w:r>
      <w:r w:rsidR="00F57B61" w:rsidRPr="00C106DB">
        <w:rPr>
          <w:rFonts w:asciiTheme="majorBidi" w:hAnsiTheme="majorBidi" w:cstheme="majorBidi"/>
          <w:sz w:val="28"/>
          <w:szCs w:val="28"/>
          <w:rtl/>
          <w:lang w:bidi="ar-EG"/>
        </w:rPr>
        <w:t>.</w:t>
      </w:r>
    </w:p>
    <w:p w:rsidR="00F530D8" w:rsidRPr="00A364C0" w:rsidRDefault="00BA07CB" w:rsidP="00A364C0">
      <w:pPr>
        <w:pStyle w:val="Heading1"/>
        <w:rPr>
          <w:rtl/>
        </w:rPr>
      </w:pPr>
      <w:r w:rsidRPr="00A364C0">
        <w:rPr>
          <w:rtl/>
        </w:rPr>
        <w:t>خاتمة وتوصيات</w:t>
      </w:r>
    </w:p>
    <w:p w:rsidR="005754A2" w:rsidRPr="00C106DB" w:rsidRDefault="005754A2" w:rsidP="00A364C0">
      <w:pPr>
        <w:bidi/>
        <w:jc w:val="both"/>
        <w:rPr>
          <w:rFonts w:asciiTheme="majorBidi" w:hAnsiTheme="majorBidi" w:cstheme="majorBidi"/>
          <w:sz w:val="28"/>
          <w:szCs w:val="28"/>
        </w:rPr>
      </w:pPr>
      <w:r w:rsidRPr="00C106DB">
        <w:rPr>
          <w:rFonts w:asciiTheme="majorBidi" w:hAnsiTheme="majorBidi" w:cstheme="majorBidi"/>
          <w:sz w:val="28"/>
          <w:szCs w:val="28"/>
          <w:rtl/>
        </w:rPr>
        <w:t xml:space="preserve">يضرب القانون 175 لسنة 2018، عرض الحائط </w:t>
      </w:r>
      <w:r w:rsidR="005E1B59">
        <w:rPr>
          <w:rFonts w:asciiTheme="majorBidi" w:hAnsiTheme="majorBidi" w:cstheme="majorBidi" w:hint="cs"/>
          <w:sz w:val="28"/>
          <w:szCs w:val="28"/>
          <w:rtl/>
        </w:rPr>
        <w:t>ب</w:t>
      </w:r>
      <w:r w:rsidRPr="00C106DB">
        <w:rPr>
          <w:rFonts w:asciiTheme="majorBidi" w:hAnsiTheme="majorBidi" w:cstheme="majorBidi"/>
          <w:sz w:val="28"/>
          <w:szCs w:val="28"/>
          <w:rtl/>
        </w:rPr>
        <w:t xml:space="preserve">الضمانات الدستورية والحقوقية </w:t>
      </w:r>
      <w:r w:rsidR="0050107C" w:rsidRPr="00C106DB">
        <w:rPr>
          <w:rFonts w:asciiTheme="majorBidi" w:hAnsiTheme="majorBidi" w:cstheme="majorBidi"/>
          <w:sz w:val="28"/>
          <w:szCs w:val="28"/>
          <w:rtl/>
        </w:rPr>
        <w:t>ل</w:t>
      </w:r>
      <w:r w:rsidR="00A364C0">
        <w:rPr>
          <w:rFonts w:asciiTheme="majorBidi" w:hAnsiTheme="majorBidi" w:cstheme="majorBidi" w:hint="cs"/>
          <w:sz w:val="28"/>
          <w:szCs w:val="28"/>
          <w:rtl/>
        </w:rPr>
        <w:t>لخصوية و</w:t>
      </w:r>
      <w:r w:rsidR="0050107C" w:rsidRPr="00C106DB">
        <w:rPr>
          <w:rFonts w:asciiTheme="majorBidi" w:hAnsiTheme="majorBidi" w:cstheme="majorBidi"/>
          <w:sz w:val="28"/>
          <w:szCs w:val="28"/>
          <w:rtl/>
        </w:rPr>
        <w:t>حرمة الحياة الخاصة</w:t>
      </w:r>
      <w:r w:rsidR="00497008" w:rsidRPr="00C106DB">
        <w:rPr>
          <w:rFonts w:asciiTheme="majorBidi" w:hAnsiTheme="majorBidi" w:cstheme="majorBidi"/>
          <w:sz w:val="28"/>
          <w:szCs w:val="28"/>
          <w:rtl/>
        </w:rPr>
        <w:t xml:space="preserve">، حيث أنه عمليا يجعل البيانات الإلكترونية لمستخدمي خدمات </w:t>
      </w:r>
      <w:r w:rsidR="00C97A9C" w:rsidRPr="00C106DB">
        <w:rPr>
          <w:rFonts w:asciiTheme="majorBidi" w:hAnsiTheme="majorBidi" w:cstheme="majorBidi"/>
          <w:sz w:val="28"/>
          <w:szCs w:val="28"/>
          <w:rtl/>
        </w:rPr>
        <w:t xml:space="preserve">الاتصالات </w:t>
      </w:r>
      <w:r w:rsidR="00497008" w:rsidRPr="00C106DB">
        <w:rPr>
          <w:rFonts w:asciiTheme="majorBidi" w:hAnsiTheme="majorBidi" w:cstheme="majorBidi"/>
          <w:sz w:val="28"/>
          <w:szCs w:val="28"/>
          <w:rtl/>
        </w:rPr>
        <w:t xml:space="preserve">الإنترنت </w:t>
      </w:r>
      <w:r w:rsidR="00C97A9C" w:rsidRPr="00C106DB">
        <w:rPr>
          <w:rFonts w:asciiTheme="majorBidi" w:hAnsiTheme="majorBidi" w:cstheme="majorBidi"/>
          <w:sz w:val="28"/>
          <w:szCs w:val="28"/>
          <w:rtl/>
        </w:rPr>
        <w:t>مستباحة بشكل كامل لأجهزة الأمن القومي</w:t>
      </w:r>
      <w:r w:rsidR="00A364C0">
        <w:rPr>
          <w:rFonts w:asciiTheme="majorBidi" w:hAnsiTheme="majorBidi" w:cstheme="majorBidi" w:hint="cs"/>
          <w:sz w:val="28"/>
          <w:szCs w:val="28"/>
          <w:rtl/>
        </w:rPr>
        <w:t xml:space="preserve"> على تعددها </w:t>
      </w:r>
      <w:r w:rsidR="00C97A9C" w:rsidRPr="00C106DB">
        <w:rPr>
          <w:rFonts w:asciiTheme="majorBidi" w:hAnsiTheme="majorBidi" w:cstheme="majorBidi"/>
          <w:sz w:val="28"/>
          <w:szCs w:val="28"/>
          <w:rtl/>
        </w:rPr>
        <w:t xml:space="preserve">، دون </w:t>
      </w:r>
      <w:r w:rsidR="00A364C0">
        <w:rPr>
          <w:rFonts w:asciiTheme="majorBidi" w:hAnsiTheme="majorBidi" w:cstheme="majorBidi" w:hint="cs"/>
          <w:sz w:val="28"/>
          <w:szCs w:val="28"/>
          <w:rtl/>
        </w:rPr>
        <w:t xml:space="preserve">رقابة قضائية واضحة أو </w:t>
      </w:r>
      <w:r w:rsidR="00C97A9C" w:rsidRPr="00C106DB">
        <w:rPr>
          <w:rFonts w:asciiTheme="majorBidi" w:hAnsiTheme="majorBidi" w:cstheme="majorBidi"/>
          <w:sz w:val="28"/>
          <w:szCs w:val="28"/>
          <w:rtl/>
        </w:rPr>
        <w:t xml:space="preserve">ضوابط ودون سبل </w:t>
      </w:r>
      <w:r w:rsidR="0033676E" w:rsidRPr="00C106DB">
        <w:rPr>
          <w:rFonts w:asciiTheme="majorBidi" w:hAnsiTheme="majorBidi" w:cstheme="majorBidi"/>
          <w:sz w:val="28"/>
          <w:szCs w:val="28"/>
          <w:rtl/>
        </w:rPr>
        <w:t xml:space="preserve">حقيقية للتظلم </w:t>
      </w:r>
      <w:r w:rsidR="00316D1C" w:rsidRPr="00C106DB">
        <w:rPr>
          <w:rFonts w:asciiTheme="majorBidi" w:hAnsiTheme="majorBidi" w:cstheme="majorBidi"/>
          <w:sz w:val="28"/>
          <w:szCs w:val="28"/>
          <w:rtl/>
        </w:rPr>
        <w:t xml:space="preserve">لتجنب </w:t>
      </w:r>
      <w:r w:rsidR="0001796D" w:rsidRPr="00C106DB">
        <w:rPr>
          <w:rFonts w:asciiTheme="majorBidi" w:hAnsiTheme="majorBidi" w:cstheme="majorBidi"/>
          <w:sz w:val="28"/>
          <w:szCs w:val="28"/>
          <w:rtl/>
        </w:rPr>
        <w:t xml:space="preserve">الضرر الناتج عن تلك الاستباحة </w:t>
      </w:r>
      <w:r w:rsidR="0033676E" w:rsidRPr="00C106DB">
        <w:rPr>
          <w:rFonts w:asciiTheme="majorBidi" w:hAnsiTheme="majorBidi" w:cstheme="majorBidi"/>
          <w:sz w:val="28"/>
          <w:szCs w:val="28"/>
          <w:rtl/>
        </w:rPr>
        <w:t xml:space="preserve">أو </w:t>
      </w:r>
      <w:r w:rsidR="00AE07FF" w:rsidRPr="00C106DB">
        <w:rPr>
          <w:rFonts w:asciiTheme="majorBidi" w:hAnsiTheme="majorBidi" w:cstheme="majorBidi"/>
          <w:sz w:val="28"/>
          <w:szCs w:val="28"/>
          <w:rtl/>
        </w:rPr>
        <w:t>جبر</w:t>
      </w:r>
      <w:r w:rsidR="0001796D" w:rsidRPr="00C106DB">
        <w:rPr>
          <w:rFonts w:asciiTheme="majorBidi" w:hAnsiTheme="majorBidi" w:cstheme="majorBidi"/>
          <w:sz w:val="28"/>
          <w:szCs w:val="28"/>
          <w:rtl/>
        </w:rPr>
        <w:t>ه والتعويض عليه حال وقوعه.</w:t>
      </w:r>
    </w:p>
    <w:p w:rsidR="00CE71D3" w:rsidRPr="00C106DB" w:rsidRDefault="000A10D5" w:rsidP="00A364C0">
      <w:pPr>
        <w:bidi/>
        <w:jc w:val="both"/>
        <w:rPr>
          <w:rFonts w:asciiTheme="majorBidi" w:hAnsiTheme="majorBidi" w:cstheme="majorBidi"/>
          <w:sz w:val="28"/>
          <w:szCs w:val="28"/>
          <w:rtl/>
        </w:rPr>
      </w:pPr>
      <w:r w:rsidRPr="00C106DB">
        <w:rPr>
          <w:rFonts w:asciiTheme="majorBidi" w:hAnsiTheme="majorBidi" w:cstheme="majorBidi"/>
          <w:sz w:val="28"/>
          <w:szCs w:val="28"/>
          <w:rtl/>
        </w:rPr>
        <w:t xml:space="preserve">ومن ثم </w:t>
      </w:r>
      <w:r w:rsidR="00A364C0">
        <w:rPr>
          <w:rFonts w:asciiTheme="majorBidi" w:hAnsiTheme="majorBidi" w:cstheme="majorBidi" w:hint="cs"/>
          <w:sz w:val="28"/>
          <w:szCs w:val="28"/>
          <w:rtl/>
        </w:rPr>
        <w:t xml:space="preserve">فان هذه الورقة </w:t>
      </w:r>
      <w:r w:rsidRPr="00C106DB">
        <w:rPr>
          <w:rFonts w:asciiTheme="majorBidi" w:hAnsiTheme="majorBidi" w:cstheme="majorBidi"/>
          <w:sz w:val="28"/>
          <w:szCs w:val="28"/>
          <w:rtl/>
        </w:rPr>
        <w:t xml:space="preserve"> توصي بتعديل القانون 175 لسنة 2018 </w:t>
      </w:r>
      <w:r w:rsidR="001B2C72" w:rsidRPr="00C106DB">
        <w:rPr>
          <w:rFonts w:asciiTheme="majorBidi" w:hAnsiTheme="majorBidi" w:cstheme="majorBidi"/>
          <w:sz w:val="28"/>
          <w:szCs w:val="28"/>
          <w:rtl/>
        </w:rPr>
        <w:t xml:space="preserve">بحيث </w:t>
      </w:r>
      <w:r w:rsidR="00EF53C9" w:rsidRPr="00C106DB">
        <w:rPr>
          <w:rFonts w:asciiTheme="majorBidi" w:hAnsiTheme="majorBidi" w:cstheme="majorBidi"/>
          <w:sz w:val="28"/>
          <w:szCs w:val="28"/>
          <w:rtl/>
        </w:rPr>
        <w:t>تلتزم مواده بشكل كامل ب</w:t>
      </w:r>
      <w:r w:rsidR="00C16CBE" w:rsidRPr="00C106DB">
        <w:rPr>
          <w:rFonts w:asciiTheme="majorBidi" w:hAnsiTheme="majorBidi" w:cstheme="majorBidi"/>
          <w:sz w:val="28"/>
          <w:szCs w:val="28"/>
          <w:rtl/>
        </w:rPr>
        <w:t>نص الدستور وكذلك ب</w:t>
      </w:r>
      <w:r w:rsidR="00F06B37" w:rsidRPr="00C106DB">
        <w:rPr>
          <w:rFonts w:asciiTheme="majorBidi" w:hAnsiTheme="majorBidi" w:cstheme="majorBidi"/>
          <w:sz w:val="28"/>
          <w:szCs w:val="28"/>
          <w:rtl/>
        </w:rPr>
        <w:t xml:space="preserve">المواد ذات الصلة من مواثيق وعهود حقوق الإنسان الدولية التي صدقت عليها مصر وأصبحت ملزمة لها، </w:t>
      </w:r>
      <w:r w:rsidR="00080960" w:rsidRPr="00C106DB">
        <w:rPr>
          <w:rFonts w:asciiTheme="majorBidi" w:hAnsiTheme="majorBidi" w:cstheme="majorBidi"/>
          <w:sz w:val="28"/>
          <w:szCs w:val="28"/>
          <w:rtl/>
        </w:rPr>
        <w:t>وينبغي بصفة خاصة أن تشمل هذه التعديلات ما يلي:</w:t>
      </w:r>
    </w:p>
    <w:p w:rsidR="00080960" w:rsidRPr="00C106DB" w:rsidRDefault="002D36F6" w:rsidP="00C106DB">
      <w:pPr>
        <w:pStyle w:val="ListParagraph"/>
        <w:numPr>
          <w:ilvl w:val="0"/>
          <w:numId w:val="5"/>
        </w:numPr>
        <w:bidi/>
        <w:jc w:val="both"/>
        <w:rPr>
          <w:rFonts w:asciiTheme="majorBidi" w:hAnsiTheme="majorBidi" w:cstheme="majorBidi"/>
          <w:sz w:val="28"/>
          <w:szCs w:val="28"/>
        </w:rPr>
      </w:pPr>
      <w:r w:rsidRPr="00C106DB">
        <w:rPr>
          <w:rFonts w:asciiTheme="majorBidi" w:hAnsiTheme="majorBidi" w:cstheme="majorBidi"/>
          <w:sz w:val="28"/>
          <w:szCs w:val="28"/>
          <w:rtl/>
        </w:rPr>
        <w:t>ع</w:t>
      </w:r>
      <w:r w:rsidR="00E1730B" w:rsidRPr="00C106DB">
        <w:rPr>
          <w:rFonts w:asciiTheme="majorBidi" w:hAnsiTheme="majorBidi" w:cstheme="majorBidi"/>
          <w:sz w:val="28"/>
          <w:szCs w:val="28"/>
          <w:rtl/>
        </w:rPr>
        <w:t xml:space="preserve">دم إلزام مقدمي الخدمة أو السماح لهم بالاحتفاظ لأي فترة ببيانات تتخطى تلك المطلوبة </w:t>
      </w:r>
      <w:r w:rsidR="007523C5" w:rsidRPr="00C106DB">
        <w:rPr>
          <w:rFonts w:asciiTheme="majorBidi" w:hAnsiTheme="majorBidi" w:cstheme="majorBidi"/>
          <w:sz w:val="28"/>
          <w:szCs w:val="28"/>
          <w:rtl/>
        </w:rPr>
        <w:t>لأداء وظيفتها وللفترة ال</w:t>
      </w:r>
      <w:r w:rsidR="002C455C" w:rsidRPr="00C106DB">
        <w:rPr>
          <w:rFonts w:asciiTheme="majorBidi" w:hAnsiTheme="majorBidi" w:cstheme="majorBidi"/>
          <w:sz w:val="28"/>
          <w:szCs w:val="28"/>
          <w:rtl/>
        </w:rPr>
        <w:t>ضرورية لأداء تلك الوظيفة</w:t>
      </w:r>
      <w:r w:rsidR="00A364C0">
        <w:rPr>
          <w:rFonts w:asciiTheme="majorBidi" w:hAnsiTheme="majorBidi" w:cstheme="majorBidi"/>
          <w:sz w:val="28"/>
          <w:szCs w:val="28"/>
          <w:rtl/>
        </w:rPr>
        <w:t>.</w:t>
      </w:r>
      <w:r w:rsidR="00A364C0">
        <w:rPr>
          <w:rFonts w:asciiTheme="majorBidi" w:hAnsiTheme="majorBidi" w:cstheme="majorBidi" w:hint="cs"/>
          <w:sz w:val="28"/>
          <w:szCs w:val="28"/>
          <w:rtl/>
        </w:rPr>
        <w:t xml:space="preserve"> حيث </w:t>
      </w:r>
      <w:r w:rsidR="00641412" w:rsidRPr="00C106DB">
        <w:rPr>
          <w:rFonts w:asciiTheme="majorBidi" w:hAnsiTheme="majorBidi" w:cstheme="majorBidi"/>
          <w:sz w:val="28"/>
          <w:szCs w:val="28"/>
          <w:rtl/>
        </w:rPr>
        <w:t>ينبغي أن ينص القانون صراحة على ماهية تلك البيانات و</w:t>
      </w:r>
      <w:r w:rsidR="00C301B4" w:rsidRPr="00C106DB">
        <w:rPr>
          <w:rFonts w:asciiTheme="majorBidi" w:hAnsiTheme="majorBidi" w:cstheme="majorBidi"/>
          <w:sz w:val="28"/>
          <w:szCs w:val="28"/>
          <w:rtl/>
        </w:rPr>
        <w:t xml:space="preserve">على </w:t>
      </w:r>
      <w:r w:rsidR="00A364C0">
        <w:rPr>
          <w:rFonts w:asciiTheme="majorBidi" w:hAnsiTheme="majorBidi" w:cstheme="majorBidi" w:hint="cs"/>
          <w:sz w:val="28"/>
          <w:szCs w:val="28"/>
          <w:rtl/>
        </w:rPr>
        <w:t xml:space="preserve">قصر </w:t>
      </w:r>
      <w:r w:rsidR="00A364C0">
        <w:rPr>
          <w:rFonts w:asciiTheme="majorBidi" w:hAnsiTheme="majorBidi" w:cstheme="majorBidi"/>
          <w:sz w:val="28"/>
          <w:szCs w:val="28"/>
          <w:rtl/>
        </w:rPr>
        <w:t>ضرورة إف</w:t>
      </w:r>
      <w:r w:rsidR="00A364C0">
        <w:rPr>
          <w:rFonts w:asciiTheme="majorBidi" w:hAnsiTheme="majorBidi" w:cstheme="majorBidi" w:hint="cs"/>
          <w:sz w:val="28"/>
          <w:szCs w:val="28"/>
          <w:rtl/>
        </w:rPr>
        <w:t>ص</w:t>
      </w:r>
      <w:r w:rsidR="00C301B4" w:rsidRPr="00C106DB">
        <w:rPr>
          <w:rFonts w:asciiTheme="majorBidi" w:hAnsiTheme="majorBidi" w:cstheme="majorBidi"/>
          <w:sz w:val="28"/>
          <w:szCs w:val="28"/>
          <w:rtl/>
        </w:rPr>
        <w:t>اح مقدم الخدمة عنها</w:t>
      </w:r>
      <w:r w:rsidR="00A364C0">
        <w:rPr>
          <w:rFonts w:asciiTheme="majorBidi" w:hAnsiTheme="majorBidi" w:cstheme="majorBidi" w:hint="cs"/>
          <w:sz w:val="28"/>
          <w:szCs w:val="28"/>
          <w:rtl/>
        </w:rPr>
        <w:t xml:space="preserve"> لجهات قضائية حصرا ، و</w:t>
      </w:r>
      <w:r w:rsidR="00C301B4" w:rsidRPr="00C106DB">
        <w:rPr>
          <w:rFonts w:asciiTheme="majorBidi" w:hAnsiTheme="majorBidi" w:cstheme="majorBidi"/>
          <w:sz w:val="28"/>
          <w:szCs w:val="28"/>
          <w:rtl/>
        </w:rPr>
        <w:t xml:space="preserve"> لمستخدميه مع ترتيب عقوبات حال احتفاظ مقدم الخدمة ببيانات تتخطى تلك التي حصل على موافقة مستخدميه </w:t>
      </w:r>
      <w:r w:rsidR="00A66E75" w:rsidRPr="00C106DB">
        <w:rPr>
          <w:rFonts w:asciiTheme="majorBidi" w:hAnsiTheme="majorBidi" w:cstheme="majorBidi"/>
          <w:sz w:val="28"/>
          <w:szCs w:val="28"/>
          <w:rtl/>
        </w:rPr>
        <w:t>على الاحتفاظ بها.</w:t>
      </w:r>
    </w:p>
    <w:p w:rsidR="00A66E75" w:rsidRPr="00C106DB" w:rsidRDefault="00A66E75" w:rsidP="00C106DB">
      <w:pPr>
        <w:pStyle w:val="ListParagraph"/>
        <w:numPr>
          <w:ilvl w:val="0"/>
          <w:numId w:val="5"/>
        </w:numPr>
        <w:bidi/>
        <w:jc w:val="both"/>
        <w:rPr>
          <w:rFonts w:asciiTheme="majorBidi" w:hAnsiTheme="majorBidi" w:cstheme="majorBidi"/>
          <w:sz w:val="28"/>
          <w:szCs w:val="28"/>
        </w:rPr>
      </w:pPr>
      <w:r w:rsidRPr="00C106DB">
        <w:rPr>
          <w:rFonts w:asciiTheme="majorBidi" w:hAnsiTheme="majorBidi" w:cstheme="majorBidi"/>
          <w:sz w:val="28"/>
          <w:szCs w:val="28"/>
          <w:rtl/>
        </w:rPr>
        <w:t xml:space="preserve">في حال حاجة </w:t>
      </w:r>
      <w:r w:rsidR="00930317" w:rsidRPr="00C106DB">
        <w:rPr>
          <w:rFonts w:asciiTheme="majorBidi" w:hAnsiTheme="majorBidi" w:cstheme="majorBidi"/>
          <w:sz w:val="28"/>
          <w:szCs w:val="28"/>
          <w:rtl/>
        </w:rPr>
        <w:t xml:space="preserve">التحريات والتحقيقات </w:t>
      </w:r>
      <w:r w:rsidR="003A3CA0" w:rsidRPr="00C106DB">
        <w:rPr>
          <w:rFonts w:asciiTheme="majorBidi" w:hAnsiTheme="majorBidi" w:cstheme="majorBidi"/>
          <w:sz w:val="28"/>
          <w:szCs w:val="28"/>
          <w:rtl/>
        </w:rPr>
        <w:t xml:space="preserve">في جريمة بعينها إلى </w:t>
      </w:r>
      <w:r w:rsidR="00216B7F" w:rsidRPr="00C106DB">
        <w:rPr>
          <w:rFonts w:asciiTheme="majorBidi" w:hAnsiTheme="majorBidi" w:cstheme="majorBidi"/>
          <w:sz w:val="28"/>
          <w:szCs w:val="28"/>
          <w:rtl/>
        </w:rPr>
        <w:t xml:space="preserve">النفاذ إلى بيانات مستخدم </w:t>
      </w:r>
      <w:r w:rsidR="001670E5" w:rsidRPr="00C106DB">
        <w:rPr>
          <w:rFonts w:asciiTheme="majorBidi" w:hAnsiTheme="majorBidi" w:cstheme="majorBidi"/>
          <w:sz w:val="28"/>
          <w:szCs w:val="28"/>
          <w:rtl/>
        </w:rPr>
        <w:t>لخدمات الاتصالات والإنترنت</w:t>
      </w:r>
      <w:r w:rsidR="002F2CDF" w:rsidRPr="00C106DB">
        <w:rPr>
          <w:rFonts w:asciiTheme="majorBidi" w:hAnsiTheme="majorBidi" w:cstheme="majorBidi"/>
          <w:sz w:val="28"/>
          <w:szCs w:val="28"/>
          <w:rtl/>
        </w:rPr>
        <w:t>،</w:t>
      </w:r>
      <w:r w:rsidR="00124A96" w:rsidRPr="00C106DB">
        <w:rPr>
          <w:rFonts w:asciiTheme="majorBidi" w:hAnsiTheme="majorBidi" w:cstheme="majorBidi"/>
          <w:sz w:val="28"/>
          <w:szCs w:val="28"/>
          <w:rtl/>
        </w:rPr>
        <w:t xml:space="preserve"> أو الاحتفاظ بها لفترة معينة،</w:t>
      </w:r>
      <w:r w:rsidR="002F2CDF" w:rsidRPr="00C106DB">
        <w:rPr>
          <w:rFonts w:asciiTheme="majorBidi" w:hAnsiTheme="majorBidi" w:cstheme="majorBidi"/>
          <w:sz w:val="28"/>
          <w:szCs w:val="28"/>
          <w:rtl/>
        </w:rPr>
        <w:t xml:space="preserve"> فإن ذلك لابد من أن يتم من خلال التقدم إلى جهة قضائية مستقلة</w:t>
      </w:r>
      <w:r w:rsidR="00ED555B" w:rsidRPr="00C106DB">
        <w:rPr>
          <w:rFonts w:asciiTheme="majorBidi" w:hAnsiTheme="majorBidi" w:cstheme="majorBidi"/>
          <w:sz w:val="28"/>
          <w:szCs w:val="28"/>
          <w:rtl/>
        </w:rPr>
        <w:t xml:space="preserve">، وينبغي أن ينص القانون على ضوابط هذا الطلب، والذي </w:t>
      </w:r>
      <w:r w:rsidR="007169F9" w:rsidRPr="00C106DB">
        <w:rPr>
          <w:rFonts w:asciiTheme="majorBidi" w:hAnsiTheme="majorBidi" w:cstheme="majorBidi"/>
          <w:sz w:val="28"/>
          <w:szCs w:val="28"/>
          <w:rtl/>
        </w:rPr>
        <w:t>لابد أن تشمل بين أمور أخرى النص صراحة على الشخص/الأشخاص ال</w:t>
      </w:r>
      <w:r w:rsidR="00646E18" w:rsidRPr="00C106DB">
        <w:rPr>
          <w:rFonts w:asciiTheme="majorBidi" w:hAnsiTheme="majorBidi" w:cstheme="majorBidi"/>
          <w:sz w:val="28"/>
          <w:szCs w:val="28"/>
          <w:rtl/>
        </w:rPr>
        <w:t>مطلوب النفاذ إلى بياناتهم، ومبررات ذلك، والبيانات المطلوب النفاذ إليها على وجه الت</w:t>
      </w:r>
      <w:r w:rsidR="00CF3DF9" w:rsidRPr="00C106DB">
        <w:rPr>
          <w:rFonts w:asciiTheme="majorBidi" w:hAnsiTheme="majorBidi" w:cstheme="majorBidi"/>
          <w:sz w:val="28"/>
          <w:szCs w:val="28"/>
          <w:rtl/>
        </w:rPr>
        <w:t xml:space="preserve">حديد مع بيان </w:t>
      </w:r>
      <w:r w:rsidR="008D134E" w:rsidRPr="00C106DB">
        <w:rPr>
          <w:rFonts w:asciiTheme="majorBidi" w:hAnsiTheme="majorBidi" w:cstheme="majorBidi"/>
          <w:sz w:val="28"/>
          <w:szCs w:val="28"/>
          <w:rtl/>
        </w:rPr>
        <w:t>مبرر الحاجة إليها، وإذا كان الطلب بالاحتفاظ بالبيانات لفترة</w:t>
      </w:r>
      <w:r w:rsidR="00B66D40" w:rsidRPr="00C106DB">
        <w:rPr>
          <w:rFonts w:asciiTheme="majorBidi" w:hAnsiTheme="majorBidi" w:cstheme="majorBidi"/>
          <w:sz w:val="28"/>
          <w:szCs w:val="28"/>
          <w:rtl/>
        </w:rPr>
        <w:t xml:space="preserve"> (وهو مماثل لوضع شخص تحت المراقبة) لزم </w:t>
      </w:r>
      <w:r w:rsidR="00CC5F27" w:rsidRPr="00C106DB">
        <w:rPr>
          <w:rFonts w:asciiTheme="majorBidi" w:hAnsiTheme="majorBidi" w:cstheme="majorBidi"/>
          <w:sz w:val="28"/>
          <w:szCs w:val="28"/>
          <w:rtl/>
        </w:rPr>
        <w:t>تحديد هذه المدة</w:t>
      </w:r>
      <w:r w:rsidR="00655D91" w:rsidRPr="00C106DB">
        <w:rPr>
          <w:rFonts w:asciiTheme="majorBidi" w:hAnsiTheme="majorBidi" w:cstheme="majorBidi"/>
          <w:sz w:val="28"/>
          <w:szCs w:val="28"/>
          <w:rtl/>
        </w:rPr>
        <w:t xml:space="preserve"> وبيان مبررها.</w:t>
      </w:r>
    </w:p>
    <w:p w:rsidR="003646B8" w:rsidRPr="00C106DB" w:rsidRDefault="003646B8" w:rsidP="00C106DB">
      <w:pPr>
        <w:pStyle w:val="ListParagraph"/>
        <w:numPr>
          <w:ilvl w:val="0"/>
          <w:numId w:val="5"/>
        </w:numPr>
        <w:bidi/>
        <w:jc w:val="both"/>
        <w:rPr>
          <w:rFonts w:asciiTheme="majorBidi" w:hAnsiTheme="majorBidi" w:cstheme="majorBidi"/>
          <w:sz w:val="28"/>
          <w:szCs w:val="28"/>
        </w:rPr>
      </w:pPr>
      <w:r w:rsidRPr="00C106DB">
        <w:rPr>
          <w:rFonts w:asciiTheme="majorBidi" w:hAnsiTheme="majorBidi" w:cstheme="majorBidi"/>
          <w:sz w:val="28"/>
          <w:szCs w:val="28"/>
          <w:rtl/>
        </w:rPr>
        <w:t xml:space="preserve">لا ينبغي أن ينص القانون على إلزام </w:t>
      </w:r>
      <w:r w:rsidR="00571E98" w:rsidRPr="00C106DB">
        <w:rPr>
          <w:rFonts w:asciiTheme="majorBidi" w:hAnsiTheme="majorBidi" w:cstheme="majorBidi"/>
          <w:sz w:val="28"/>
          <w:szCs w:val="28"/>
          <w:rtl/>
        </w:rPr>
        <w:t xml:space="preserve">مقدمي الخدمة بمنح أية جهة حكومية أو غير حكومية </w:t>
      </w:r>
      <w:r w:rsidR="00ED0C7A" w:rsidRPr="00C106DB">
        <w:rPr>
          <w:rFonts w:asciiTheme="majorBidi" w:hAnsiTheme="majorBidi" w:cstheme="majorBidi"/>
          <w:sz w:val="28"/>
          <w:szCs w:val="28"/>
          <w:rtl/>
        </w:rPr>
        <w:t xml:space="preserve">نفاذا كاملا إلى </w:t>
      </w:r>
      <w:r w:rsidR="00D161D5" w:rsidRPr="00C106DB">
        <w:rPr>
          <w:rFonts w:asciiTheme="majorBidi" w:hAnsiTheme="majorBidi" w:cstheme="majorBidi"/>
          <w:sz w:val="28"/>
          <w:szCs w:val="28"/>
          <w:rtl/>
        </w:rPr>
        <w:t>أنظمتها المعلوماتية، تحت أي ظرف، وإنما يقتصر ذلك على بيانات يحددها أمر قضائي</w:t>
      </w:r>
      <w:r w:rsidR="00336C16" w:rsidRPr="00C106DB">
        <w:rPr>
          <w:rFonts w:asciiTheme="majorBidi" w:hAnsiTheme="majorBidi" w:cstheme="majorBidi"/>
          <w:sz w:val="28"/>
          <w:szCs w:val="28"/>
          <w:rtl/>
        </w:rPr>
        <w:t xml:space="preserve"> مسبب</w:t>
      </w:r>
      <w:r w:rsidR="00A364C0">
        <w:rPr>
          <w:rFonts w:asciiTheme="majorBidi" w:hAnsiTheme="majorBidi" w:cstheme="majorBidi" w:hint="cs"/>
          <w:sz w:val="28"/>
          <w:szCs w:val="28"/>
          <w:rtl/>
        </w:rPr>
        <w:t xml:space="preserve"> وعن فترة محددة </w:t>
      </w:r>
      <w:r w:rsidR="00336C16" w:rsidRPr="00C106DB">
        <w:rPr>
          <w:rFonts w:asciiTheme="majorBidi" w:hAnsiTheme="majorBidi" w:cstheme="majorBidi"/>
          <w:sz w:val="28"/>
          <w:szCs w:val="28"/>
          <w:rtl/>
        </w:rPr>
        <w:t>.</w:t>
      </w:r>
    </w:p>
    <w:sectPr w:rsidR="003646B8" w:rsidRPr="00C106DB" w:rsidSect="00FB716B">
      <w:pgSz w:w="12240" w:h="15840"/>
      <w:pgMar w:top="180" w:right="1440" w:bottom="36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535" w:rsidRDefault="00071535" w:rsidP="00F530D8">
      <w:pPr>
        <w:spacing w:after="0" w:line="240" w:lineRule="auto"/>
      </w:pPr>
      <w:r>
        <w:separator/>
      </w:r>
    </w:p>
  </w:endnote>
  <w:endnote w:type="continuationSeparator" w:id="0">
    <w:p w:rsidR="00071535" w:rsidRDefault="00071535" w:rsidP="00F530D8">
      <w:pPr>
        <w:spacing w:after="0" w:line="240" w:lineRule="auto"/>
      </w:pPr>
      <w:r>
        <w:continuationSeparator/>
      </w:r>
    </w:p>
  </w:endnote>
  <w:endnote w:type="continuationNotice" w:id="1">
    <w:p w:rsidR="00071535" w:rsidRDefault="000715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miri">
    <w:altName w:val="Cambria"/>
    <w:charset w:val="00"/>
    <w:family w:val="auto"/>
    <w:pitch w:val="variable"/>
    <w:sig w:usb0="A000206F" w:usb1="82002042" w:usb2="00000008" w:usb3="00000000" w:csb0="000000D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535" w:rsidRDefault="00071535" w:rsidP="00F530D8">
      <w:pPr>
        <w:spacing w:after="0" w:line="240" w:lineRule="auto"/>
      </w:pPr>
      <w:r>
        <w:separator/>
      </w:r>
    </w:p>
  </w:footnote>
  <w:footnote w:type="continuationSeparator" w:id="0">
    <w:p w:rsidR="00071535" w:rsidRDefault="00071535" w:rsidP="00F530D8">
      <w:pPr>
        <w:spacing w:after="0" w:line="240" w:lineRule="auto"/>
      </w:pPr>
      <w:r>
        <w:continuationSeparator/>
      </w:r>
    </w:p>
  </w:footnote>
  <w:footnote w:type="continuationNotice" w:id="1">
    <w:p w:rsidR="00071535" w:rsidRDefault="000715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E01E3"/>
    <w:multiLevelType w:val="hybridMultilevel"/>
    <w:tmpl w:val="2CCCF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4B4CCD"/>
    <w:multiLevelType w:val="hybridMultilevel"/>
    <w:tmpl w:val="E01E8974"/>
    <w:lvl w:ilvl="0" w:tplc="964ED52E">
      <w:start w:val="1"/>
      <w:numFmt w:val="bullet"/>
      <w:lvlText w:val="-"/>
      <w:lvlJc w:val="left"/>
      <w:pPr>
        <w:ind w:left="720" w:hanging="360"/>
      </w:pPr>
      <w:rPr>
        <w:rFonts w:ascii="Amiri" w:eastAsia="Arial" w:hAnsi="Amiri" w:cs="Ami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58100F"/>
    <w:multiLevelType w:val="hybridMultilevel"/>
    <w:tmpl w:val="A1B41E44"/>
    <w:lvl w:ilvl="0" w:tplc="5B7C2E32">
      <w:numFmt w:val="bullet"/>
      <w:lvlText w:val="-"/>
      <w:lvlJc w:val="left"/>
      <w:pPr>
        <w:ind w:left="720" w:hanging="360"/>
      </w:pPr>
      <w:rPr>
        <w:rFonts w:ascii="Amiri" w:eastAsia="Arial" w:hAnsi="Amiri" w:cs="Ami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BC5A77"/>
    <w:multiLevelType w:val="hybridMultilevel"/>
    <w:tmpl w:val="244A7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B10CAB"/>
    <w:multiLevelType w:val="hybridMultilevel"/>
    <w:tmpl w:val="51965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0D8"/>
    <w:rsid w:val="00000CF6"/>
    <w:rsid w:val="0001318A"/>
    <w:rsid w:val="0001796D"/>
    <w:rsid w:val="000265E2"/>
    <w:rsid w:val="000352BA"/>
    <w:rsid w:val="00064B62"/>
    <w:rsid w:val="00065274"/>
    <w:rsid w:val="00071535"/>
    <w:rsid w:val="00080960"/>
    <w:rsid w:val="000A10D5"/>
    <w:rsid w:val="000B0E4D"/>
    <w:rsid w:val="000C6016"/>
    <w:rsid w:val="000C6D0F"/>
    <w:rsid w:val="000D4EA5"/>
    <w:rsid w:val="000E2635"/>
    <w:rsid w:val="000E3E66"/>
    <w:rsid w:val="00117760"/>
    <w:rsid w:val="00124A96"/>
    <w:rsid w:val="00146ACE"/>
    <w:rsid w:val="00166547"/>
    <w:rsid w:val="00166B27"/>
    <w:rsid w:val="001670E5"/>
    <w:rsid w:val="001754C5"/>
    <w:rsid w:val="00183D8D"/>
    <w:rsid w:val="00185F5E"/>
    <w:rsid w:val="00196AEA"/>
    <w:rsid w:val="001A7F8C"/>
    <w:rsid w:val="001B266D"/>
    <w:rsid w:val="001B2C72"/>
    <w:rsid w:val="001D6D67"/>
    <w:rsid w:val="00216B7F"/>
    <w:rsid w:val="0023542B"/>
    <w:rsid w:val="0025474E"/>
    <w:rsid w:val="00267D07"/>
    <w:rsid w:val="0028374D"/>
    <w:rsid w:val="00287E83"/>
    <w:rsid w:val="002C3DB3"/>
    <w:rsid w:val="002C455C"/>
    <w:rsid w:val="002D218E"/>
    <w:rsid w:val="002D2444"/>
    <w:rsid w:val="002D36F6"/>
    <w:rsid w:val="002E4897"/>
    <w:rsid w:val="002F2CDF"/>
    <w:rsid w:val="00302DAE"/>
    <w:rsid w:val="00316D1C"/>
    <w:rsid w:val="0033676E"/>
    <w:rsid w:val="00336C16"/>
    <w:rsid w:val="003646B8"/>
    <w:rsid w:val="00382DFC"/>
    <w:rsid w:val="003906D0"/>
    <w:rsid w:val="003A3CA0"/>
    <w:rsid w:val="003F5618"/>
    <w:rsid w:val="003F56D0"/>
    <w:rsid w:val="00412D02"/>
    <w:rsid w:val="00497008"/>
    <w:rsid w:val="00497806"/>
    <w:rsid w:val="004E3771"/>
    <w:rsid w:val="0050107C"/>
    <w:rsid w:val="00501257"/>
    <w:rsid w:val="00520504"/>
    <w:rsid w:val="00543D2A"/>
    <w:rsid w:val="00562BE3"/>
    <w:rsid w:val="00563C51"/>
    <w:rsid w:val="00571E98"/>
    <w:rsid w:val="005754A2"/>
    <w:rsid w:val="00580070"/>
    <w:rsid w:val="005C3E4B"/>
    <w:rsid w:val="005C7576"/>
    <w:rsid w:val="005D448F"/>
    <w:rsid w:val="005D6F2F"/>
    <w:rsid w:val="005E1B59"/>
    <w:rsid w:val="006168AF"/>
    <w:rsid w:val="00623A24"/>
    <w:rsid w:val="00641412"/>
    <w:rsid w:val="00643D95"/>
    <w:rsid w:val="00646E18"/>
    <w:rsid w:val="00650063"/>
    <w:rsid w:val="006504C6"/>
    <w:rsid w:val="00655D91"/>
    <w:rsid w:val="006672E6"/>
    <w:rsid w:val="00691CDE"/>
    <w:rsid w:val="006C1B64"/>
    <w:rsid w:val="006D6EE9"/>
    <w:rsid w:val="006E5719"/>
    <w:rsid w:val="00700F3D"/>
    <w:rsid w:val="007169F9"/>
    <w:rsid w:val="007344A3"/>
    <w:rsid w:val="007523C5"/>
    <w:rsid w:val="007E775B"/>
    <w:rsid w:val="007F2F53"/>
    <w:rsid w:val="0083236F"/>
    <w:rsid w:val="008338BE"/>
    <w:rsid w:val="008401C5"/>
    <w:rsid w:val="0085097E"/>
    <w:rsid w:val="00884A35"/>
    <w:rsid w:val="008A3FEE"/>
    <w:rsid w:val="008B3FE8"/>
    <w:rsid w:val="008B7A6B"/>
    <w:rsid w:val="008D134E"/>
    <w:rsid w:val="00912494"/>
    <w:rsid w:val="009268B6"/>
    <w:rsid w:val="00930317"/>
    <w:rsid w:val="00937315"/>
    <w:rsid w:val="009764BD"/>
    <w:rsid w:val="009A0345"/>
    <w:rsid w:val="009A5C83"/>
    <w:rsid w:val="009E13F9"/>
    <w:rsid w:val="00A14EE3"/>
    <w:rsid w:val="00A364C0"/>
    <w:rsid w:val="00A4455B"/>
    <w:rsid w:val="00A612C6"/>
    <w:rsid w:val="00A63D4F"/>
    <w:rsid w:val="00A66E75"/>
    <w:rsid w:val="00AD2C8F"/>
    <w:rsid w:val="00AE0344"/>
    <w:rsid w:val="00AE07FF"/>
    <w:rsid w:val="00AE3161"/>
    <w:rsid w:val="00AF3DB7"/>
    <w:rsid w:val="00B164D5"/>
    <w:rsid w:val="00B24278"/>
    <w:rsid w:val="00B4002B"/>
    <w:rsid w:val="00B4309E"/>
    <w:rsid w:val="00B52355"/>
    <w:rsid w:val="00B66D40"/>
    <w:rsid w:val="00B7047A"/>
    <w:rsid w:val="00B80625"/>
    <w:rsid w:val="00BA07CB"/>
    <w:rsid w:val="00BA7FE2"/>
    <w:rsid w:val="00C004CF"/>
    <w:rsid w:val="00C106DB"/>
    <w:rsid w:val="00C16CBE"/>
    <w:rsid w:val="00C24422"/>
    <w:rsid w:val="00C301B4"/>
    <w:rsid w:val="00C6130F"/>
    <w:rsid w:val="00C6666B"/>
    <w:rsid w:val="00C67844"/>
    <w:rsid w:val="00C8334D"/>
    <w:rsid w:val="00C97A9C"/>
    <w:rsid w:val="00CC5F27"/>
    <w:rsid w:val="00CE22AD"/>
    <w:rsid w:val="00CE71D3"/>
    <w:rsid w:val="00CF3DF9"/>
    <w:rsid w:val="00D040F5"/>
    <w:rsid w:val="00D10F3E"/>
    <w:rsid w:val="00D161D5"/>
    <w:rsid w:val="00D209BE"/>
    <w:rsid w:val="00D22F1D"/>
    <w:rsid w:val="00D34EDD"/>
    <w:rsid w:val="00D66F96"/>
    <w:rsid w:val="00D67502"/>
    <w:rsid w:val="00DA78ED"/>
    <w:rsid w:val="00DB46F2"/>
    <w:rsid w:val="00DB754F"/>
    <w:rsid w:val="00DC0603"/>
    <w:rsid w:val="00DE4476"/>
    <w:rsid w:val="00E057EA"/>
    <w:rsid w:val="00E0631D"/>
    <w:rsid w:val="00E13C20"/>
    <w:rsid w:val="00E1730B"/>
    <w:rsid w:val="00E563D8"/>
    <w:rsid w:val="00E80235"/>
    <w:rsid w:val="00E83259"/>
    <w:rsid w:val="00E97799"/>
    <w:rsid w:val="00ED0C7A"/>
    <w:rsid w:val="00ED555B"/>
    <w:rsid w:val="00EE2E91"/>
    <w:rsid w:val="00EF53C9"/>
    <w:rsid w:val="00F06B37"/>
    <w:rsid w:val="00F31460"/>
    <w:rsid w:val="00F50C28"/>
    <w:rsid w:val="00F51E20"/>
    <w:rsid w:val="00F530D8"/>
    <w:rsid w:val="00F57B61"/>
    <w:rsid w:val="00FB322F"/>
    <w:rsid w:val="00FD2836"/>
    <w:rsid w:val="00FD5908"/>
    <w:rsid w:val="00FE7A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4227A"/>
  <w15:docId w15:val="{FD8C9D04-A098-44DA-A6FE-AE85F44F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mir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494"/>
  </w:style>
  <w:style w:type="paragraph" w:styleId="Heading1">
    <w:name w:val="heading 1"/>
    <w:basedOn w:val="Normal"/>
    <w:next w:val="Normal"/>
    <w:link w:val="Heading1Char"/>
    <w:autoRedefine/>
    <w:uiPriority w:val="9"/>
    <w:qFormat/>
    <w:rsid w:val="00A364C0"/>
    <w:pPr>
      <w:keepNext/>
      <w:keepLines/>
      <w:bidi/>
      <w:spacing w:before="400"/>
      <w:jc w:val="both"/>
      <w:outlineLvl w:val="0"/>
    </w:pPr>
    <w:rPr>
      <w:rFonts w:asciiTheme="majorBidi" w:hAnsiTheme="majorBidi" w:cstheme="majorBidi"/>
      <w:b/>
      <w:bCs/>
      <w:sz w:val="32"/>
      <w:szCs w:val="32"/>
      <w:u w:val="single"/>
      <w:lang w:bidi="ar-EG"/>
    </w:rPr>
  </w:style>
  <w:style w:type="paragraph" w:styleId="Heading2">
    <w:name w:val="heading 2"/>
    <w:basedOn w:val="Normal"/>
    <w:next w:val="Normal"/>
    <w:link w:val="Heading2Char"/>
    <w:autoRedefine/>
    <w:uiPriority w:val="9"/>
    <w:unhideWhenUsed/>
    <w:qFormat/>
    <w:rsid w:val="00A364C0"/>
    <w:pPr>
      <w:keepNext/>
      <w:keepLines/>
      <w:bidi/>
      <w:spacing w:before="360"/>
      <w:jc w:val="both"/>
      <w:outlineLvl w:val="1"/>
    </w:pPr>
    <w:rPr>
      <w:rFonts w:asciiTheme="majorBidi" w:hAnsiTheme="majorBidi" w:cstheme="majorBidi"/>
      <w:b/>
      <w:bCs/>
      <w:sz w:val="28"/>
      <w:szCs w:val="28"/>
      <w:u w:val="single"/>
    </w:rPr>
  </w:style>
  <w:style w:type="paragraph" w:styleId="Heading3">
    <w:name w:val="heading 3"/>
    <w:basedOn w:val="Normal"/>
    <w:next w:val="Normal"/>
    <w:link w:val="Heading3Char"/>
    <w:autoRedefine/>
    <w:uiPriority w:val="9"/>
    <w:unhideWhenUsed/>
    <w:qFormat/>
    <w:rsid w:val="008B3FE8"/>
    <w:pPr>
      <w:keepNext/>
      <w:keepLines/>
      <w:spacing w:before="320" w:after="80"/>
      <w:outlineLvl w:val="2"/>
    </w:pPr>
    <w:rPr>
      <w:color w:val="1F3864" w:themeColor="accent1" w:themeShade="80"/>
      <w:sz w:val="28"/>
      <w:szCs w:val="28"/>
    </w:rPr>
  </w:style>
  <w:style w:type="paragraph" w:styleId="Heading4">
    <w:name w:val="heading 4"/>
    <w:basedOn w:val="Normal"/>
    <w:next w:val="Normal"/>
    <w:link w:val="Heading4Char"/>
    <w:uiPriority w:val="9"/>
    <w:semiHidden/>
    <w:unhideWhenUsed/>
    <w:qFormat/>
    <w:rsid w:val="00912494"/>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912494"/>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91249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4C0"/>
    <w:rPr>
      <w:rFonts w:asciiTheme="majorBidi" w:hAnsiTheme="majorBidi" w:cstheme="majorBidi"/>
      <w:b/>
      <w:bCs/>
      <w:sz w:val="32"/>
      <w:szCs w:val="32"/>
      <w:u w:val="single"/>
      <w:lang w:bidi="ar-EG"/>
    </w:rPr>
  </w:style>
  <w:style w:type="paragraph" w:styleId="Title">
    <w:name w:val="Title"/>
    <w:basedOn w:val="Normal"/>
    <w:next w:val="Normal"/>
    <w:link w:val="TitleChar"/>
    <w:autoRedefine/>
    <w:uiPriority w:val="10"/>
    <w:qFormat/>
    <w:rsid w:val="008B3FE8"/>
    <w:pPr>
      <w:keepNext/>
      <w:keepLines/>
      <w:spacing w:after="60"/>
      <w:jc w:val="center"/>
    </w:pPr>
    <w:rPr>
      <w:b/>
      <w:bCs/>
      <w:color w:val="1F3864" w:themeColor="accent1" w:themeShade="80"/>
      <w:sz w:val="52"/>
      <w:szCs w:val="52"/>
    </w:rPr>
  </w:style>
  <w:style w:type="character" w:customStyle="1" w:styleId="TitleChar">
    <w:name w:val="Title Char"/>
    <w:basedOn w:val="DefaultParagraphFont"/>
    <w:link w:val="Title"/>
    <w:uiPriority w:val="10"/>
    <w:rsid w:val="008B3FE8"/>
    <w:rPr>
      <w:b/>
      <w:bCs/>
      <w:color w:val="1F3864" w:themeColor="accent1" w:themeShade="80"/>
      <w:sz w:val="52"/>
      <w:szCs w:val="52"/>
    </w:rPr>
  </w:style>
  <w:style w:type="character" w:customStyle="1" w:styleId="Heading2Char">
    <w:name w:val="Heading 2 Char"/>
    <w:basedOn w:val="DefaultParagraphFont"/>
    <w:link w:val="Heading2"/>
    <w:uiPriority w:val="9"/>
    <w:rsid w:val="00A364C0"/>
    <w:rPr>
      <w:rFonts w:asciiTheme="majorBidi" w:hAnsiTheme="majorBidi" w:cstheme="majorBidi"/>
      <w:b/>
      <w:bCs/>
      <w:sz w:val="28"/>
      <w:szCs w:val="28"/>
      <w:u w:val="single"/>
    </w:rPr>
  </w:style>
  <w:style w:type="character" w:customStyle="1" w:styleId="Heading3Char">
    <w:name w:val="Heading 3 Char"/>
    <w:basedOn w:val="DefaultParagraphFont"/>
    <w:link w:val="Heading3"/>
    <w:uiPriority w:val="9"/>
    <w:rsid w:val="008B3FE8"/>
    <w:rPr>
      <w:color w:val="1F3864" w:themeColor="accent1" w:themeShade="80"/>
      <w:sz w:val="28"/>
      <w:szCs w:val="28"/>
    </w:rPr>
  </w:style>
  <w:style w:type="character" w:customStyle="1" w:styleId="Heading4Char">
    <w:name w:val="Heading 4 Char"/>
    <w:basedOn w:val="DefaultParagraphFont"/>
    <w:link w:val="Heading4"/>
    <w:uiPriority w:val="9"/>
    <w:semiHidden/>
    <w:rsid w:val="00912494"/>
    <w:rPr>
      <w:rFonts w:ascii="Arial" w:hAnsi="Arial" w:cs="Arial"/>
      <w:color w:val="666666"/>
      <w:sz w:val="24"/>
      <w:szCs w:val="24"/>
    </w:rPr>
  </w:style>
  <w:style w:type="character" w:customStyle="1" w:styleId="Heading5Char">
    <w:name w:val="Heading 5 Char"/>
    <w:basedOn w:val="DefaultParagraphFont"/>
    <w:link w:val="Heading5"/>
    <w:uiPriority w:val="9"/>
    <w:semiHidden/>
    <w:rsid w:val="00912494"/>
    <w:rPr>
      <w:rFonts w:ascii="Arial" w:hAnsi="Arial" w:cs="Arial"/>
      <w:color w:val="666666"/>
    </w:rPr>
  </w:style>
  <w:style w:type="character" w:customStyle="1" w:styleId="Heading6Char">
    <w:name w:val="Heading 6 Char"/>
    <w:basedOn w:val="DefaultParagraphFont"/>
    <w:link w:val="Heading6"/>
    <w:uiPriority w:val="9"/>
    <w:semiHidden/>
    <w:rsid w:val="00912494"/>
    <w:rPr>
      <w:rFonts w:ascii="Arial" w:hAnsi="Arial" w:cs="Arial"/>
      <w:i/>
      <w:color w:val="666666"/>
    </w:rPr>
  </w:style>
  <w:style w:type="paragraph" w:styleId="Subtitle">
    <w:name w:val="Subtitle"/>
    <w:basedOn w:val="Normal"/>
    <w:next w:val="Normal"/>
    <w:link w:val="SubtitleChar"/>
    <w:uiPriority w:val="11"/>
    <w:qFormat/>
    <w:rsid w:val="00912494"/>
    <w:pPr>
      <w:keepNext/>
      <w:keepLines/>
      <w:spacing w:after="320"/>
    </w:pPr>
    <w:rPr>
      <w:color w:val="666666"/>
      <w:sz w:val="30"/>
      <w:szCs w:val="30"/>
    </w:rPr>
  </w:style>
  <w:style w:type="character" w:customStyle="1" w:styleId="SubtitleChar">
    <w:name w:val="Subtitle Char"/>
    <w:basedOn w:val="DefaultParagraphFont"/>
    <w:link w:val="Subtitle"/>
    <w:uiPriority w:val="11"/>
    <w:rsid w:val="00912494"/>
    <w:rPr>
      <w:rFonts w:ascii="Arial" w:hAnsi="Arial" w:cs="Arial"/>
      <w:color w:val="666666"/>
      <w:sz w:val="30"/>
      <w:szCs w:val="30"/>
    </w:rPr>
  </w:style>
  <w:style w:type="paragraph" w:styleId="FootnoteText">
    <w:name w:val="footnote text"/>
    <w:basedOn w:val="Normal"/>
    <w:link w:val="FootnoteTextChar"/>
    <w:uiPriority w:val="99"/>
    <w:semiHidden/>
    <w:unhideWhenUsed/>
    <w:rsid w:val="00F530D8"/>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530D8"/>
    <w:rPr>
      <w:rFonts w:asciiTheme="minorHAnsi" w:eastAsiaTheme="minorHAnsi" w:hAnsiTheme="minorHAnsi" w:cstheme="minorBidi"/>
      <w:sz w:val="20"/>
      <w:szCs w:val="20"/>
    </w:rPr>
  </w:style>
  <w:style w:type="character" w:styleId="Hyperlink">
    <w:name w:val="Hyperlink"/>
    <w:basedOn w:val="DefaultParagraphFont"/>
    <w:uiPriority w:val="99"/>
    <w:unhideWhenUsed/>
    <w:rsid w:val="00F530D8"/>
    <w:rPr>
      <w:color w:val="0563C1" w:themeColor="hyperlink"/>
      <w:u w:val="single"/>
    </w:rPr>
  </w:style>
  <w:style w:type="character" w:customStyle="1" w:styleId="UnresolvedMention">
    <w:name w:val="Unresolved Mention"/>
    <w:basedOn w:val="DefaultParagraphFont"/>
    <w:uiPriority w:val="99"/>
    <w:semiHidden/>
    <w:unhideWhenUsed/>
    <w:rsid w:val="00F530D8"/>
    <w:rPr>
      <w:color w:val="605E5C"/>
      <w:shd w:val="clear" w:color="auto" w:fill="E1DFDD"/>
    </w:rPr>
  </w:style>
  <w:style w:type="paragraph" w:styleId="ListParagraph">
    <w:name w:val="List Paragraph"/>
    <w:basedOn w:val="Normal"/>
    <w:uiPriority w:val="34"/>
    <w:qFormat/>
    <w:rsid w:val="009A0345"/>
    <w:pPr>
      <w:ind w:left="720"/>
      <w:contextualSpacing/>
    </w:pPr>
  </w:style>
  <w:style w:type="paragraph" w:styleId="Quote">
    <w:name w:val="Quote"/>
    <w:basedOn w:val="Normal"/>
    <w:next w:val="Normal"/>
    <w:link w:val="QuoteChar"/>
    <w:autoRedefine/>
    <w:uiPriority w:val="29"/>
    <w:qFormat/>
    <w:rsid w:val="00117760"/>
    <w:pPr>
      <w:spacing w:before="200" w:after="160"/>
      <w:ind w:left="864" w:right="864"/>
    </w:pPr>
    <w:rPr>
      <w:color w:val="404040" w:themeColor="text1" w:themeTint="BF"/>
    </w:rPr>
  </w:style>
  <w:style w:type="character" w:customStyle="1" w:styleId="QuoteChar">
    <w:name w:val="Quote Char"/>
    <w:basedOn w:val="DefaultParagraphFont"/>
    <w:link w:val="Quote"/>
    <w:uiPriority w:val="29"/>
    <w:rsid w:val="00117760"/>
    <w:rPr>
      <w:color w:val="404040" w:themeColor="text1" w:themeTint="BF"/>
    </w:rPr>
  </w:style>
  <w:style w:type="paragraph" w:styleId="Header">
    <w:name w:val="header"/>
    <w:basedOn w:val="Normal"/>
    <w:link w:val="HeaderChar"/>
    <w:uiPriority w:val="99"/>
    <w:semiHidden/>
    <w:unhideWhenUsed/>
    <w:rsid w:val="00B704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047A"/>
  </w:style>
  <w:style w:type="paragraph" w:styleId="Footer">
    <w:name w:val="footer"/>
    <w:basedOn w:val="Normal"/>
    <w:link w:val="FooterChar"/>
    <w:uiPriority w:val="99"/>
    <w:semiHidden/>
    <w:unhideWhenUsed/>
    <w:rsid w:val="00B704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0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961B4-5374-4BDE-AB76-F7794930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Tamer Mowafy</dc:creator>
  <cp:keywords/>
  <dc:description/>
  <cp:lastModifiedBy>Hussien</cp:lastModifiedBy>
  <cp:revision>2</cp:revision>
  <dcterms:created xsi:type="dcterms:W3CDTF">2020-08-15T10:26:00Z</dcterms:created>
  <dcterms:modified xsi:type="dcterms:W3CDTF">2020-08-15T10:26:00Z</dcterms:modified>
</cp:coreProperties>
</file>