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7C0E8C" w:rsidRDefault="007C0E8C">
      <w:pPr>
        <w:widowControl w:val="0"/>
        <w:pBdr>
          <w:top w:val="nil"/>
          <w:left w:val="nil"/>
          <w:bottom w:val="nil"/>
          <w:right w:val="nil"/>
          <w:between w:val="nil"/>
        </w:pBdr>
        <w:tabs>
          <w:tab w:val="left" w:pos="709"/>
        </w:tabs>
        <w:bidi/>
        <w:spacing w:after="120"/>
        <w:jc w:val="both"/>
        <w:rPr>
          <w:b/>
          <w:color w:val="000000"/>
          <w:sz w:val="26"/>
          <w:szCs w:val="26"/>
          <w:rtl/>
        </w:rPr>
      </w:pPr>
      <w:r>
        <w:rPr>
          <w:b/>
          <w:noProof/>
          <w:color w:val="000000"/>
          <w:sz w:val="26"/>
          <w:szCs w:val="26"/>
          <w:rtl/>
          <w:lang w:val="ar-SA"/>
        </w:rPr>
        <w:drawing>
          <wp:anchor distT="0" distB="0" distL="114300" distR="114300" simplePos="0" relativeHeight="251658240" behindDoc="1" locked="0" layoutInCell="1" allowOverlap="1">
            <wp:simplePos x="0" y="0"/>
            <wp:positionH relativeFrom="page">
              <wp:align>right</wp:align>
            </wp:positionH>
            <wp:positionV relativeFrom="paragraph">
              <wp:posOffset>-914400</wp:posOffset>
            </wp:positionV>
            <wp:extent cx="7772400" cy="100431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43160"/>
                    </a:xfrm>
                    <a:prstGeom prst="rect">
                      <a:avLst/>
                    </a:prstGeom>
                  </pic:spPr>
                </pic:pic>
              </a:graphicData>
            </a:graphic>
            <wp14:sizeRelH relativeFrom="margin">
              <wp14:pctWidth>0</wp14:pctWidth>
            </wp14:sizeRelH>
            <wp14:sizeRelV relativeFrom="margin">
              <wp14:pctHeight>0</wp14:pctHeight>
            </wp14:sizeRelV>
          </wp:anchor>
        </w:drawing>
      </w: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572699" w:rsidRPr="007C0E8C" w:rsidRDefault="00BD323E" w:rsidP="007C0E8C">
      <w:pPr>
        <w:widowControl w:val="0"/>
        <w:pBdr>
          <w:top w:val="nil"/>
          <w:left w:val="nil"/>
          <w:bottom w:val="nil"/>
          <w:right w:val="nil"/>
          <w:between w:val="nil"/>
        </w:pBdr>
        <w:tabs>
          <w:tab w:val="left" w:pos="709"/>
        </w:tabs>
        <w:bidi/>
        <w:spacing w:after="120"/>
        <w:jc w:val="both"/>
        <w:rPr>
          <w:bCs/>
          <w:color w:val="000000"/>
          <w:sz w:val="26"/>
          <w:szCs w:val="26"/>
        </w:rPr>
      </w:pPr>
      <w:r w:rsidRPr="007C0E8C">
        <w:rPr>
          <w:bCs/>
          <w:color w:val="000000"/>
          <w:sz w:val="26"/>
          <w:szCs w:val="26"/>
          <w:rtl/>
        </w:rPr>
        <w:lastRenderedPageBreak/>
        <w:t>الشبكة العربية لمعلومات حقوق الإنسان</w:t>
      </w:r>
    </w:p>
    <w:p w:rsidR="00572699" w:rsidRPr="007C0E8C" w:rsidRDefault="00BD323E">
      <w:pPr>
        <w:widowControl w:val="0"/>
        <w:pBdr>
          <w:top w:val="nil"/>
          <w:left w:val="nil"/>
          <w:bottom w:val="nil"/>
          <w:right w:val="nil"/>
          <w:between w:val="nil"/>
        </w:pBdr>
        <w:tabs>
          <w:tab w:val="left" w:pos="709"/>
        </w:tabs>
        <w:bidi/>
        <w:spacing w:after="120"/>
        <w:jc w:val="both"/>
        <w:rPr>
          <w:bCs/>
          <w:color w:val="000000"/>
          <w:sz w:val="26"/>
          <w:szCs w:val="26"/>
        </w:rPr>
      </w:pPr>
      <w:r w:rsidRPr="007C0E8C">
        <w:rPr>
          <w:bCs/>
          <w:color w:val="000000"/>
          <w:sz w:val="26"/>
          <w:szCs w:val="26"/>
          <w:rtl/>
        </w:rPr>
        <w:t>مبادرة "محامون من أجل الديمقراطية"</w:t>
      </w:r>
    </w:p>
    <w:p w:rsidR="00572699" w:rsidRPr="007C0E8C" w:rsidRDefault="00BD323E">
      <w:pPr>
        <w:widowControl w:val="0"/>
        <w:pBdr>
          <w:top w:val="nil"/>
          <w:left w:val="nil"/>
          <w:bottom w:val="nil"/>
          <w:right w:val="nil"/>
          <w:between w:val="nil"/>
        </w:pBdr>
        <w:tabs>
          <w:tab w:val="left" w:pos="709"/>
        </w:tabs>
        <w:bidi/>
        <w:spacing w:after="120"/>
        <w:jc w:val="center"/>
        <w:rPr>
          <w:bCs/>
          <w:color w:val="00000A"/>
          <w:sz w:val="26"/>
          <w:szCs w:val="26"/>
        </w:rPr>
      </w:pPr>
      <w:r w:rsidRPr="007C0E8C">
        <w:rPr>
          <w:bCs/>
          <w:color w:val="000000"/>
          <w:sz w:val="26"/>
          <w:szCs w:val="26"/>
          <w:rtl/>
        </w:rPr>
        <w:t>المسار الديمقراطي في مصر خلال الربع الأول من عام  2020</w:t>
      </w:r>
      <w:r w:rsidRPr="007C0E8C">
        <w:rPr>
          <w:bCs/>
          <w:color w:val="000000"/>
          <w:sz w:val="26"/>
          <w:szCs w:val="26"/>
          <w:vertAlign w:val="superscript"/>
        </w:rPr>
        <w:footnoteReference w:id="1"/>
      </w:r>
    </w:p>
    <w:p w:rsidR="00572699" w:rsidRDefault="00BD323E">
      <w:pPr>
        <w:widowControl w:val="0"/>
        <w:pBdr>
          <w:top w:val="nil"/>
          <w:left w:val="nil"/>
          <w:bottom w:val="nil"/>
          <w:right w:val="nil"/>
          <w:between w:val="nil"/>
        </w:pBdr>
        <w:tabs>
          <w:tab w:val="left" w:pos="709"/>
        </w:tabs>
        <w:bidi/>
        <w:spacing w:after="120"/>
        <w:jc w:val="both"/>
        <w:rPr>
          <w:color w:val="000000"/>
          <w:sz w:val="26"/>
          <w:szCs w:val="26"/>
        </w:rPr>
      </w:pPr>
      <w:r>
        <w:rPr>
          <w:b/>
          <w:color w:val="000000"/>
          <w:sz w:val="26"/>
          <w:szCs w:val="26"/>
          <w:rtl/>
        </w:rPr>
        <w:t>قبل أن نبدأ</w:t>
      </w: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color w:val="000000"/>
          <w:sz w:val="26"/>
          <w:szCs w:val="26"/>
          <w:rtl/>
        </w:rPr>
        <w:tab/>
        <w:t>"المسار الديمقراطي" تقرير أطلقته الشبكة العربية لمعلومات حقوق الإنسان  كل ثلاثة أشهر – ربع سنوي - في عام</w:t>
      </w:r>
      <w:r>
        <w:rPr>
          <w:color w:val="000000"/>
          <w:sz w:val="26"/>
          <w:szCs w:val="26"/>
          <w:rtl/>
        </w:rPr>
        <w:t xml:space="preserve"> ٢٠١٨، وكان يصدر بشكل شهري في الأعوام السابقة وذلك من خلال مبادرة "محامون من أجل الديمقراطية" التي أطلقت في عام 2014 لرصد حالة المسار الديمقراطي في مصر.</w:t>
      </w: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color w:val="000000"/>
          <w:sz w:val="26"/>
          <w:szCs w:val="26"/>
          <w:rtl/>
        </w:rPr>
        <w:t xml:space="preserve"> وبجانب التقارير الشهرية التي صدرت بشكل دوري لرصد حالة الديمقراطية، أصدرت الشبكة العربية تقارير سنوية ل</w:t>
      </w:r>
      <w:r>
        <w:rPr>
          <w:color w:val="000000"/>
          <w:sz w:val="26"/>
          <w:szCs w:val="26"/>
          <w:rtl/>
        </w:rPr>
        <w:t xml:space="preserve">رصد حالة المسار منذ عام 2014 حتى 2019 بشكل دوري،  ويمكن الإطلاع عليهم من خلال الجزء الخاص بالتقارير والدراسات على موقع الشبكة العربية بالضغط على الرابط التالي: </w:t>
      </w:r>
    </w:p>
    <w:p w:rsidR="00572699" w:rsidRDefault="00BD323E">
      <w:pPr>
        <w:widowControl w:val="0"/>
        <w:pBdr>
          <w:top w:val="nil"/>
          <w:left w:val="nil"/>
          <w:bottom w:val="nil"/>
          <w:right w:val="nil"/>
          <w:between w:val="nil"/>
        </w:pBdr>
        <w:tabs>
          <w:tab w:val="left" w:pos="709"/>
        </w:tabs>
        <w:spacing w:after="120"/>
        <w:jc w:val="right"/>
        <w:rPr>
          <w:color w:val="0000FF"/>
          <w:sz w:val="26"/>
          <w:szCs w:val="26"/>
          <w:u w:val="single"/>
        </w:rPr>
      </w:pPr>
      <w:r>
        <w:rPr>
          <w:color w:val="0000FF"/>
          <w:sz w:val="26"/>
          <w:szCs w:val="26"/>
          <w:u w:val="single"/>
        </w:rPr>
        <w:t>https://www.anhri.info/?cat=7</w:t>
      </w:r>
    </w:p>
    <w:p w:rsidR="00572699" w:rsidRDefault="00572699">
      <w:pPr>
        <w:widowControl w:val="0"/>
        <w:pBdr>
          <w:top w:val="nil"/>
          <w:left w:val="nil"/>
          <w:bottom w:val="nil"/>
          <w:right w:val="nil"/>
          <w:between w:val="nil"/>
        </w:pBdr>
        <w:tabs>
          <w:tab w:val="left" w:pos="709"/>
        </w:tabs>
        <w:bidi/>
        <w:spacing w:after="120"/>
        <w:jc w:val="both"/>
        <w:rPr>
          <w:color w:val="000000"/>
          <w:sz w:val="26"/>
          <w:szCs w:val="26"/>
        </w:rPr>
      </w:pP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b/>
          <w:color w:val="000000"/>
          <w:sz w:val="26"/>
          <w:szCs w:val="26"/>
          <w:rtl/>
        </w:rPr>
        <w:t>تقديم :</w:t>
      </w: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color w:val="000000"/>
          <w:sz w:val="26"/>
          <w:szCs w:val="26"/>
          <w:rtl/>
        </w:rPr>
        <w:t xml:space="preserve">يعد هذا التقرير الأول الذي تصدره الشبكة العربية </w:t>
      </w:r>
      <w:r>
        <w:rPr>
          <w:color w:val="000000"/>
          <w:sz w:val="26"/>
          <w:szCs w:val="26"/>
          <w:rtl/>
        </w:rPr>
        <w:t>لمعلومات حقوق الإنسان خلال عام 2020، وقد شهد الربع الأول من العام عددا من الأحداث على كافة الأصعدة، حيث شهد وفاة الرئيس الأسبق محمد حسني مبارك وإعلان الدولة المصرية الحداد لمدة ثلاثة أيام بعد جنازة عسكرية أثارت جدلا خاصة وأنه صادر ضده حكم نهائي بات مخل بال</w:t>
      </w:r>
      <w:r>
        <w:rPr>
          <w:color w:val="000000"/>
          <w:sz w:val="26"/>
          <w:szCs w:val="26"/>
          <w:rtl/>
        </w:rPr>
        <w:t>شرف في قضية القصور الرئاسية. ثم عقب هذا ظهور وباء كوفيد ١٩ المستجد المعروف باسم "كورونا" وبدأت الحكومة عدت إجراءات للحد من انتشاره، كما تم إطلاق حملات من قبل عدد من المدافعين عن حقوق الإنسان أفراد ومنظمات، مطالبين المسئولين بالإفراج عن المحبوسين احتياطيا و</w:t>
      </w:r>
      <w:r>
        <w:rPr>
          <w:color w:val="000000"/>
          <w:sz w:val="26"/>
          <w:szCs w:val="26"/>
          <w:rtl/>
        </w:rPr>
        <w:t>عدد من الإجراءات القانونية للمساجين تخوفا من ظهور المرض داخل السجون مع التكدس، وفي نفس السياق قامت قوات الامن بالقاء القبض على عدد منهم مثل الدكتورة ليلى سويف ونجلتها منى سيف وشقيقتها الاديبة أهداف سويف والناشطة رباب المهدي، وكذا القبض على المحامي محسن بهن</w:t>
      </w:r>
      <w:r>
        <w:rPr>
          <w:color w:val="000000"/>
          <w:sz w:val="26"/>
          <w:szCs w:val="26"/>
          <w:rtl/>
        </w:rPr>
        <w:t>سي و الناشطتان نهى كمال ونيرمين حسين.</w:t>
      </w: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color w:val="000000"/>
          <w:sz w:val="26"/>
          <w:szCs w:val="26"/>
          <w:rtl/>
        </w:rPr>
        <w:t xml:space="preserve">ولم تتوقف الاحتجاجات خلال الربع الأول من العام حيث شهد العام 80 فعالية احتجاجية للقوى السياسية المختلفة، جاءت الاحتجاجات العمالية والاجتماعية في المرتبة الأولى بعدد 40 فعالية، بينما يليها احتجاجات جماعة الإخوان وتحالف </w:t>
      </w:r>
      <w:r>
        <w:rPr>
          <w:color w:val="000000"/>
          <w:sz w:val="26"/>
          <w:szCs w:val="26"/>
          <w:rtl/>
        </w:rPr>
        <w:t xml:space="preserve">دعم الشرعية بـ 35 فعالية احتجاجية. </w:t>
      </w: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color w:val="000000"/>
          <w:sz w:val="26"/>
          <w:szCs w:val="26"/>
          <w:rtl/>
        </w:rPr>
        <w:t xml:space="preserve">كما استمرت المحاكمات العسكرية للمدنيين حيث إنه من بين ٤٨ محاكمة متداولة شهدها الربع الأول من العام كان هناك ٥ محاكمات عسكرية مثل لها ١٣٣٢ مواطن. </w:t>
      </w:r>
    </w:p>
    <w:p w:rsidR="00572699" w:rsidRDefault="00BD323E">
      <w:pPr>
        <w:widowControl w:val="0"/>
        <w:pBdr>
          <w:top w:val="nil"/>
          <w:left w:val="nil"/>
          <w:bottom w:val="nil"/>
          <w:right w:val="nil"/>
          <w:between w:val="nil"/>
        </w:pBdr>
        <w:tabs>
          <w:tab w:val="left" w:pos="709"/>
        </w:tabs>
        <w:bidi/>
        <w:spacing w:after="120"/>
        <w:jc w:val="both"/>
        <w:rPr>
          <w:color w:val="000000"/>
          <w:sz w:val="26"/>
          <w:szCs w:val="26"/>
        </w:rPr>
      </w:pPr>
      <w:r>
        <w:rPr>
          <w:color w:val="000000"/>
          <w:sz w:val="26"/>
          <w:szCs w:val="26"/>
          <w:rtl/>
        </w:rPr>
        <w:t>ولم تتوقف الانتهاكات التي تتعرض لها الحريات الإعلامية حيث تم رصد ٣٤ انتهاك</w:t>
      </w:r>
      <w:r>
        <w:rPr>
          <w:color w:val="000000"/>
          <w:sz w:val="26"/>
          <w:szCs w:val="26"/>
          <w:rtl/>
        </w:rPr>
        <w:t xml:space="preserve">اً خلال الربع الأول، وكان أبرزها التحقيقات أمام النيابات والتي سجلت ١٨ تحقيقاً خلال الفترة التي يغطيها التقرير. </w:t>
      </w:r>
    </w:p>
    <w:p w:rsidR="00572699" w:rsidRDefault="00BD323E">
      <w:pPr>
        <w:widowControl w:val="0"/>
        <w:pBdr>
          <w:top w:val="nil"/>
          <w:left w:val="nil"/>
          <w:bottom w:val="nil"/>
          <w:right w:val="nil"/>
          <w:between w:val="nil"/>
        </w:pBdr>
        <w:tabs>
          <w:tab w:val="left" w:pos="709"/>
        </w:tabs>
        <w:bidi/>
        <w:spacing w:after="120"/>
        <w:jc w:val="both"/>
        <w:rPr>
          <w:color w:val="000000"/>
          <w:sz w:val="26"/>
          <w:szCs w:val="26"/>
        </w:rPr>
      </w:pPr>
      <w:r>
        <w:rPr>
          <w:color w:val="000000"/>
          <w:sz w:val="26"/>
          <w:szCs w:val="26"/>
          <w:rtl/>
        </w:rPr>
        <w:t xml:space="preserve">بينما تراجعت أعداد العمليات الإرهابية مقارنة بالأعوام السابقة حيث شهد الربع الأول ٥ عمليات إرهابية، تمكنت خلالهم الجماعات الإرهابية من </w:t>
      </w:r>
      <w:r>
        <w:rPr>
          <w:color w:val="000000"/>
          <w:sz w:val="26"/>
          <w:szCs w:val="26"/>
          <w:rtl/>
        </w:rPr>
        <w:t xml:space="preserve">تنفيذ ٣ عمليات بتفجير عبوات عن بعد بينما تمكنت قوات الامن من احباط عمليتين. </w:t>
      </w:r>
    </w:p>
    <w:p w:rsidR="00572699" w:rsidRDefault="00572699">
      <w:pPr>
        <w:widowControl w:val="0"/>
        <w:pBdr>
          <w:top w:val="nil"/>
          <w:left w:val="nil"/>
          <w:bottom w:val="nil"/>
          <w:right w:val="nil"/>
          <w:between w:val="nil"/>
        </w:pBdr>
        <w:tabs>
          <w:tab w:val="left" w:pos="709"/>
        </w:tabs>
        <w:bidi/>
        <w:spacing w:after="120"/>
        <w:jc w:val="both"/>
        <w:rPr>
          <w:color w:val="000000"/>
          <w:sz w:val="26"/>
          <w:szCs w:val="26"/>
        </w:rPr>
      </w:pPr>
    </w:p>
    <w:p w:rsidR="007C0E8C" w:rsidRDefault="007C0E8C" w:rsidP="007C0E8C">
      <w:pPr>
        <w:widowControl w:val="0"/>
        <w:pBdr>
          <w:top w:val="nil"/>
          <w:left w:val="nil"/>
          <w:bottom w:val="nil"/>
          <w:right w:val="nil"/>
          <w:between w:val="nil"/>
        </w:pBdr>
        <w:tabs>
          <w:tab w:val="left" w:pos="709"/>
        </w:tabs>
        <w:bidi/>
        <w:spacing w:after="120"/>
        <w:rPr>
          <w:color w:val="000000"/>
          <w:sz w:val="26"/>
          <w:szCs w:val="26"/>
          <w:rtl/>
        </w:rPr>
      </w:pPr>
    </w:p>
    <w:p w:rsidR="00572699" w:rsidRPr="007C0E8C" w:rsidRDefault="00BD323E" w:rsidP="007C0E8C">
      <w:pPr>
        <w:widowControl w:val="0"/>
        <w:pBdr>
          <w:top w:val="nil"/>
          <w:left w:val="nil"/>
          <w:bottom w:val="nil"/>
          <w:right w:val="nil"/>
          <w:between w:val="nil"/>
        </w:pBdr>
        <w:tabs>
          <w:tab w:val="left" w:pos="709"/>
        </w:tabs>
        <w:bidi/>
        <w:spacing w:after="120"/>
        <w:rPr>
          <w:b/>
          <w:color w:val="000000"/>
          <w:sz w:val="26"/>
          <w:szCs w:val="26"/>
          <w:u w:val="single"/>
        </w:rPr>
      </w:pPr>
      <w:r>
        <w:rPr>
          <w:b/>
          <w:color w:val="000000"/>
          <w:sz w:val="26"/>
          <w:szCs w:val="26"/>
          <w:u w:val="single"/>
          <w:rtl/>
        </w:rPr>
        <w:lastRenderedPageBreak/>
        <w:t xml:space="preserve">وفيما يلي تفاصيل حالة المسار الديمقراطي خلال الربع الأول من عام 2020 ، بالأرقام والنسب المئوية والتفاصيل </w:t>
      </w:r>
      <w:bookmarkStart w:id="0" w:name="_GoBack"/>
      <w:bookmarkEnd w:id="0"/>
    </w:p>
    <w:p w:rsidR="00572699" w:rsidRPr="007C0E8C" w:rsidRDefault="00BD323E">
      <w:pPr>
        <w:widowControl w:val="0"/>
        <w:pBdr>
          <w:top w:val="nil"/>
          <w:left w:val="nil"/>
          <w:bottom w:val="nil"/>
          <w:right w:val="nil"/>
          <w:between w:val="nil"/>
        </w:pBdr>
        <w:tabs>
          <w:tab w:val="left" w:pos="709"/>
        </w:tabs>
        <w:bidi/>
        <w:spacing w:after="120"/>
        <w:jc w:val="both"/>
        <w:rPr>
          <w:bCs/>
          <w:color w:val="000000"/>
          <w:sz w:val="28"/>
          <w:szCs w:val="28"/>
          <w:u w:val="single"/>
        </w:rPr>
      </w:pPr>
      <w:r w:rsidRPr="007C0E8C">
        <w:rPr>
          <w:bCs/>
          <w:color w:val="000000"/>
          <w:sz w:val="28"/>
          <w:szCs w:val="28"/>
          <w:u w:val="single"/>
          <w:rtl/>
        </w:rPr>
        <w:t>أولا: الفعاليات الاحتجاجية</w:t>
      </w:r>
    </w:p>
    <w:p w:rsidR="00572699" w:rsidRDefault="00BD323E">
      <w:pPr>
        <w:widowControl w:val="0"/>
        <w:pBdr>
          <w:top w:val="nil"/>
          <w:left w:val="nil"/>
          <w:bottom w:val="nil"/>
          <w:right w:val="nil"/>
          <w:between w:val="nil"/>
        </w:pBdr>
        <w:tabs>
          <w:tab w:val="left" w:pos="709"/>
        </w:tabs>
        <w:bidi/>
        <w:jc w:val="both"/>
        <w:rPr>
          <w:color w:val="000000"/>
          <w:sz w:val="26"/>
          <w:szCs w:val="26"/>
          <w:rtl/>
        </w:rPr>
      </w:pPr>
      <w:r>
        <w:rPr>
          <w:color w:val="000000"/>
          <w:sz w:val="26"/>
          <w:szCs w:val="26"/>
          <w:rtl/>
        </w:rPr>
        <w:t>نظمت القوى المختلفة خلال الربع الأول من ال</w:t>
      </w:r>
      <w:r>
        <w:rPr>
          <w:color w:val="000000"/>
          <w:sz w:val="26"/>
          <w:szCs w:val="26"/>
          <w:rtl/>
        </w:rPr>
        <w:t xml:space="preserve">عام  80 فعالية مختلفة، وتوزيعاتهم كانت كالتالي : </w:t>
      </w:r>
    </w:p>
    <w:p w:rsidR="007C0E8C" w:rsidRDefault="007C0E8C" w:rsidP="007C0E8C">
      <w:pPr>
        <w:widowControl w:val="0"/>
        <w:pBdr>
          <w:top w:val="nil"/>
          <w:left w:val="nil"/>
          <w:bottom w:val="nil"/>
          <w:right w:val="nil"/>
          <w:between w:val="nil"/>
        </w:pBdr>
        <w:tabs>
          <w:tab w:val="left" w:pos="709"/>
        </w:tabs>
        <w:bidi/>
        <w:jc w:val="both"/>
        <w:rPr>
          <w:color w:val="00000A"/>
          <w:sz w:val="26"/>
          <w:szCs w:val="26"/>
        </w:rPr>
      </w:pPr>
      <w:r>
        <w:rPr>
          <w:noProof/>
          <w:color w:val="00000A"/>
          <w:sz w:val="26"/>
          <w:szCs w:val="26"/>
        </w:rPr>
        <w:drawing>
          <wp:inline distT="0" distB="0" distL="0" distR="0">
            <wp:extent cx="5943600" cy="3604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أعداد-و-توزيعات-الفاعيات-بالنسبة-للقوي-المنظمة-لها.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04895"/>
                    </a:xfrm>
                    <a:prstGeom prst="rect">
                      <a:avLst/>
                    </a:prstGeom>
                  </pic:spPr>
                </pic:pic>
              </a:graphicData>
            </a:graphic>
          </wp:inline>
        </w:drawing>
      </w:r>
    </w:p>
    <w:p w:rsidR="00572699" w:rsidRDefault="00BD323E">
      <w:pPr>
        <w:widowControl w:val="0"/>
        <w:numPr>
          <w:ilvl w:val="0"/>
          <w:numId w:val="7"/>
        </w:numPr>
        <w:pBdr>
          <w:top w:val="nil"/>
          <w:left w:val="nil"/>
          <w:bottom w:val="nil"/>
          <w:right w:val="nil"/>
          <w:between w:val="nil"/>
        </w:pBdr>
        <w:tabs>
          <w:tab w:val="left" w:pos="709"/>
        </w:tabs>
        <w:bidi/>
        <w:spacing w:after="120"/>
        <w:jc w:val="both"/>
        <w:rPr>
          <w:color w:val="00000A"/>
          <w:sz w:val="26"/>
          <w:szCs w:val="26"/>
        </w:rPr>
      </w:pPr>
      <w:r>
        <w:rPr>
          <w:color w:val="00000A"/>
          <w:sz w:val="26"/>
          <w:szCs w:val="26"/>
          <w:rtl/>
        </w:rPr>
        <w:t>الاحتجاجات الاجتماعية والعمالية : 40 فعالية.</w:t>
      </w:r>
    </w:p>
    <w:p w:rsidR="00572699" w:rsidRDefault="00BD323E">
      <w:pPr>
        <w:widowControl w:val="0"/>
        <w:numPr>
          <w:ilvl w:val="0"/>
          <w:numId w:val="7"/>
        </w:numPr>
        <w:pBdr>
          <w:top w:val="nil"/>
          <w:left w:val="nil"/>
          <w:bottom w:val="nil"/>
          <w:right w:val="nil"/>
          <w:between w:val="nil"/>
        </w:pBdr>
        <w:tabs>
          <w:tab w:val="left" w:pos="709"/>
        </w:tabs>
        <w:bidi/>
        <w:spacing w:after="120"/>
        <w:jc w:val="both"/>
        <w:rPr>
          <w:color w:val="00000A"/>
          <w:sz w:val="26"/>
          <w:szCs w:val="26"/>
        </w:rPr>
      </w:pPr>
      <w:r>
        <w:rPr>
          <w:color w:val="000000"/>
          <w:sz w:val="26"/>
          <w:szCs w:val="26"/>
          <w:rtl/>
        </w:rPr>
        <w:t>الإخوان المسلمين وتحالف دعم الشرعية:</w:t>
      </w:r>
      <w:r>
        <w:rPr>
          <w:color w:val="00000A"/>
          <w:sz w:val="26"/>
          <w:szCs w:val="26"/>
          <w:rtl/>
        </w:rPr>
        <w:t xml:space="preserve"> 35 فعالية احتجاجية</w:t>
      </w:r>
      <w:r>
        <w:rPr>
          <w:color w:val="000000"/>
          <w:sz w:val="26"/>
          <w:szCs w:val="26"/>
        </w:rPr>
        <w:t>.</w:t>
      </w:r>
    </w:p>
    <w:p w:rsidR="00572699" w:rsidRDefault="00BD323E">
      <w:pPr>
        <w:widowControl w:val="0"/>
        <w:numPr>
          <w:ilvl w:val="0"/>
          <w:numId w:val="7"/>
        </w:numPr>
        <w:pBdr>
          <w:top w:val="nil"/>
          <w:left w:val="nil"/>
          <w:bottom w:val="nil"/>
          <w:right w:val="nil"/>
          <w:between w:val="nil"/>
        </w:pBdr>
        <w:tabs>
          <w:tab w:val="left" w:pos="709"/>
        </w:tabs>
        <w:bidi/>
        <w:spacing w:after="120"/>
        <w:jc w:val="both"/>
        <w:rPr>
          <w:color w:val="00000A"/>
          <w:sz w:val="26"/>
          <w:szCs w:val="26"/>
        </w:rPr>
      </w:pPr>
      <w:r>
        <w:rPr>
          <w:color w:val="000000"/>
          <w:sz w:val="26"/>
          <w:szCs w:val="26"/>
          <w:rtl/>
        </w:rPr>
        <w:t>الفعاليات الطلابية : 2</w:t>
      </w:r>
      <w:r>
        <w:rPr>
          <w:color w:val="00000A"/>
          <w:sz w:val="26"/>
          <w:szCs w:val="26"/>
          <w:rtl/>
        </w:rPr>
        <w:t xml:space="preserve"> فعالية</w:t>
      </w:r>
    </w:p>
    <w:p w:rsidR="00572699" w:rsidRDefault="00BD323E">
      <w:pPr>
        <w:widowControl w:val="0"/>
        <w:numPr>
          <w:ilvl w:val="0"/>
          <w:numId w:val="7"/>
        </w:numPr>
        <w:pBdr>
          <w:top w:val="nil"/>
          <w:left w:val="nil"/>
          <w:bottom w:val="nil"/>
          <w:right w:val="nil"/>
          <w:between w:val="nil"/>
        </w:pBdr>
        <w:tabs>
          <w:tab w:val="left" w:pos="709"/>
        </w:tabs>
        <w:bidi/>
        <w:spacing w:after="120"/>
        <w:jc w:val="both"/>
        <w:rPr>
          <w:color w:val="00000A"/>
          <w:sz w:val="26"/>
          <w:szCs w:val="26"/>
        </w:rPr>
      </w:pPr>
      <w:r>
        <w:rPr>
          <w:color w:val="00000A"/>
          <w:sz w:val="26"/>
          <w:szCs w:val="26"/>
          <w:rtl/>
        </w:rPr>
        <w:t xml:space="preserve">فعاليات مؤيدة للسلطات : 3  فعاليات </w:t>
      </w:r>
    </w:p>
    <w:p w:rsidR="00572699" w:rsidRDefault="00BD323E">
      <w:pPr>
        <w:widowControl w:val="0"/>
        <w:pBdr>
          <w:top w:val="nil"/>
          <w:left w:val="nil"/>
          <w:bottom w:val="nil"/>
          <w:right w:val="nil"/>
          <w:between w:val="nil"/>
        </w:pBdr>
        <w:tabs>
          <w:tab w:val="left" w:pos="709"/>
        </w:tabs>
        <w:bidi/>
        <w:spacing w:after="120"/>
        <w:jc w:val="center"/>
        <w:rPr>
          <w:color w:val="00000A"/>
          <w:sz w:val="26"/>
          <w:szCs w:val="26"/>
        </w:rPr>
      </w:pPr>
      <w:r>
        <w:rPr>
          <w:b/>
          <w:color w:val="000000"/>
          <w:sz w:val="26"/>
          <w:szCs w:val="26"/>
          <w:u w:val="single"/>
          <w:rtl/>
        </w:rPr>
        <w:t xml:space="preserve">وفي الرسم التالي يوضح تقسيم </w:t>
      </w:r>
      <w:r>
        <w:rPr>
          <w:b/>
          <w:color w:val="000000"/>
          <w:sz w:val="26"/>
          <w:szCs w:val="26"/>
          <w:u w:val="single"/>
          <w:rtl/>
        </w:rPr>
        <w:t>الفعاليات الاحتجاجية بالنسبة المئوية بحسب القوى المنظمة لها</w:t>
      </w:r>
    </w:p>
    <w:tbl>
      <w:tblPr>
        <w:tblStyle w:val="a"/>
        <w:bidiVisual/>
        <w:tblW w:w="6088" w:type="dxa"/>
        <w:jc w:val="center"/>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1757"/>
        <w:gridCol w:w="1247"/>
        <w:gridCol w:w="1421"/>
        <w:gridCol w:w="236"/>
        <w:gridCol w:w="1427"/>
      </w:tblGrid>
      <w:tr w:rsidR="00572699">
        <w:trPr>
          <w:trHeight w:val="940"/>
          <w:jc w:val="center"/>
        </w:trPr>
        <w:tc>
          <w:tcPr>
            <w:tcW w:w="1828" w:type="dxa"/>
            <w:tcBorders>
              <w:top w:val="single" w:sz="4" w:space="0" w:color="000001"/>
              <w:left w:val="single" w:sz="4" w:space="0" w:color="000001"/>
              <w:bottom w:val="single" w:sz="4" w:space="0" w:color="000001"/>
            </w:tcBorders>
            <w:shd w:val="clear" w:color="auto" w:fill="FFFFFF"/>
          </w:tcPr>
          <w:p w:rsidR="00572699" w:rsidRDefault="00BD323E">
            <w:pPr>
              <w:widowControl w:val="0"/>
              <w:pBdr>
                <w:top w:val="nil"/>
                <w:left w:val="nil"/>
                <w:bottom w:val="nil"/>
                <w:right w:val="nil"/>
                <w:between w:val="nil"/>
              </w:pBdr>
              <w:tabs>
                <w:tab w:val="left" w:pos="709"/>
              </w:tabs>
              <w:bidi/>
              <w:spacing w:after="200" w:line="276" w:lineRule="auto"/>
              <w:jc w:val="center"/>
              <w:rPr>
                <w:color w:val="000000"/>
                <w:sz w:val="26"/>
                <w:szCs w:val="26"/>
              </w:rPr>
            </w:pPr>
            <w:r>
              <w:rPr>
                <w:color w:val="00000A"/>
                <w:sz w:val="26"/>
                <w:szCs w:val="26"/>
                <w:rtl/>
              </w:rPr>
              <w:t>الإخوان المسلمون وتحالف دعم الشرعية</w:t>
            </w:r>
          </w:p>
        </w:tc>
        <w:tc>
          <w:tcPr>
            <w:tcW w:w="1295" w:type="dxa"/>
            <w:tcBorders>
              <w:top w:val="single" w:sz="4" w:space="0" w:color="000001"/>
              <w:left w:val="single" w:sz="4" w:space="0" w:color="000001"/>
              <w:bottom w:val="single" w:sz="4" w:space="0" w:color="000001"/>
              <w:right w:val="single" w:sz="4" w:space="0" w:color="000001"/>
            </w:tcBorders>
            <w:shd w:val="clear" w:color="auto" w:fill="FFFFFF"/>
          </w:tcPr>
          <w:p w:rsidR="00572699" w:rsidRDefault="00BD323E">
            <w:pPr>
              <w:widowControl w:val="0"/>
              <w:pBdr>
                <w:top w:val="nil"/>
                <w:left w:val="nil"/>
                <w:bottom w:val="nil"/>
                <w:right w:val="nil"/>
                <w:between w:val="nil"/>
              </w:pBdr>
              <w:tabs>
                <w:tab w:val="left" w:pos="709"/>
              </w:tabs>
              <w:bidi/>
              <w:spacing w:after="200" w:line="276" w:lineRule="auto"/>
              <w:jc w:val="center"/>
              <w:rPr>
                <w:color w:val="000000"/>
                <w:sz w:val="26"/>
                <w:szCs w:val="26"/>
              </w:rPr>
            </w:pPr>
            <w:r>
              <w:rPr>
                <w:color w:val="00000A"/>
                <w:sz w:val="26"/>
                <w:szCs w:val="26"/>
                <w:rtl/>
              </w:rPr>
              <w:t>الفعاليات الطلابية</w:t>
            </w:r>
          </w:p>
        </w:tc>
        <w:tc>
          <w:tcPr>
            <w:tcW w:w="1483" w:type="dxa"/>
            <w:gridSpan w:val="2"/>
            <w:tcBorders>
              <w:top w:val="single" w:sz="4" w:space="0" w:color="000001"/>
              <w:left w:val="single" w:sz="4" w:space="0" w:color="000001"/>
              <w:bottom w:val="single" w:sz="4" w:space="0" w:color="000001"/>
              <w:right w:val="single" w:sz="4" w:space="0" w:color="000001"/>
            </w:tcBorders>
            <w:shd w:val="clear" w:color="auto" w:fill="FFFFFF"/>
          </w:tcPr>
          <w:p w:rsidR="00572699" w:rsidRDefault="00BD323E">
            <w:pPr>
              <w:widowControl w:val="0"/>
              <w:pBdr>
                <w:top w:val="nil"/>
                <w:left w:val="nil"/>
                <w:bottom w:val="nil"/>
                <w:right w:val="nil"/>
                <w:between w:val="nil"/>
              </w:pBdr>
              <w:tabs>
                <w:tab w:val="left" w:pos="709"/>
              </w:tabs>
              <w:bidi/>
              <w:spacing w:after="200" w:line="276" w:lineRule="auto"/>
              <w:jc w:val="center"/>
              <w:rPr>
                <w:color w:val="00000A"/>
                <w:sz w:val="26"/>
                <w:szCs w:val="26"/>
              </w:rPr>
            </w:pPr>
            <w:r>
              <w:rPr>
                <w:color w:val="00000A"/>
                <w:sz w:val="26"/>
                <w:szCs w:val="26"/>
                <w:rtl/>
              </w:rPr>
              <w:t>الاحتجاجات العمالية والاجتماعية</w:t>
            </w:r>
          </w:p>
        </w:tc>
        <w:tc>
          <w:tcPr>
            <w:tcW w:w="148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572699" w:rsidRDefault="00BD323E">
            <w:pPr>
              <w:widowControl w:val="0"/>
              <w:pBdr>
                <w:top w:val="nil"/>
                <w:left w:val="nil"/>
                <w:bottom w:val="nil"/>
                <w:right w:val="nil"/>
                <w:between w:val="nil"/>
              </w:pBdr>
              <w:tabs>
                <w:tab w:val="left" w:pos="709"/>
              </w:tabs>
              <w:bidi/>
              <w:spacing w:after="200" w:line="276" w:lineRule="auto"/>
              <w:jc w:val="center"/>
              <w:rPr>
                <w:color w:val="00000A"/>
                <w:sz w:val="26"/>
                <w:szCs w:val="26"/>
              </w:rPr>
            </w:pPr>
            <w:r>
              <w:rPr>
                <w:color w:val="00000A"/>
                <w:sz w:val="26"/>
                <w:szCs w:val="26"/>
                <w:rtl/>
              </w:rPr>
              <w:t>فعاليات مؤيدة للسلطات</w:t>
            </w:r>
          </w:p>
        </w:tc>
      </w:tr>
      <w:tr w:rsidR="00572699">
        <w:trPr>
          <w:jc w:val="center"/>
        </w:trPr>
        <w:tc>
          <w:tcPr>
            <w:tcW w:w="1828" w:type="dxa"/>
            <w:tcBorders>
              <w:top w:val="single" w:sz="4" w:space="0" w:color="000001"/>
              <w:left w:val="single" w:sz="4" w:space="0" w:color="000001"/>
              <w:bottom w:val="single" w:sz="4" w:space="0" w:color="000001"/>
            </w:tcBorders>
            <w:shd w:val="clear" w:color="auto" w:fill="FFFFFF"/>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44%</w:t>
            </w:r>
          </w:p>
        </w:tc>
        <w:tc>
          <w:tcPr>
            <w:tcW w:w="1295" w:type="dxa"/>
            <w:tcBorders>
              <w:top w:val="single" w:sz="4" w:space="0" w:color="000001"/>
              <w:left w:val="single" w:sz="4" w:space="0" w:color="000001"/>
              <w:bottom w:val="single" w:sz="4" w:space="0" w:color="000001"/>
              <w:right w:val="single" w:sz="4" w:space="0" w:color="000001"/>
            </w:tcBorders>
            <w:shd w:val="clear" w:color="auto" w:fill="FFFFFF"/>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2%</w:t>
            </w:r>
          </w:p>
        </w:tc>
        <w:tc>
          <w:tcPr>
            <w:tcW w:w="1477" w:type="dxa"/>
            <w:tcBorders>
              <w:top w:val="single" w:sz="4" w:space="0" w:color="000001"/>
              <w:left w:val="single" w:sz="4" w:space="0" w:color="000001"/>
              <w:bottom w:val="single" w:sz="4" w:space="0" w:color="000001"/>
              <w:right w:val="single" w:sz="4" w:space="0" w:color="000001"/>
            </w:tcBorders>
            <w:shd w:val="clear" w:color="auto" w:fill="FFFFFF"/>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50%</w:t>
            </w:r>
          </w:p>
        </w:tc>
        <w:tc>
          <w:tcPr>
            <w:tcW w:w="6" w:type="dxa"/>
            <w:tcBorders>
              <w:top w:val="single" w:sz="4" w:space="0" w:color="000001"/>
              <w:left w:val="single" w:sz="4" w:space="0" w:color="000001"/>
              <w:bottom w:val="single" w:sz="4" w:space="0" w:color="000001"/>
            </w:tcBorders>
            <w:shd w:val="clear" w:color="auto" w:fill="FFFFFF"/>
            <w:tcMar>
              <w:left w:w="108" w:type="dxa"/>
            </w:tcMar>
          </w:tcPr>
          <w:p w:rsidR="00572699" w:rsidRDefault="00572699">
            <w:pPr>
              <w:widowControl w:val="0"/>
              <w:pBdr>
                <w:top w:val="nil"/>
                <w:left w:val="nil"/>
                <w:bottom w:val="nil"/>
                <w:right w:val="nil"/>
                <w:between w:val="nil"/>
              </w:pBdr>
              <w:bidi/>
              <w:rPr>
                <w:color w:val="000000"/>
                <w:sz w:val="26"/>
                <w:szCs w:val="26"/>
              </w:rPr>
            </w:pPr>
          </w:p>
        </w:tc>
        <w:tc>
          <w:tcPr>
            <w:tcW w:w="1482"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4%</w:t>
            </w:r>
          </w:p>
        </w:tc>
      </w:tr>
    </w:tbl>
    <w:p w:rsidR="00572699" w:rsidRDefault="00572699">
      <w:pPr>
        <w:widowControl w:val="0"/>
        <w:pBdr>
          <w:top w:val="nil"/>
          <w:left w:val="nil"/>
          <w:bottom w:val="nil"/>
          <w:right w:val="nil"/>
          <w:between w:val="nil"/>
        </w:pBdr>
        <w:tabs>
          <w:tab w:val="left" w:pos="709"/>
        </w:tabs>
        <w:bidi/>
        <w:spacing w:after="120"/>
        <w:jc w:val="both"/>
        <w:rPr>
          <w:color w:val="000000"/>
          <w:sz w:val="26"/>
          <w:szCs w:val="26"/>
        </w:rPr>
      </w:pP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color w:val="000000"/>
          <w:sz w:val="26"/>
          <w:szCs w:val="26"/>
          <w:rtl/>
        </w:rPr>
        <w:t>وكان شهر يناير هو أكثر الشهور التي شهدت فعاليات احتجاجية حيث شهد</w:t>
      </w:r>
      <w:r>
        <w:rPr>
          <w:color w:val="000000"/>
          <w:sz w:val="26"/>
          <w:szCs w:val="26"/>
          <w:rtl/>
        </w:rPr>
        <w:t xml:space="preserve"> 28 فعالية مختلفة وهو ما يتضح في الجدول التالي : </w:t>
      </w:r>
    </w:p>
    <w:tbl>
      <w:tblPr>
        <w:tblStyle w:val="a0"/>
        <w:bidiVisual/>
        <w:tblW w:w="7571" w:type="dxa"/>
        <w:jc w:val="center"/>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2274"/>
        <w:gridCol w:w="1611"/>
        <w:gridCol w:w="1837"/>
        <w:gridCol w:w="6"/>
        <w:gridCol w:w="1843"/>
      </w:tblGrid>
      <w:tr w:rsidR="00572699">
        <w:trPr>
          <w:trHeight w:val="440"/>
          <w:jc w:val="center"/>
        </w:trPr>
        <w:tc>
          <w:tcPr>
            <w:tcW w:w="2274" w:type="dxa"/>
            <w:tcBorders>
              <w:top w:val="single" w:sz="4" w:space="0" w:color="000001"/>
              <w:left w:val="single" w:sz="4" w:space="0" w:color="000001"/>
              <w:bottom w:val="single" w:sz="4" w:space="0" w:color="000001"/>
            </w:tcBorders>
            <w:shd w:val="clear" w:color="auto" w:fill="FFFFFF"/>
          </w:tcPr>
          <w:p w:rsidR="00572699" w:rsidRDefault="00BD323E">
            <w:pPr>
              <w:widowControl w:val="0"/>
              <w:pBdr>
                <w:top w:val="nil"/>
                <w:left w:val="nil"/>
                <w:bottom w:val="nil"/>
                <w:right w:val="nil"/>
                <w:between w:val="nil"/>
              </w:pBdr>
              <w:tabs>
                <w:tab w:val="left" w:pos="709"/>
              </w:tabs>
              <w:bidi/>
              <w:spacing w:after="200" w:line="276" w:lineRule="auto"/>
              <w:jc w:val="center"/>
              <w:rPr>
                <w:color w:val="000000"/>
                <w:sz w:val="26"/>
                <w:szCs w:val="26"/>
              </w:rPr>
            </w:pPr>
            <w:r>
              <w:rPr>
                <w:color w:val="00000A"/>
                <w:sz w:val="26"/>
                <w:szCs w:val="26"/>
                <w:rtl/>
              </w:rPr>
              <w:t>إجمالي الفعاليات</w:t>
            </w:r>
          </w:p>
        </w:tc>
        <w:tc>
          <w:tcPr>
            <w:tcW w:w="1611" w:type="dxa"/>
            <w:tcBorders>
              <w:top w:val="single" w:sz="4" w:space="0" w:color="000001"/>
              <w:left w:val="single" w:sz="4" w:space="0" w:color="000001"/>
              <w:bottom w:val="single" w:sz="4" w:space="0" w:color="000001"/>
              <w:right w:val="single" w:sz="4" w:space="0" w:color="000001"/>
            </w:tcBorders>
            <w:shd w:val="clear" w:color="auto" w:fill="FFFFFF"/>
          </w:tcPr>
          <w:p w:rsidR="00572699" w:rsidRDefault="00BD323E">
            <w:pPr>
              <w:widowControl w:val="0"/>
              <w:pBdr>
                <w:top w:val="nil"/>
                <w:left w:val="nil"/>
                <w:bottom w:val="nil"/>
                <w:right w:val="nil"/>
                <w:between w:val="nil"/>
              </w:pBdr>
              <w:tabs>
                <w:tab w:val="left" w:pos="709"/>
              </w:tabs>
              <w:bidi/>
              <w:spacing w:after="200" w:line="276" w:lineRule="auto"/>
              <w:jc w:val="center"/>
              <w:rPr>
                <w:color w:val="000000"/>
                <w:sz w:val="26"/>
                <w:szCs w:val="26"/>
              </w:rPr>
            </w:pPr>
            <w:r>
              <w:rPr>
                <w:color w:val="00000A"/>
                <w:sz w:val="26"/>
                <w:szCs w:val="26"/>
                <w:rtl/>
              </w:rPr>
              <w:t>يناير</w:t>
            </w:r>
          </w:p>
        </w:tc>
        <w:tc>
          <w:tcPr>
            <w:tcW w:w="1843" w:type="dxa"/>
            <w:gridSpan w:val="2"/>
            <w:tcBorders>
              <w:top w:val="single" w:sz="4" w:space="0" w:color="000001"/>
              <w:left w:val="single" w:sz="4" w:space="0" w:color="000001"/>
              <w:bottom w:val="single" w:sz="4" w:space="0" w:color="000001"/>
              <w:right w:val="single" w:sz="4" w:space="0" w:color="000001"/>
            </w:tcBorders>
            <w:shd w:val="clear" w:color="auto" w:fill="FFFFFF"/>
          </w:tcPr>
          <w:p w:rsidR="00572699" w:rsidRDefault="00BD323E">
            <w:pPr>
              <w:widowControl w:val="0"/>
              <w:pBdr>
                <w:top w:val="nil"/>
                <w:left w:val="nil"/>
                <w:bottom w:val="nil"/>
                <w:right w:val="nil"/>
                <w:between w:val="nil"/>
              </w:pBdr>
              <w:tabs>
                <w:tab w:val="left" w:pos="709"/>
              </w:tabs>
              <w:bidi/>
              <w:spacing w:after="200" w:line="276" w:lineRule="auto"/>
              <w:jc w:val="center"/>
              <w:rPr>
                <w:color w:val="00000A"/>
                <w:sz w:val="26"/>
                <w:szCs w:val="26"/>
              </w:rPr>
            </w:pPr>
            <w:r>
              <w:rPr>
                <w:color w:val="00000A"/>
                <w:sz w:val="26"/>
                <w:szCs w:val="26"/>
                <w:rtl/>
              </w:rPr>
              <w:t>فبراير</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572699" w:rsidRDefault="00BD323E">
            <w:pPr>
              <w:widowControl w:val="0"/>
              <w:pBdr>
                <w:top w:val="nil"/>
                <w:left w:val="nil"/>
                <w:bottom w:val="nil"/>
                <w:right w:val="nil"/>
                <w:between w:val="nil"/>
              </w:pBdr>
              <w:tabs>
                <w:tab w:val="left" w:pos="709"/>
              </w:tabs>
              <w:bidi/>
              <w:spacing w:after="200" w:line="276" w:lineRule="auto"/>
              <w:jc w:val="center"/>
              <w:rPr>
                <w:color w:val="00000A"/>
                <w:sz w:val="26"/>
                <w:szCs w:val="26"/>
              </w:rPr>
            </w:pPr>
            <w:r>
              <w:rPr>
                <w:color w:val="00000A"/>
                <w:sz w:val="26"/>
                <w:szCs w:val="26"/>
                <w:rtl/>
              </w:rPr>
              <w:t>مارس</w:t>
            </w:r>
          </w:p>
        </w:tc>
      </w:tr>
      <w:tr w:rsidR="00572699">
        <w:trPr>
          <w:jc w:val="center"/>
        </w:trPr>
        <w:tc>
          <w:tcPr>
            <w:tcW w:w="2274" w:type="dxa"/>
            <w:tcBorders>
              <w:top w:val="single" w:sz="4" w:space="0" w:color="000001"/>
              <w:left w:val="single" w:sz="4" w:space="0" w:color="000001"/>
              <w:bottom w:val="single" w:sz="4" w:space="0" w:color="000001"/>
            </w:tcBorders>
            <w:shd w:val="clear" w:color="auto" w:fill="FFFFFF"/>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80</w:t>
            </w:r>
          </w:p>
        </w:tc>
        <w:tc>
          <w:tcPr>
            <w:tcW w:w="1611" w:type="dxa"/>
            <w:tcBorders>
              <w:top w:val="single" w:sz="4" w:space="0" w:color="000001"/>
              <w:left w:val="single" w:sz="4" w:space="0" w:color="000001"/>
              <w:bottom w:val="single" w:sz="4" w:space="0" w:color="000001"/>
              <w:right w:val="single" w:sz="4" w:space="0" w:color="000001"/>
            </w:tcBorders>
            <w:shd w:val="clear" w:color="auto" w:fill="FFFFFF"/>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28</w:t>
            </w:r>
          </w:p>
        </w:tc>
        <w:tc>
          <w:tcPr>
            <w:tcW w:w="1837" w:type="dxa"/>
            <w:tcBorders>
              <w:top w:val="single" w:sz="4" w:space="0" w:color="000001"/>
              <w:left w:val="single" w:sz="4" w:space="0" w:color="000001"/>
              <w:bottom w:val="single" w:sz="4" w:space="0" w:color="000001"/>
              <w:right w:val="single" w:sz="4" w:space="0" w:color="000001"/>
            </w:tcBorders>
            <w:shd w:val="clear" w:color="auto" w:fill="FFFFFF"/>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26</w:t>
            </w:r>
          </w:p>
        </w:tc>
        <w:tc>
          <w:tcPr>
            <w:tcW w:w="1849" w:type="dxa"/>
            <w:gridSpan w:val="2"/>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26</w:t>
            </w:r>
          </w:p>
        </w:tc>
      </w:tr>
    </w:tbl>
    <w:p w:rsidR="00572699" w:rsidRDefault="00572699">
      <w:pPr>
        <w:widowControl w:val="0"/>
        <w:pBdr>
          <w:top w:val="nil"/>
          <w:left w:val="nil"/>
          <w:bottom w:val="nil"/>
          <w:right w:val="nil"/>
          <w:between w:val="nil"/>
        </w:pBdr>
        <w:tabs>
          <w:tab w:val="left" w:pos="709"/>
        </w:tabs>
        <w:bidi/>
        <w:spacing w:after="120"/>
        <w:jc w:val="both"/>
        <w:rPr>
          <w:color w:val="000000"/>
          <w:sz w:val="26"/>
          <w:szCs w:val="26"/>
        </w:rPr>
      </w:pPr>
    </w:p>
    <w:p w:rsidR="00572699" w:rsidRDefault="00BD323E">
      <w:pPr>
        <w:widowControl w:val="0"/>
        <w:pBdr>
          <w:top w:val="nil"/>
          <w:left w:val="nil"/>
          <w:bottom w:val="nil"/>
          <w:right w:val="nil"/>
          <w:between w:val="nil"/>
        </w:pBdr>
        <w:tabs>
          <w:tab w:val="left" w:pos="709"/>
        </w:tabs>
        <w:bidi/>
        <w:spacing w:after="120"/>
        <w:jc w:val="both"/>
        <w:rPr>
          <w:color w:val="000000"/>
          <w:sz w:val="26"/>
          <w:szCs w:val="26"/>
          <w:rtl/>
        </w:rPr>
      </w:pPr>
      <w:r>
        <w:rPr>
          <w:color w:val="000000"/>
          <w:sz w:val="26"/>
          <w:szCs w:val="26"/>
          <w:rtl/>
        </w:rPr>
        <w:lastRenderedPageBreak/>
        <w:t xml:space="preserve">وقد تعرضت 13 فعالية مختلفة للاعتداء من قبل الأجهزة الأمنية، فيما مرت  56  فعالية دون اعتداء من قبل الأجهزة الأمنية، فضلاً عن حل 11 فعالية عمالية </w:t>
      </w:r>
      <w:r>
        <w:rPr>
          <w:color w:val="000000"/>
          <w:sz w:val="26"/>
          <w:szCs w:val="26"/>
          <w:rtl/>
        </w:rPr>
        <w:t>واجتماعية بالتفاوض</w:t>
      </w: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u w:val="single"/>
        </w:rPr>
      </w:pPr>
      <w:r w:rsidRPr="007C0E8C">
        <w:rPr>
          <w:b/>
          <w:noProof/>
          <w:color w:val="000000"/>
          <w:sz w:val="26"/>
          <w:szCs w:val="26"/>
        </w:rPr>
        <w:drawing>
          <wp:inline distT="0" distB="0" distL="0" distR="0">
            <wp:extent cx="5943600" cy="2385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إجمالي-الفاعليات-و-توزيعها.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85060"/>
                    </a:xfrm>
                    <a:prstGeom prst="rect">
                      <a:avLst/>
                    </a:prstGeom>
                  </pic:spPr>
                </pic:pic>
              </a:graphicData>
            </a:graphic>
          </wp:inline>
        </w:drawing>
      </w:r>
    </w:p>
    <w:p w:rsidR="00572699" w:rsidRDefault="00BD323E">
      <w:pPr>
        <w:widowControl w:val="0"/>
        <w:pBdr>
          <w:top w:val="nil"/>
          <w:left w:val="nil"/>
          <w:bottom w:val="nil"/>
          <w:right w:val="nil"/>
          <w:between w:val="nil"/>
        </w:pBdr>
        <w:tabs>
          <w:tab w:val="left" w:pos="709"/>
        </w:tabs>
        <w:bidi/>
        <w:spacing w:after="120"/>
        <w:jc w:val="center"/>
        <w:rPr>
          <w:color w:val="00000A"/>
          <w:sz w:val="26"/>
          <w:szCs w:val="26"/>
        </w:rPr>
      </w:pPr>
      <w:r>
        <w:rPr>
          <w:b/>
          <w:color w:val="000000"/>
          <w:sz w:val="26"/>
          <w:szCs w:val="26"/>
          <w:u w:val="single"/>
          <w:rtl/>
        </w:rPr>
        <w:t>وفي الرسم التالي يوضح النسب المئوية للاعتداءات على الفعاليات الاحتجاجية :</w:t>
      </w:r>
    </w:p>
    <w:tbl>
      <w:tblPr>
        <w:tblStyle w:val="a1"/>
        <w:bidiVisual/>
        <w:tblW w:w="8307"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Look w:val="0600" w:firstRow="0" w:lastRow="0" w:firstColumn="0" w:lastColumn="0" w:noHBand="1" w:noVBand="1"/>
      </w:tblPr>
      <w:tblGrid>
        <w:gridCol w:w="2769"/>
        <w:gridCol w:w="2769"/>
        <w:gridCol w:w="2769"/>
      </w:tblGrid>
      <w:tr w:rsidR="00572699">
        <w:trPr>
          <w:jc w:val="center"/>
        </w:trPr>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الفعاليات التي تعرضت</w:t>
            </w:r>
          </w:p>
        </w:tc>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الفعاليات التي لم تتعرض</w:t>
            </w:r>
          </w:p>
        </w:tc>
        <w:tc>
          <w:tcPr>
            <w:tcW w:w="2769" w:type="dxa"/>
            <w:tcBorders>
              <w:top w:val="single" w:sz="8" w:space="0" w:color="000001"/>
              <w:left w:val="single" w:sz="8" w:space="0" w:color="000001"/>
              <w:bottom w:val="single" w:sz="8" w:space="0" w:color="000001"/>
              <w:right w:val="single" w:sz="8" w:space="0" w:color="000001"/>
            </w:tcBorders>
            <w:shd w:val="clear" w:color="auto" w:fill="auto"/>
            <w:tcMar>
              <w:left w:w="97" w:type="dxa"/>
            </w:tcMar>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فعاليات تم حلها بالتفاوض</w:t>
            </w:r>
          </w:p>
        </w:tc>
      </w:tr>
      <w:tr w:rsidR="00572699">
        <w:trPr>
          <w:trHeight w:val="460"/>
          <w:jc w:val="center"/>
        </w:trPr>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16%</w:t>
            </w:r>
          </w:p>
        </w:tc>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70%</w:t>
            </w:r>
          </w:p>
        </w:tc>
        <w:tc>
          <w:tcPr>
            <w:tcW w:w="2769" w:type="dxa"/>
            <w:tcBorders>
              <w:top w:val="single" w:sz="8" w:space="0" w:color="000001"/>
              <w:left w:val="single" w:sz="8" w:space="0" w:color="000001"/>
              <w:bottom w:val="single" w:sz="8" w:space="0" w:color="000001"/>
              <w:right w:val="single" w:sz="8" w:space="0" w:color="000001"/>
            </w:tcBorders>
            <w:shd w:val="clear" w:color="auto" w:fill="auto"/>
            <w:tcMar>
              <w:left w:w="97" w:type="dxa"/>
            </w:tcMar>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14%</w:t>
            </w:r>
          </w:p>
        </w:tc>
      </w:tr>
    </w:tbl>
    <w:p w:rsidR="00572699" w:rsidRDefault="00572699">
      <w:pPr>
        <w:widowControl w:val="0"/>
        <w:pBdr>
          <w:top w:val="nil"/>
          <w:left w:val="nil"/>
          <w:bottom w:val="nil"/>
          <w:right w:val="nil"/>
          <w:between w:val="nil"/>
        </w:pBdr>
        <w:tabs>
          <w:tab w:val="left" w:pos="709"/>
        </w:tabs>
        <w:bidi/>
        <w:spacing w:after="120"/>
        <w:jc w:val="both"/>
        <w:rPr>
          <w:b/>
          <w:color w:val="000000"/>
          <w:sz w:val="26"/>
          <w:szCs w:val="26"/>
          <w:u w:val="single"/>
        </w:rPr>
      </w:pP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b/>
          <w:color w:val="000000"/>
          <w:sz w:val="26"/>
          <w:szCs w:val="26"/>
          <w:u w:val="single"/>
          <w:rtl/>
        </w:rPr>
        <w:t>الاحتجاجات العمالية والاجتماعية :</w:t>
      </w:r>
    </w:p>
    <w:p w:rsidR="00572699" w:rsidRDefault="00BD323E">
      <w:pPr>
        <w:widowControl w:val="0"/>
        <w:pBdr>
          <w:top w:val="nil"/>
          <w:left w:val="nil"/>
          <w:bottom w:val="nil"/>
          <w:right w:val="nil"/>
          <w:between w:val="nil"/>
        </w:pBdr>
        <w:tabs>
          <w:tab w:val="left" w:pos="709"/>
        </w:tabs>
        <w:bidi/>
        <w:spacing w:after="120"/>
        <w:jc w:val="both"/>
        <w:rPr>
          <w:color w:val="000000"/>
        </w:rPr>
      </w:pPr>
      <w:r>
        <w:rPr>
          <w:color w:val="000000"/>
          <w:sz w:val="26"/>
          <w:szCs w:val="26"/>
          <w:rtl/>
        </w:rPr>
        <w:t xml:space="preserve">شهد الربع الأول من العام تنظيم 40 </w:t>
      </w:r>
      <w:r>
        <w:rPr>
          <w:color w:val="000000"/>
          <w:sz w:val="26"/>
          <w:szCs w:val="26"/>
          <w:rtl/>
        </w:rPr>
        <w:t>فعالية احتجاجية اجتماعية وعمالية مختلفة، تعرضت 6 منهم للاعتداء من قبل أجهزة الأمن فيما مرت 23 فعالية دون تدخل من الأجهزة الأمنية، وتم فض 11 فعالية بعد التفاوض مع منظميها.</w:t>
      </w:r>
    </w:p>
    <w:p w:rsidR="00572699" w:rsidRDefault="00BD323E">
      <w:pPr>
        <w:widowControl w:val="0"/>
        <w:pBdr>
          <w:top w:val="nil"/>
          <w:left w:val="nil"/>
          <w:bottom w:val="nil"/>
          <w:right w:val="nil"/>
          <w:between w:val="nil"/>
        </w:pBdr>
        <w:tabs>
          <w:tab w:val="left" w:pos="709"/>
        </w:tabs>
        <w:bidi/>
        <w:spacing w:after="120"/>
        <w:jc w:val="both"/>
        <w:rPr>
          <w:b/>
          <w:color w:val="000000"/>
          <w:sz w:val="26"/>
          <w:szCs w:val="26"/>
          <w:u w:val="single"/>
        </w:rPr>
      </w:pPr>
      <w:r>
        <w:rPr>
          <w:b/>
          <w:color w:val="000000"/>
          <w:sz w:val="26"/>
          <w:szCs w:val="26"/>
          <w:u w:val="single"/>
          <w:rtl/>
        </w:rPr>
        <w:t xml:space="preserve">وكانت أهم المطالب التي رفعتها الاحتجاجات الاجتماعية والعمالية : </w:t>
      </w:r>
    </w:p>
    <w:p w:rsidR="00572699" w:rsidRDefault="00BD323E">
      <w:pPr>
        <w:widowControl w:val="0"/>
        <w:numPr>
          <w:ilvl w:val="0"/>
          <w:numId w:val="1"/>
        </w:numPr>
        <w:pBdr>
          <w:top w:val="nil"/>
          <w:left w:val="nil"/>
          <w:bottom w:val="nil"/>
          <w:right w:val="nil"/>
          <w:between w:val="nil"/>
        </w:pBdr>
        <w:tabs>
          <w:tab w:val="left" w:pos="709"/>
        </w:tabs>
        <w:bidi/>
        <w:spacing w:after="120"/>
        <w:jc w:val="both"/>
        <w:rPr>
          <w:color w:val="00000A"/>
          <w:sz w:val="26"/>
          <w:szCs w:val="26"/>
        </w:rPr>
      </w:pPr>
      <w:r>
        <w:rPr>
          <w:color w:val="000000"/>
          <w:sz w:val="26"/>
          <w:szCs w:val="26"/>
          <w:rtl/>
        </w:rPr>
        <w:t xml:space="preserve">احتجاج </w:t>
      </w:r>
      <w:r>
        <w:rPr>
          <w:color w:val="000000"/>
          <w:sz w:val="26"/>
          <w:szCs w:val="26"/>
          <w:rtl/>
        </w:rPr>
        <w:t>العاملين بنادي الزمالك على تأخر المرتبات وعدم الحصول عليها لعدة أشهر.</w:t>
      </w:r>
    </w:p>
    <w:p w:rsidR="00572699" w:rsidRDefault="00BD323E">
      <w:pPr>
        <w:widowControl w:val="0"/>
        <w:numPr>
          <w:ilvl w:val="0"/>
          <w:numId w:val="1"/>
        </w:numPr>
        <w:pBdr>
          <w:top w:val="nil"/>
          <w:left w:val="nil"/>
          <w:bottom w:val="nil"/>
          <w:right w:val="nil"/>
          <w:between w:val="nil"/>
        </w:pBdr>
        <w:tabs>
          <w:tab w:val="left" w:pos="709"/>
        </w:tabs>
        <w:bidi/>
        <w:spacing w:after="120"/>
        <w:jc w:val="both"/>
        <w:rPr>
          <w:color w:val="00000A"/>
          <w:sz w:val="26"/>
          <w:szCs w:val="26"/>
        </w:rPr>
      </w:pPr>
      <w:r>
        <w:rPr>
          <w:color w:val="00000A"/>
          <w:sz w:val="26"/>
          <w:szCs w:val="26"/>
          <w:rtl/>
        </w:rPr>
        <w:t>الاحتجاج على غلاء الأسعار وتردي الأحوال الاقتصادية.</w:t>
      </w:r>
    </w:p>
    <w:p w:rsidR="00572699" w:rsidRDefault="00BD323E">
      <w:pPr>
        <w:widowControl w:val="0"/>
        <w:numPr>
          <w:ilvl w:val="0"/>
          <w:numId w:val="1"/>
        </w:numPr>
        <w:pBdr>
          <w:top w:val="nil"/>
          <w:left w:val="nil"/>
          <w:bottom w:val="nil"/>
          <w:right w:val="nil"/>
          <w:between w:val="nil"/>
        </w:pBdr>
        <w:tabs>
          <w:tab w:val="left" w:pos="709"/>
        </w:tabs>
        <w:bidi/>
        <w:spacing w:after="120"/>
        <w:jc w:val="both"/>
        <w:rPr>
          <w:color w:val="00000A"/>
          <w:sz w:val="26"/>
          <w:szCs w:val="26"/>
        </w:rPr>
      </w:pPr>
      <w:r>
        <w:rPr>
          <w:color w:val="000000"/>
          <w:sz w:val="26"/>
          <w:szCs w:val="26"/>
          <w:rtl/>
        </w:rPr>
        <w:t xml:space="preserve">احتجاج عدد من العمال على </w:t>
      </w:r>
      <w:r>
        <w:rPr>
          <w:color w:val="00000A"/>
          <w:sz w:val="26"/>
          <w:szCs w:val="26"/>
          <w:rtl/>
        </w:rPr>
        <w:t>عدم التثبيت في وظائفهم.</w:t>
      </w:r>
    </w:p>
    <w:p w:rsidR="00572699" w:rsidRDefault="00BD323E">
      <w:pPr>
        <w:widowControl w:val="0"/>
        <w:numPr>
          <w:ilvl w:val="0"/>
          <w:numId w:val="1"/>
        </w:numPr>
        <w:pBdr>
          <w:top w:val="nil"/>
          <w:left w:val="nil"/>
          <w:bottom w:val="nil"/>
          <w:right w:val="nil"/>
          <w:between w:val="nil"/>
        </w:pBdr>
        <w:tabs>
          <w:tab w:val="left" w:pos="709"/>
        </w:tabs>
        <w:bidi/>
        <w:spacing w:after="120"/>
        <w:jc w:val="both"/>
        <w:rPr>
          <w:color w:val="00000A"/>
          <w:sz w:val="26"/>
          <w:szCs w:val="26"/>
        </w:rPr>
      </w:pPr>
      <w:r>
        <w:rPr>
          <w:color w:val="00000A"/>
          <w:sz w:val="26"/>
          <w:szCs w:val="26"/>
          <w:rtl/>
        </w:rPr>
        <w:t>المطالبة بتطبيق الحد الأدنى للأجور</w:t>
      </w:r>
    </w:p>
    <w:p w:rsidR="00572699" w:rsidRDefault="00BD323E">
      <w:pPr>
        <w:widowControl w:val="0"/>
        <w:numPr>
          <w:ilvl w:val="0"/>
          <w:numId w:val="1"/>
        </w:numPr>
        <w:pBdr>
          <w:top w:val="nil"/>
          <w:left w:val="nil"/>
          <w:bottom w:val="nil"/>
          <w:right w:val="nil"/>
          <w:between w:val="nil"/>
        </w:pBdr>
        <w:tabs>
          <w:tab w:val="left" w:pos="709"/>
        </w:tabs>
        <w:bidi/>
        <w:spacing w:after="120"/>
        <w:jc w:val="both"/>
        <w:rPr>
          <w:color w:val="00000A"/>
          <w:sz w:val="26"/>
          <w:szCs w:val="26"/>
        </w:rPr>
      </w:pPr>
      <w:r>
        <w:rPr>
          <w:color w:val="00000A"/>
          <w:sz w:val="26"/>
          <w:szCs w:val="26"/>
          <w:rtl/>
        </w:rPr>
        <w:t xml:space="preserve">اعتراض عدد من الصيادين على قانون </w:t>
      </w:r>
      <w:r>
        <w:rPr>
          <w:color w:val="00000A"/>
          <w:sz w:val="26"/>
          <w:szCs w:val="26"/>
          <w:rtl/>
        </w:rPr>
        <w:t>التأمينات زيادة أسعار السولار.</w:t>
      </w:r>
    </w:p>
    <w:p w:rsidR="00572699" w:rsidRDefault="00BD323E">
      <w:pPr>
        <w:widowControl w:val="0"/>
        <w:pBdr>
          <w:top w:val="nil"/>
          <w:left w:val="nil"/>
          <w:bottom w:val="nil"/>
          <w:right w:val="nil"/>
          <w:between w:val="nil"/>
        </w:pBdr>
        <w:tabs>
          <w:tab w:val="left" w:pos="333"/>
        </w:tabs>
        <w:bidi/>
        <w:spacing w:after="120"/>
        <w:ind w:left="191"/>
        <w:jc w:val="center"/>
        <w:rPr>
          <w:b/>
          <w:color w:val="000000"/>
          <w:sz w:val="26"/>
          <w:szCs w:val="26"/>
          <w:u w:val="single"/>
        </w:rPr>
      </w:pPr>
      <w:r>
        <w:rPr>
          <w:b/>
          <w:color w:val="000000"/>
          <w:sz w:val="26"/>
          <w:szCs w:val="26"/>
          <w:u w:val="single"/>
          <w:rtl/>
        </w:rPr>
        <w:t>وفي الرسم التالي يوضح النسب المئوية للاعتداءات على الفعاليات الاجتماعية والعمالية :</w:t>
      </w:r>
    </w:p>
    <w:tbl>
      <w:tblPr>
        <w:tblStyle w:val="a2"/>
        <w:bidiVisual/>
        <w:tblW w:w="8307"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Look w:val="0600" w:firstRow="0" w:lastRow="0" w:firstColumn="0" w:lastColumn="0" w:noHBand="1" w:noVBand="1"/>
      </w:tblPr>
      <w:tblGrid>
        <w:gridCol w:w="2769"/>
        <w:gridCol w:w="2769"/>
        <w:gridCol w:w="2769"/>
      </w:tblGrid>
      <w:tr w:rsidR="00572699">
        <w:trPr>
          <w:jc w:val="center"/>
        </w:trPr>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الفعاليات التي تعرضت</w:t>
            </w:r>
          </w:p>
        </w:tc>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الفعاليات التي لم تتعرض</w:t>
            </w:r>
          </w:p>
        </w:tc>
        <w:tc>
          <w:tcPr>
            <w:tcW w:w="2769" w:type="dxa"/>
            <w:tcBorders>
              <w:top w:val="single" w:sz="8" w:space="0" w:color="000001"/>
              <w:left w:val="single" w:sz="8" w:space="0" w:color="000001"/>
              <w:bottom w:val="single" w:sz="8" w:space="0" w:color="000001"/>
              <w:right w:val="single" w:sz="8" w:space="0" w:color="000001"/>
            </w:tcBorders>
            <w:shd w:val="clear" w:color="auto" w:fill="auto"/>
            <w:tcMar>
              <w:left w:w="97" w:type="dxa"/>
            </w:tcMar>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فعاليات تم حلها بالتفاوض</w:t>
            </w:r>
          </w:p>
        </w:tc>
      </w:tr>
      <w:tr w:rsidR="00572699">
        <w:trPr>
          <w:trHeight w:val="460"/>
          <w:jc w:val="center"/>
        </w:trPr>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15%</w:t>
            </w:r>
          </w:p>
        </w:tc>
        <w:tc>
          <w:tcPr>
            <w:tcW w:w="2769" w:type="dxa"/>
            <w:tcBorders>
              <w:top w:val="single" w:sz="8" w:space="0" w:color="000001"/>
              <w:left w:val="single" w:sz="8" w:space="0" w:color="000001"/>
              <w:bottom w:val="single" w:sz="8" w:space="0" w:color="000001"/>
              <w:right w:val="single" w:sz="8"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57%</w:t>
            </w:r>
          </w:p>
        </w:tc>
        <w:tc>
          <w:tcPr>
            <w:tcW w:w="2769" w:type="dxa"/>
            <w:tcBorders>
              <w:top w:val="single" w:sz="8" w:space="0" w:color="000001"/>
              <w:left w:val="single" w:sz="8" w:space="0" w:color="000001"/>
              <w:bottom w:val="single" w:sz="8" w:space="0" w:color="000001"/>
              <w:right w:val="single" w:sz="8" w:space="0" w:color="000001"/>
            </w:tcBorders>
            <w:shd w:val="clear" w:color="auto" w:fill="auto"/>
            <w:tcMar>
              <w:left w:w="97" w:type="dxa"/>
            </w:tcMar>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28%</w:t>
            </w:r>
          </w:p>
        </w:tc>
      </w:tr>
    </w:tbl>
    <w:p w:rsidR="00572699" w:rsidRDefault="00BD323E">
      <w:pPr>
        <w:widowControl w:val="0"/>
        <w:pBdr>
          <w:top w:val="nil"/>
          <w:left w:val="nil"/>
          <w:bottom w:val="nil"/>
          <w:right w:val="nil"/>
          <w:between w:val="nil"/>
        </w:pBdr>
        <w:tabs>
          <w:tab w:val="left" w:pos="333"/>
        </w:tabs>
        <w:bidi/>
        <w:spacing w:after="120"/>
        <w:ind w:left="191"/>
        <w:jc w:val="center"/>
        <w:rPr>
          <w:b/>
          <w:color w:val="000000"/>
          <w:sz w:val="26"/>
          <w:szCs w:val="26"/>
          <w:u w:val="single"/>
        </w:rPr>
      </w:pPr>
      <w:r>
        <w:rPr>
          <w:b/>
          <w:color w:val="000000"/>
          <w:sz w:val="26"/>
          <w:szCs w:val="26"/>
          <w:u w:val="single"/>
        </w:rPr>
        <w:t xml:space="preserve"> </w:t>
      </w: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b/>
          <w:color w:val="000000"/>
          <w:sz w:val="26"/>
          <w:szCs w:val="26"/>
          <w:u w:val="single"/>
          <w:rtl/>
        </w:rPr>
        <w:t>فعاليات جماعة الإخوان وتحالف دعم الشرعية:</w:t>
      </w:r>
    </w:p>
    <w:p w:rsidR="00572699" w:rsidRDefault="00BD323E">
      <w:pPr>
        <w:widowControl w:val="0"/>
        <w:pBdr>
          <w:top w:val="nil"/>
          <w:left w:val="nil"/>
          <w:bottom w:val="nil"/>
          <w:right w:val="nil"/>
          <w:between w:val="nil"/>
        </w:pBdr>
        <w:tabs>
          <w:tab w:val="left" w:pos="709"/>
        </w:tabs>
        <w:bidi/>
        <w:spacing w:after="120"/>
        <w:jc w:val="both"/>
        <w:rPr>
          <w:color w:val="000000"/>
        </w:rPr>
      </w:pPr>
      <w:r>
        <w:rPr>
          <w:color w:val="000000"/>
          <w:sz w:val="26"/>
          <w:szCs w:val="26"/>
          <w:rtl/>
        </w:rPr>
        <w:t xml:space="preserve">شهد </w:t>
      </w:r>
      <w:r>
        <w:rPr>
          <w:color w:val="000000"/>
          <w:sz w:val="26"/>
          <w:szCs w:val="26"/>
          <w:rtl/>
        </w:rPr>
        <w:t>الربع الأول من العام  تنظيم جماعة الإخوان وتحالف دعم الشرعية 35</w:t>
      </w:r>
      <w:r>
        <w:rPr>
          <w:color w:val="00000A"/>
          <w:sz w:val="26"/>
          <w:szCs w:val="26"/>
          <w:rtl/>
        </w:rPr>
        <w:t xml:space="preserve"> فعالية</w:t>
      </w:r>
      <w:r>
        <w:rPr>
          <w:color w:val="000000"/>
          <w:sz w:val="26"/>
          <w:szCs w:val="26"/>
          <w:rtl/>
        </w:rPr>
        <w:t xml:space="preserve"> احتجاجية مختلفة و كان من بينها 7 فعاليات تعرضت لاعتداء من قبل الأجهزة الأمنية، بينما مرت  28 فعالية بدون تدخلات أمنية.</w:t>
      </w:r>
    </w:p>
    <w:p w:rsidR="00572699" w:rsidRDefault="00BD323E">
      <w:pPr>
        <w:widowControl w:val="0"/>
        <w:pBdr>
          <w:top w:val="nil"/>
          <w:left w:val="nil"/>
          <w:bottom w:val="nil"/>
          <w:right w:val="nil"/>
          <w:between w:val="nil"/>
        </w:pBdr>
        <w:tabs>
          <w:tab w:val="left" w:pos="709"/>
        </w:tabs>
        <w:bidi/>
        <w:spacing w:after="120"/>
        <w:jc w:val="both"/>
        <w:rPr>
          <w:b/>
          <w:color w:val="000000"/>
          <w:sz w:val="26"/>
          <w:szCs w:val="26"/>
          <w:u w:val="single"/>
        </w:rPr>
      </w:pPr>
      <w:r>
        <w:rPr>
          <w:b/>
          <w:color w:val="000000"/>
          <w:sz w:val="26"/>
          <w:szCs w:val="26"/>
          <w:u w:val="single"/>
          <w:rtl/>
        </w:rPr>
        <w:lastRenderedPageBreak/>
        <w:t xml:space="preserve">وكانت أهم المطالب التي رفعتها فعاليات الإخوان وتحالف دعم </w:t>
      </w:r>
      <w:r>
        <w:rPr>
          <w:b/>
          <w:color w:val="000000"/>
          <w:sz w:val="26"/>
          <w:szCs w:val="26"/>
          <w:u w:val="single"/>
          <w:rtl/>
        </w:rPr>
        <w:t xml:space="preserve">الشرعية: </w:t>
      </w:r>
    </w:p>
    <w:p w:rsidR="00572699" w:rsidRDefault="00BD323E">
      <w:pPr>
        <w:widowControl w:val="0"/>
        <w:numPr>
          <w:ilvl w:val="0"/>
          <w:numId w:val="1"/>
        </w:numPr>
        <w:pBdr>
          <w:top w:val="nil"/>
          <w:left w:val="nil"/>
          <w:bottom w:val="nil"/>
          <w:right w:val="nil"/>
          <w:between w:val="nil"/>
        </w:pBdr>
        <w:tabs>
          <w:tab w:val="left" w:pos="709"/>
        </w:tabs>
        <w:bidi/>
        <w:spacing w:after="120"/>
        <w:jc w:val="both"/>
        <w:rPr>
          <w:color w:val="00000A"/>
          <w:sz w:val="26"/>
          <w:szCs w:val="26"/>
        </w:rPr>
      </w:pPr>
      <w:r>
        <w:rPr>
          <w:color w:val="000000"/>
          <w:sz w:val="26"/>
          <w:szCs w:val="26"/>
          <w:rtl/>
        </w:rPr>
        <w:t>- إحياء ذكري ثورة 25 يناير</w:t>
      </w:r>
      <w:r>
        <w:rPr>
          <w:color w:val="00000A"/>
          <w:sz w:val="26"/>
          <w:szCs w:val="26"/>
        </w:rPr>
        <w:t>.</w:t>
      </w:r>
    </w:p>
    <w:p w:rsidR="00572699" w:rsidRDefault="00BD323E">
      <w:pPr>
        <w:widowControl w:val="0"/>
        <w:numPr>
          <w:ilvl w:val="0"/>
          <w:numId w:val="1"/>
        </w:numPr>
        <w:pBdr>
          <w:top w:val="nil"/>
          <w:left w:val="nil"/>
          <w:bottom w:val="nil"/>
          <w:right w:val="nil"/>
          <w:between w:val="nil"/>
        </w:pBdr>
        <w:tabs>
          <w:tab w:val="left" w:pos="709"/>
        </w:tabs>
        <w:bidi/>
        <w:spacing w:after="120"/>
        <w:jc w:val="both"/>
        <w:rPr>
          <w:color w:val="00000A"/>
          <w:sz w:val="26"/>
          <w:szCs w:val="26"/>
        </w:rPr>
      </w:pPr>
      <w:r>
        <w:rPr>
          <w:color w:val="00000A"/>
          <w:sz w:val="26"/>
          <w:szCs w:val="26"/>
          <w:rtl/>
        </w:rPr>
        <w:t>- المطالبة بإطلاق سراح المعتقلين، وتحسين أوضاع السجون.</w:t>
      </w:r>
    </w:p>
    <w:p w:rsidR="00572699" w:rsidRDefault="00BD323E">
      <w:pPr>
        <w:widowControl w:val="0"/>
        <w:numPr>
          <w:ilvl w:val="0"/>
          <w:numId w:val="1"/>
        </w:numPr>
        <w:pBdr>
          <w:top w:val="nil"/>
          <w:left w:val="nil"/>
          <w:bottom w:val="nil"/>
          <w:right w:val="nil"/>
          <w:between w:val="nil"/>
        </w:pBdr>
        <w:tabs>
          <w:tab w:val="left" w:pos="709"/>
        </w:tabs>
        <w:bidi/>
        <w:spacing w:after="120"/>
        <w:jc w:val="both"/>
        <w:rPr>
          <w:color w:val="00000A"/>
          <w:sz w:val="26"/>
          <w:szCs w:val="26"/>
        </w:rPr>
      </w:pPr>
      <w:r>
        <w:rPr>
          <w:color w:val="00000A"/>
          <w:sz w:val="26"/>
          <w:szCs w:val="26"/>
          <w:rtl/>
        </w:rPr>
        <w:t>- المطالبة بسقوط ما وصفوه بحكم العسكر.</w:t>
      </w:r>
    </w:p>
    <w:p w:rsidR="00572699" w:rsidRDefault="00BD323E">
      <w:pPr>
        <w:widowControl w:val="0"/>
        <w:pBdr>
          <w:top w:val="nil"/>
          <w:left w:val="nil"/>
          <w:bottom w:val="nil"/>
          <w:right w:val="nil"/>
          <w:between w:val="nil"/>
        </w:pBdr>
        <w:tabs>
          <w:tab w:val="left" w:pos="709"/>
        </w:tabs>
        <w:bidi/>
        <w:spacing w:after="120"/>
        <w:jc w:val="center"/>
        <w:rPr>
          <w:b/>
          <w:color w:val="000000"/>
          <w:sz w:val="26"/>
          <w:szCs w:val="26"/>
          <w:u w:val="single"/>
        </w:rPr>
      </w:pPr>
      <w:r>
        <w:rPr>
          <w:b/>
          <w:color w:val="000000"/>
          <w:sz w:val="26"/>
          <w:szCs w:val="26"/>
          <w:u w:val="single"/>
          <w:rtl/>
        </w:rPr>
        <w:t>والرسم التالي يوضح بالنسب المئوية الاعتداءات على فعاليات جماعة الإخوان وتحالف دعم الشرعية</w:t>
      </w:r>
    </w:p>
    <w:tbl>
      <w:tblPr>
        <w:tblStyle w:val="a3"/>
        <w:bidiVisual/>
        <w:tblW w:w="6202"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3118"/>
        <w:gridCol w:w="3084"/>
      </w:tblGrid>
      <w:tr w:rsidR="00572699">
        <w:trPr>
          <w:jc w:val="center"/>
        </w:trPr>
        <w:tc>
          <w:tcPr>
            <w:tcW w:w="3118"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rPr>
                <w:color w:val="000000"/>
                <w:sz w:val="26"/>
                <w:szCs w:val="26"/>
              </w:rPr>
            </w:pPr>
            <w:r>
              <w:rPr>
                <w:color w:val="000000"/>
                <w:sz w:val="26"/>
                <w:szCs w:val="26"/>
                <w:rtl/>
              </w:rPr>
              <w:t>فعاليات تعرضت لاعتداءات أمنية</w:t>
            </w:r>
          </w:p>
        </w:tc>
        <w:tc>
          <w:tcPr>
            <w:tcW w:w="3084"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rPr>
                <w:color w:val="000000"/>
                <w:sz w:val="26"/>
                <w:szCs w:val="26"/>
              </w:rPr>
            </w:pPr>
            <w:r>
              <w:rPr>
                <w:color w:val="000000"/>
                <w:sz w:val="26"/>
                <w:szCs w:val="26"/>
                <w:rtl/>
              </w:rPr>
              <w:t>فعاليات لم تتعرض لاعتداءات أمنية</w:t>
            </w:r>
          </w:p>
        </w:tc>
      </w:tr>
      <w:tr w:rsidR="00572699">
        <w:trPr>
          <w:jc w:val="center"/>
        </w:trPr>
        <w:tc>
          <w:tcPr>
            <w:tcW w:w="3118"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20%</w:t>
            </w:r>
          </w:p>
        </w:tc>
        <w:tc>
          <w:tcPr>
            <w:tcW w:w="3084"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80%</w:t>
            </w:r>
          </w:p>
        </w:tc>
      </w:tr>
    </w:tbl>
    <w:p w:rsidR="00572699" w:rsidRDefault="00572699">
      <w:pPr>
        <w:widowControl w:val="0"/>
        <w:pBdr>
          <w:top w:val="nil"/>
          <w:left w:val="nil"/>
          <w:bottom w:val="nil"/>
          <w:right w:val="nil"/>
          <w:between w:val="nil"/>
        </w:pBdr>
        <w:tabs>
          <w:tab w:val="left" w:pos="709"/>
        </w:tabs>
        <w:bidi/>
        <w:spacing w:after="120"/>
        <w:jc w:val="both"/>
        <w:rPr>
          <w:b/>
          <w:color w:val="000000"/>
          <w:sz w:val="26"/>
          <w:szCs w:val="26"/>
          <w:u w:val="single"/>
        </w:rPr>
      </w:pP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b/>
          <w:color w:val="000000"/>
          <w:sz w:val="26"/>
          <w:szCs w:val="26"/>
          <w:u w:val="single"/>
          <w:rtl/>
        </w:rPr>
        <w:t>فعاليات الطلاب :</w:t>
      </w:r>
    </w:p>
    <w:p w:rsidR="00572699" w:rsidRDefault="00BD323E">
      <w:pPr>
        <w:widowControl w:val="0"/>
        <w:pBdr>
          <w:top w:val="nil"/>
          <w:left w:val="nil"/>
          <w:bottom w:val="nil"/>
          <w:right w:val="nil"/>
          <w:between w:val="nil"/>
        </w:pBdr>
        <w:tabs>
          <w:tab w:val="left" w:pos="709"/>
        </w:tabs>
        <w:bidi/>
        <w:spacing w:after="120"/>
        <w:jc w:val="both"/>
        <w:rPr>
          <w:color w:val="000000"/>
        </w:rPr>
      </w:pPr>
      <w:r>
        <w:rPr>
          <w:color w:val="000000"/>
          <w:sz w:val="26"/>
          <w:szCs w:val="26"/>
          <w:rtl/>
        </w:rPr>
        <w:t>شهد الربع الأول من العام   تنظيم الطلاب فعاليتين مروا دون تعرض لاعتداءات.</w:t>
      </w:r>
    </w:p>
    <w:p w:rsidR="00572699" w:rsidRDefault="00BD323E">
      <w:pPr>
        <w:widowControl w:val="0"/>
        <w:pBdr>
          <w:top w:val="nil"/>
          <w:left w:val="nil"/>
          <w:bottom w:val="nil"/>
          <w:right w:val="nil"/>
          <w:between w:val="nil"/>
        </w:pBdr>
        <w:tabs>
          <w:tab w:val="left" w:pos="709"/>
        </w:tabs>
        <w:bidi/>
        <w:spacing w:after="120"/>
        <w:jc w:val="both"/>
        <w:rPr>
          <w:b/>
          <w:color w:val="000000"/>
          <w:sz w:val="26"/>
          <w:szCs w:val="26"/>
          <w:u w:val="single"/>
        </w:rPr>
      </w:pPr>
      <w:r>
        <w:rPr>
          <w:color w:val="000000"/>
          <w:sz w:val="26"/>
          <w:szCs w:val="26"/>
        </w:rPr>
        <w:t xml:space="preserve"> </w:t>
      </w:r>
      <w:r>
        <w:rPr>
          <w:b/>
          <w:color w:val="000000"/>
          <w:sz w:val="26"/>
          <w:szCs w:val="26"/>
          <w:u w:val="single"/>
          <w:rtl/>
        </w:rPr>
        <w:t xml:space="preserve">وفيما يلي أهم مطالب الفعاليات الطلابية : </w:t>
      </w:r>
    </w:p>
    <w:p w:rsidR="00572699" w:rsidRDefault="00BD323E">
      <w:pPr>
        <w:widowControl w:val="0"/>
        <w:numPr>
          <w:ilvl w:val="0"/>
          <w:numId w:val="1"/>
        </w:numPr>
        <w:pBdr>
          <w:top w:val="nil"/>
          <w:left w:val="nil"/>
          <w:bottom w:val="nil"/>
          <w:right w:val="nil"/>
          <w:between w:val="nil"/>
        </w:pBdr>
        <w:tabs>
          <w:tab w:val="left" w:pos="709"/>
        </w:tabs>
        <w:bidi/>
        <w:spacing w:after="120"/>
        <w:jc w:val="both"/>
        <w:rPr>
          <w:color w:val="00000A"/>
          <w:sz w:val="26"/>
          <w:szCs w:val="26"/>
        </w:rPr>
      </w:pPr>
      <w:r>
        <w:rPr>
          <w:color w:val="000000"/>
          <w:sz w:val="26"/>
          <w:szCs w:val="26"/>
          <w:rtl/>
        </w:rPr>
        <w:t xml:space="preserve">- اعتراض طلاب مدرسة تمريض كفر الشيخ على قرار نقلهم الى مدرسة أخرى تبعد عن </w:t>
      </w:r>
      <w:r>
        <w:rPr>
          <w:color w:val="000000"/>
          <w:sz w:val="26"/>
          <w:szCs w:val="26"/>
          <w:rtl/>
        </w:rPr>
        <w:t>محل اقامتهم.</w:t>
      </w:r>
    </w:p>
    <w:p w:rsidR="00572699" w:rsidRDefault="00BD323E">
      <w:pPr>
        <w:widowControl w:val="0"/>
        <w:pBdr>
          <w:top w:val="nil"/>
          <w:left w:val="nil"/>
          <w:bottom w:val="nil"/>
          <w:right w:val="nil"/>
          <w:between w:val="nil"/>
        </w:pBdr>
        <w:tabs>
          <w:tab w:val="left" w:pos="709"/>
        </w:tabs>
        <w:bidi/>
        <w:spacing w:after="120"/>
        <w:ind w:left="720"/>
        <w:jc w:val="both"/>
        <w:rPr>
          <w:color w:val="00000A"/>
          <w:sz w:val="26"/>
          <w:szCs w:val="26"/>
        </w:rPr>
      </w:pPr>
      <w:r>
        <w:rPr>
          <w:color w:val="000000"/>
          <w:sz w:val="26"/>
          <w:szCs w:val="26"/>
          <w:rtl/>
        </w:rPr>
        <w:t>- وقفة لطلاب مدرسة الشهيد عبيدو حدادا على روح العميد مصطفى عبد المجيد عبيدو ودعم الدولة ضد الإرهاب</w:t>
      </w: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b/>
          <w:color w:val="000000"/>
          <w:sz w:val="26"/>
          <w:szCs w:val="26"/>
          <w:u w:val="single"/>
          <w:rtl/>
        </w:rPr>
        <w:t>فعاليات مؤيدة للسلطات :</w:t>
      </w:r>
    </w:p>
    <w:p w:rsidR="00572699" w:rsidRDefault="00BD323E">
      <w:pPr>
        <w:widowControl w:val="0"/>
        <w:pBdr>
          <w:top w:val="nil"/>
          <w:left w:val="nil"/>
          <w:bottom w:val="nil"/>
          <w:right w:val="nil"/>
          <w:between w:val="nil"/>
        </w:pBdr>
        <w:tabs>
          <w:tab w:val="left" w:pos="709"/>
        </w:tabs>
        <w:bidi/>
        <w:spacing w:after="120"/>
        <w:jc w:val="both"/>
        <w:rPr>
          <w:color w:val="000000"/>
        </w:rPr>
      </w:pPr>
      <w:r>
        <w:rPr>
          <w:color w:val="000000"/>
          <w:sz w:val="26"/>
          <w:szCs w:val="26"/>
          <w:rtl/>
        </w:rPr>
        <w:t>شهد الربع الأول من العام  تنظيم 3 فعاليات  في القاهرة والمحافظات وكانت جميعها للاحتفال بعيد الشرطة وتأييد قرارات الحكومة</w:t>
      </w:r>
    </w:p>
    <w:p w:rsidR="00572699" w:rsidRDefault="00572699">
      <w:pPr>
        <w:widowControl w:val="0"/>
        <w:pBdr>
          <w:top w:val="nil"/>
          <w:left w:val="nil"/>
          <w:bottom w:val="nil"/>
          <w:right w:val="nil"/>
          <w:between w:val="nil"/>
        </w:pBdr>
        <w:tabs>
          <w:tab w:val="left" w:pos="709"/>
        </w:tabs>
        <w:bidi/>
        <w:spacing w:after="120"/>
        <w:jc w:val="both"/>
        <w:rPr>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sz w:val="26"/>
          <w:szCs w:val="26"/>
        </w:rPr>
      </w:pPr>
    </w:p>
    <w:p w:rsidR="00572699" w:rsidRDefault="00572699">
      <w:pPr>
        <w:widowControl w:val="0"/>
        <w:pBdr>
          <w:top w:val="nil"/>
          <w:left w:val="nil"/>
          <w:bottom w:val="nil"/>
          <w:right w:val="nil"/>
          <w:between w:val="nil"/>
        </w:pBdr>
        <w:tabs>
          <w:tab w:val="left" w:pos="709"/>
        </w:tabs>
        <w:bidi/>
        <w:spacing w:after="120"/>
        <w:jc w:val="both"/>
        <w:rPr>
          <w:sz w:val="26"/>
          <w:szCs w:val="26"/>
        </w:rPr>
      </w:pPr>
    </w:p>
    <w:p w:rsidR="00572699" w:rsidRPr="007C0E8C" w:rsidRDefault="00BD323E">
      <w:pPr>
        <w:widowControl w:val="0"/>
        <w:pBdr>
          <w:top w:val="nil"/>
          <w:left w:val="nil"/>
          <w:bottom w:val="nil"/>
          <w:right w:val="nil"/>
          <w:between w:val="nil"/>
        </w:pBdr>
        <w:tabs>
          <w:tab w:val="left" w:pos="709"/>
        </w:tabs>
        <w:bidi/>
        <w:spacing w:after="120"/>
        <w:jc w:val="both"/>
        <w:rPr>
          <w:bCs/>
          <w:color w:val="000000"/>
          <w:sz w:val="28"/>
          <w:szCs w:val="28"/>
          <w:u w:val="single"/>
        </w:rPr>
      </w:pPr>
      <w:r w:rsidRPr="007C0E8C">
        <w:rPr>
          <w:bCs/>
          <w:color w:val="000000"/>
          <w:sz w:val="28"/>
          <w:szCs w:val="28"/>
          <w:u w:val="single"/>
          <w:rtl/>
        </w:rPr>
        <w:t>ثانيا: المحاكمات</w:t>
      </w:r>
    </w:p>
    <w:p w:rsidR="00572699" w:rsidRDefault="00BD323E">
      <w:pPr>
        <w:widowControl w:val="0"/>
        <w:pBdr>
          <w:top w:val="nil"/>
          <w:left w:val="nil"/>
          <w:bottom w:val="nil"/>
          <w:right w:val="nil"/>
          <w:between w:val="nil"/>
        </w:pBdr>
        <w:tabs>
          <w:tab w:val="left" w:pos="709"/>
        </w:tabs>
        <w:bidi/>
        <w:spacing w:after="120"/>
        <w:jc w:val="both"/>
        <w:rPr>
          <w:color w:val="000000"/>
          <w:sz w:val="26"/>
          <w:szCs w:val="26"/>
          <w:rtl/>
        </w:rPr>
      </w:pPr>
      <w:r>
        <w:rPr>
          <w:color w:val="000000"/>
          <w:sz w:val="26"/>
          <w:szCs w:val="26"/>
          <w:rtl/>
        </w:rPr>
        <w:lastRenderedPageBreak/>
        <w:t xml:space="preserve">شهد الربع الأول من العام  نظر القضاء المصري 43 محاكمة متداولة، و صدور 17 أحكام بالإدانة، و 8 أحكام  بالبراءة، وصدرت 4 أحكام بالإعدام ضد 41 متهم. </w:t>
      </w:r>
    </w:p>
    <w:p w:rsidR="007C0E8C" w:rsidRDefault="007C0E8C" w:rsidP="007C0E8C">
      <w:pPr>
        <w:widowControl w:val="0"/>
        <w:pBdr>
          <w:top w:val="nil"/>
          <w:left w:val="nil"/>
          <w:bottom w:val="nil"/>
          <w:right w:val="nil"/>
          <w:between w:val="nil"/>
        </w:pBdr>
        <w:tabs>
          <w:tab w:val="left" w:pos="709"/>
        </w:tabs>
        <w:bidi/>
        <w:spacing w:after="120"/>
        <w:jc w:val="both"/>
        <w:rPr>
          <w:color w:val="000000"/>
        </w:rPr>
      </w:pPr>
      <w:r>
        <w:rPr>
          <w:noProof/>
          <w:color w:val="000000"/>
        </w:rPr>
        <w:drawing>
          <wp:inline distT="0" distB="0" distL="0" distR="0">
            <wp:extent cx="5943600" cy="27165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أعداد-و-توزيعات-المحاكمات-بالنسبة-للقوي-المنظمة-لها.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716530"/>
                    </a:xfrm>
                    <a:prstGeom prst="rect">
                      <a:avLst/>
                    </a:prstGeom>
                  </pic:spPr>
                </pic:pic>
              </a:graphicData>
            </a:graphic>
          </wp:inline>
        </w:drawing>
      </w:r>
    </w:p>
    <w:p w:rsidR="00572699" w:rsidRDefault="00BD323E">
      <w:pPr>
        <w:widowControl w:val="0"/>
        <w:pBdr>
          <w:top w:val="nil"/>
          <w:left w:val="nil"/>
          <w:bottom w:val="nil"/>
          <w:right w:val="nil"/>
          <w:between w:val="nil"/>
        </w:pBdr>
        <w:tabs>
          <w:tab w:val="left" w:pos="709"/>
        </w:tabs>
        <w:bidi/>
        <w:spacing w:after="120"/>
        <w:jc w:val="both"/>
        <w:rPr>
          <w:b/>
          <w:color w:val="000000"/>
          <w:sz w:val="26"/>
          <w:szCs w:val="26"/>
          <w:u w:val="single"/>
        </w:rPr>
      </w:pPr>
      <w:r>
        <w:rPr>
          <w:b/>
          <w:color w:val="000000"/>
          <w:sz w:val="26"/>
          <w:szCs w:val="26"/>
        </w:rPr>
        <w:tab/>
        <w:t xml:space="preserve">1 - </w:t>
      </w:r>
      <w:r>
        <w:rPr>
          <w:b/>
          <w:color w:val="000000"/>
          <w:sz w:val="26"/>
          <w:szCs w:val="26"/>
          <w:u w:val="single"/>
          <w:rtl/>
        </w:rPr>
        <w:t>المحاكمات المتداولة:</w:t>
      </w: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color w:val="000000"/>
          <w:sz w:val="26"/>
          <w:szCs w:val="26"/>
          <w:rtl/>
        </w:rPr>
        <w:t xml:space="preserve">وكان توزيع الـ 47 محاكمة المتداولة والتي لم يتم الفصل فيها، </w:t>
      </w:r>
      <w:r>
        <w:rPr>
          <w:color w:val="000000"/>
          <w:sz w:val="26"/>
          <w:szCs w:val="26"/>
          <w:rtl/>
        </w:rPr>
        <w:t>كما يلي:</w:t>
      </w:r>
    </w:p>
    <w:p w:rsidR="00572699" w:rsidRDefault="00BD323E">
      <w:pPr>
        <w:widowControl w:val="0"/>
        <w:numPr>
          <w:ilvl w:val="0"/>
          <w:numId w:val="3"/>
        </w:numPr>
        <w:pBdr>
          <w:top w:val="nil"/>
          <w:left w:val="nil"/>
          <w:bottom w:val="nil"/>
          <w:right w:val="nil"/>
          <w:between w:val="nil"/>
        </w:pBdr>
        <w:tabs>
          <w:tab w:val="left" w:pos="709"/>
        </w:tabs>
        <w:bidi/>
        <w:spacing w:after="120"/>
        <w:jc w:val="both"/>
        <w:rPr>
          <w:color w:val="00000A"/>
          <w:sz w:val="26"/>
          <w:szCs w:val="26"/>
        </w:rPr>
      </w:pPr>
      <w:r>
        <w:rPr>
          <w:color w:val="000000"/>
          <w:sz w:val="26"/>
          <w:szCs w:val="26"/>
          <w:rtl/>
        </w:rPr>
        <w:t>32 محاكمة لجماعة الإخوان وتحالف دعم الشرعية.</w:t>
      </w:r>
    </w:p>
    <w:p w:rsidR="00572699" w:rsidRDefault="00BD323E">
      <w:pPr>
        <w:widowControl w:val="0"/>
        <w:numPr>
          <w:ilvl w:val="0"/>
          <w:numId w:val="3"/>
        </w:numPr>
        <w:pBdr>
          <w:top w:val="nil"/>
          <w:left w:val="nil"/>
          <w:bottom w:val="nil"/>
          <w:right w:val="nil"/>
          <w:between w:val="nil"/>
        </w:pBdr>
        <w:tabs>
          <w:tab w:val="left" w:pos="709"/>
        </w:tabs>
        <w:bidi/>
        <w:spacing w:after="120"/>
        <w:jc w:val="both"/>
        <w:rPr>
          <w:color w:val="00000A"/>
          <w:sz w:val="26"/>
          <w:szCs w:val="26"/>
        </w:rPr>
      </w:pPr>
      <w:r>
        <w:rPr>
          <w:color w:val="000000"/>
          <w:sz w:val="26"/>
          <w:szCs w:val="26"/>
          <w:rtl/>
        </w:rPr>
        <w:t>6 محاكمة للقوى المدنية الديمقراطية.</w:t>
      </w:r>
    </w:p>
    <w:p w:rsidR="00572699" w:rsidRDefault="00BD323E">
      <w:pPr>
        <w:widowControl w:val="0"/>
        <w:numPr>
          <w:ilvl w:val="0"/>
          <w:numId w:val="3"/>
        </w:numPr>
        <w:pBdr>
          <w:top w:val="nil"/>
          <w:left w:val="nil"/>
          <w:bottom w:val="nil"/>
          <w:right w:val="nil"/>
          <w:between w:val="nil"/>
        </w:pBdr>
        <w:tabs>
          <w:tab w:val="left" w:pos="709"/>
        </w:tabs>
        <w:bidi/>
        <w:spacing w:after="120"/>
        <w:jc w:val="both"/>
        <w:rPr>
          <w:color w:val="00000A"/>
          <w:sz w:val="26"/>
          <w:szCs w:val="26"/>
        </w:rPr>
      </w:pPr>
      <w:r>
        <w:rPr>
          <w:color w:val="000000"/>
          <w:sz w:val="26"/>
          <w:szCs w:val="26"/>
          <w:rtl/>
        </w:rPr>
        <w:t>3 محاكمات المنتمين لنظام مبارك.</w:t>
      </w:r>
    </w:p>
    <w:p w:rsidR="00572699" w:rsidRDefault="00BD323E">
      <w:pPr>
        <w:widowControl w:val="0"/>
        <w:numPr>
          <w:ilvl w:val="0"/>
          <w:numId w:val="3"/>
        </w:numPr>
        <w:pBdr>
          <w:top w:val="nil"/>
          <w:left w:val="nil"/>
          <w:bottom w:val="nil"/>
          <w:right w:val="nil"/>
          <w:between w:val="nil"/>
        </w:pBdr>
        <w:tabs>
          <w:tab w:val="left" w:pos="709"/>
        </w:tabs>
        <w:bidi/>
        <w:spacing w:after="120"/>
        <w:jc w:val="both"/>
        <w:rPr>
          <w:color w:val="00000A"/>
          <w:sz w:val="26"/>
          <w:szCs w:val="26"/>
        </w:rPr>
      </w:pPr>
      <w:r>
        <w:rPr>
          <w:color w:val="00000A"/>
          <w:sz w:val="26"/>
          <w:szCs w:val="26"/>
          <w:rtl/>
        </w:rPr>
        <w:t>2 محاكمات المنتمين لنظام ما بعد 30 يونيو.</w:t>
      </w:r>
    </w:p>
    <w:p w:rsidR="00572699" w:rsidRDefault="00BD323E">
      <w:pPr>
        <w:widowControl w:val="0"/>
        <w:numPr>
          <w:ilvl w:val="0"/>
          <w:numId w:val="3"/>
        </w:numPr>
        <w:pBdr>
          <w:top w:val="nil"/>
          <w:left w:val="nil"/>
          <w:bottom w:val="nil"/>
          <w:right w:val="nil"/>
          <w:between w:val="nil"/>
        </w:pBdr>
        <w:tabs>
          <w:tab w:val="left" w:pos="709"/>
        </w:tabs>
        <w:bidi/>
        <w:spacing w:after="120"/>
        <w:jc w:val="both"/>
        <w:rPr>
          <w:color w:val="00000A"/>
          <w:sz w:val="26"/>
          <w:szCs w:val="26"/>
        </w:rPr>
      </w:pPr>
      <w:r>
        <w:rPr>
          <w:color w:val="000000"/>
          <w:sz w:val="26"/>
          <w:szCs w:val="26"/>
          <w:rtl/>
        </w:rPr>
        <w:t>بينما نظر القضاء العسكري 5 محاكمات مثل لها 1132 من المواطنين المدنيين.</w:t>
      </w:r>
    </w:p>
    <w:p w:rsidR="00572699" w:rsidRDefault="00BD323E">
      <w:pPr>
        <w:widowControl w:val="0"/>
        <w:pBdr>
          <w:top w:val="nil"/>
          <w:left w:val="nil"/>
          <w:bottom w:val="nil"/>
          <w:right w:val="nil"/>
          <w:between w:val="nil"/>
        </w:pBdr>
        <w:tabs>
          <w:tab w:val="left" w:pos="709"/>
        </w:tabs>
        <w:bidi/>
        <w:spacing w:after="120"/>
        <w:jc w:val="center"/>
        <w:rPr>
          <w:b/>
          <w:color w:val="000000"/>
          <w:sz w:val="26"/>
          <w:szCs w:val="26"/>
          <w:u w:val="single"/>
        </w:rPr>
      </w:pPr>
      <w:r>
        <w:rPr>
          <w:b/>
          <w:color w:val="000000"/>
          <w:sz w:val="26"/>
          <w:szCs w:val="26"/>
          <w:u w:val="single"/>
          <w:rtl/>
        </w:rPr>
        <w:t xml:space="preserve">والرسم التالي </w:t>
      </w:r>
      <w:r>
        <w:rPr>
          <w:b/>
          <w:color w:val="000000"/>
          <w:sz w:val="26"/>
          <w:szCs w:val="26"/>
          <w:u w:val="single"/>
          <w:rtl/>
        </w:rPr>
        <w:t>يوضح النسب المئوية للمحاكمات المتداولة</w:t>
      </w:r>
    </w:p>
    <w:tbl>
      <w:tblPr>
        <w:tblStyle w:val="a4"/>
        <w:bidiVisual/>
        <w:tblW w:w="10243" w:type="dxa"/>
        <w:tblInd w:w="125"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1986"/>
        <w:gridCol w:w="2138"/>
        <w:gridCol w:w="1875"/>
        <w:gridCol w:w="1945"/>
        <w:gridCol w:w="2299"/>
      </w:tblGrid>
      <w:tr w:rsidR="00572699">
        <w:tc>
          <w:tcPr>
            <w:tcW w:w="1986" w:type="dxa"/>
            <w:tcBorders>
              <w:top w:val="single" w:sz="4" w:space="0" w:color="000001"/>
              <w:left w:val="single" w:sz="4" w:space="0" w:color="000001"/>
              <w:bottom w:val="single" w:sz="4" w:space="0" w:color="000001"/>
            </w:tcBorders>
            <w:shd w:val="clear" w:color="auto" w:fill="FFFFFF"/>
          </w:tcPr>
          <w:p w:rsidR="00572699" w:rsidRDefault="00BD323E">
            <w:pPr>
              <w:widowControl w:val="0"/>
              <w:pBdr>
                <w:top w:val="nil"/>
                <w:left w:val="nil"/>
                <w:bottom w:val="nil"/>
                <w:right w:val="nil"/>
                <w:between w:val="nil"/>
              </w:pBdr>
              <w:tabs>
                <w:tab w:val="left" w:pos="709"/>
              </w:tabs>
              <w:bidi/>
              <w:spacing w:after="200" w:line="276" w:lineRule="auto"/>
              <w:jc w:val="center"/>
              <w:rPr>
                <w:color w:val="000000"/>
                <w:sz w:val="26"/>
                <w:szCs w:val="26"/>
              </w:rPr>
            </w:pPr>
            <w:r>
              <w:rPr>
                <w:color w:val="00000A"/>
                <w:sz w:val="26"/>
                <w:szCs w:val="26"/>
                <w:rtl/>
              </w:rPr>
              <w:t>محاكمات نظام مبارك</w:t>
            </w:r>
          </w:p>
        </w:tc>
        <w:tc>
          <w:tcPr>
            <w:tcW w:w="2138" w:type="dxa"/>
            <w:tcBorders>
              <w:top w:val="single" w:sz="4" w:space="0" w:color="000001"/>
              <w:left w:val="single" w:sz="4" w:space="0" w:color="000001"/>
              <w:bottom w:val="single" w:sz="4" w:space="0" w:color="000001"/>
            </w:tcBorders>
            <w:shd w:val="clear" w:color="auto" w:fill="FFFFFF"/>
          </w:tcPr>
          <w:p w:rsidR="00572699" w:rsidRDefault="00BD323E">
            <w:pPr>
              <w:widowControl w:val="0"/>
              <w:pBdr>
                <w:top w:val="nil"/>
                <w:left w:val="nil"/>
                <w:bottom w:val="nil"/>
                <w:right w:val="nil"/>
                <w:between w:val="nil"/>
              </w:pBdr>
              <w:tabs>
                <w:tab w:val="left" w:pos="709"/>
              </w:tabs>
              <w:bidi/>
              <w:spacing w:after="200" w:line="276" w:lineRule="auto"/>
              <w:jc w:val="center"/>
              <w:rPr>
                <w:color w:val="000000"/>
                <w:sz w:val="26"/>
                <w:szCs w:val="26"/>
              </w:rPr>
            </w:pPr>
            <w:r>
              <w:rPr>
                <w:color w:val="00000A"/>
                <w:sz w:val="26"/>
                <w:szCs w:val="26"/>
                <w:rtl/>
              </w:rPr>
              <w:t>محاكمات جماعة الإخوان وتحالف دعم الشرعية</w:t>
            </w:r>
          </w:p>
        </w:tc>
        <w:tc>
          <w:tcPr>
            <w:tcW w:w="1875" w:type="dxa"/>
            <w:tcBorders>
              <w:top w:val="single" w:sz="4" w:space="0" w:color="000001"/>
              <w:left w:val="single" w:sz="4" w:space="0" w:color="000001"/>
              <w:bottom w:val="single" w:sz="4" w:space="0" w:color="000001"/>
              <w:right w:val="single" w:sz="4" w:space="0" w:color="000001"/>
            </w:tcBorders>
            <w:shd w:val="clear" w:color="auto" w:fill="FFFFFF"/>
          </w:tcPr>
          <w:p w:rsidR="00572699" w:rsidRDefault="00BD323E">
            <w:pPr>
              <w:widowControl w:val="0"/>
              <w:pBdr>
                <w:top w:val="nil"/>
                <w:left w:val="nil"/>
                <w:bottom w:val="nil"/>
                <w:right w:val="nil"/>
                <w:between w:val="nil"/>
              </w:pBdr>
              <w:tabs>
                <w:tab w:val="left" w:pos="709"/>
              </w:tabs>
              <w:bidi/>
              <w:spacing w:after="200" w:line="276" w:lineRule="auto"/>
              <w:jc w:val="center"/>
              <w:rPr>
                <w:color w:val="000000"/>
                <w:sz w:val="26"/>
                <w:szCs w:val="26"/>
              </w:rPr>
            </w:pPr>
            <w:r>
              <w:rPr>
                <w:color w:val="00000A"/>
                <w:sz w:val="26"/>
                <w:szCs w:val="26"/>
                <w:rtl/>
              </w:rPr>
              <w:t>محاكمات للقوى المدنية الديمقراطية</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572699" w:rsidRDefault="00BD323E">
            <w:pPr>
              <w:widowControl w:val="0"/>
              <w:pBdr>
                <w:top w:val="nil"/>
                <w:left w:val="nil"/>
                <w:bottom w:val="nil"/>
                <w:right w:val="nil"/>
                <w:between w:val="nil"/>
              </w:pBdr>
              <w:tabs>
                <w:tab w:val="left" w:pos="709"/>
              </w:tabs>
              <w:bidi/>
              <w:spacing w:after="200" w:line="276" w:lineRule="auto"/>
              <w:jc w:val="center"/>
              <w:rPr>
                <w:color w:val="000000"/>
                <w:sz w:val="26"/>
                <w:szCs w:val="26"/>
              </w:rPr>
            </w:pPr>
            <w:r>
              <w:rPr>
                <w:color w:val="00000A"/>
                <w:sz w:val="26"/>
                <w:szCs w:val="26"/>
                <w:rtl/>
              </w:rPr>
              <w:t>عسكرية محاكمات المدنيين</w:t>
            </w:r>
          </w:p>
        </w:tc>
        <w:tc>
          <w:tcPr>
            <w:tcW w:w="229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572699" w:rsidRDefault="00BD323E">
            <w:pPr>
              <w:widowControl w:val="0"/>
              <w:pBdr>
                <w:top w:val="nil"/>
                <w:left w:val="nil"/>
                <w:bottom w:val="nil"/>
                <w:right w:val="nil"/>
                <w:between w:val="nil"/>
              </w:pBdr>
              <w:tabs>
                <w:tab w:val="left" w:pos="709"/>
              </w:tabs>
              <w:bidi/>
              <w:spacing w:after="200" w:line="276" w:lineRule="auto"/>
              <w:jc w:val="center"/>
              <w:rPr>
                <w:color w:val="000000"/>
                <w:sz w:val="26"/>
                <w:szCs w:val="26"/>
              </w:rPr>
            </w:pPr>
            <w:r>
              <w:rPr>
                <w:color w:val="00000A"/>
                <w:sz w:val="26"/>
                <w:szCs w:val="26"/>
                <w:rtl/>
              </w:rPr>
              <w:t>محاكمات لنظام ما بعد 30 يونيو</w:t>
            </w:r>
          </w:p>
        </w:tc>
      </w:tr>
      <w:tr w:rsidR="00572699">
        <w:tc>
          <w:tcPr>
            <w:tcW w:w="1986" w:type="dxa"/>
            <w:tcBorders>
              <w:top w:val="single" w:sz="4" w:space="0" w:color="000001"/>
              <w:left w:val="single" w:sz="4" w:space="0" w:color="000001"/>
              <w:bottom w:val="single" w:sz="4" w:space="0" w:color="000001"/>
            </w:tcBorders>
            <w:shd w:val="clear" w:color="auto" w:fill="FFFFFF"/>
          </w:tcPr>
          <w:p w:rsidR="00572699" w:rsidRDefault="00BD323E">
            <w:pPr>
              <w:widowControl w:val="0"/>
              <w:pBdr>
                <w:top w:val="nil"/>
                <w:left w:val="nil"/>
                <w:bottom w:val="nil"/>
                <w:right w:val="nil"/>
                <w:between w:val="nil"/>
              </w:pBdr>
              <w:tabs>
                <w:tab w:val="left" w:pos="709"/>
              </w:tabs>
              <w:bidi/>
              <w:spacing w:after="200" w:line="276" w:lineRule="auto"/>
              <w:jc w:val="center"/>
              <w:rPr>
                <w:color w:val="000000"/>
                <w:sz w:val="26"/>
                <w:szCs w:val="26"/>
              </w:rPr>
            </w:pPr>
            <w:r>
              <w:rPr>
                <w:color w:val="000000"/>
                <w:sz w:val="26"/>
                <w:szCs w:val="26"/>
              </w:rPr>
              <w:t>6%</w:t>
            </w:r>
          </w:p>
        </w:tc>
        <w:tc>
          <w:tcPr>
            <w:tcW w:w="2138" w:type="dxa"/>
            <w:tcBorders>
              <w:top w:val="single" w:sz="4" w:space="0" w:color="000001"/>
              <w:left w:val="single" w:sz="4" w:space="0" w:color="000001"/>
              <w:bottom w:val="single" w:sz="4" w:space="0" w:color="000001"/>
            </w:tcBorders>
            <w:shd w:val="clear" w:color="auto" w:fill="FFFFFF"/>
          </w:tcPr>
          <w:p w:rsidR="00572699" w:rsidRDefault="00BD323E">
            <w:pPr>
              <w:widowControl w:val="0"/>
              <w:pBdr>
                <w:top w:val="nil"/>
                <w:left w:val="nil"/>
                <w:bottom w:val="nil"/>
                <w:right w:val="nil"/>
                <w:between w:val="nil"/>
              </w:pBdr>
              <w:tabs>
                <w:tab w:val="left" w:pos="709"/>
              </w:tabs>
              <w:bidi/>
              <w:spacing w:after="200" w:line="276" w:lineRule="auto"/>
              <w:jc w:val="center"/>
              <w:rPr>
                <w:color w:val="000000"/>
                <w:sz w:val="26"/>
                <w:szCs w:val="26"/>
              </w:rPr>
            </w:pPr>
            <w:r>
              <w:rPr>
                <w:color w:val="000000"/>
                <w:sz w:val="26"/>
                <w:szCs w:val="26"/>
              </w:rPr>
              <w:t>67%</w:t>
            </w:r>
          </w:p>
        </w:tc>
        <w:tc>
          <w:tcPr>
            <w:tcW w:w="1875" w:type="dxa"/>
            <w:tcBorders>
              <w:top w:val="single" w:sz="4" w:space="0" w:color="000001"/>
              <w:left w:val="single" w:sz="4" w:space="0" w:color="000001"/>
              <w:bottom w:val="single" w:sz="4" w:space="0" w:color="000001"/>
              <w:right w:val="single" w:sz="4" w:space="0" w:color="000001"/>
            </w:tcBorders>
            <w:shd w:val="clear" w:color="auto" w:fill="FFFFFF"/>
          </w:tcPr>
          <w:p w:rsidR="00572699" w:rsidRDefault="00BD323E">
            <w:pPr>
              <w:widowControl w:val="0"/>
              <w:pBdr>
                <w:top w:val="nil"/>
                <w:left w:val="nil"/>
                <w:bottom w:val="nil"/>
                <w:right w:val="nil"/>
                <w:between w:val="nil"/>
              </w:pBdr>
              <w:tabs>
                <w:tab w:val="left" w:pos="709"/>
              </w:tabs>
              <w:bidi/>
              <w:spacing w:after="200" w:line="276" w:lineRule="auto"/>
              <w:jc w:val="center"/>
              <w:rPr>
                <w:color w:val="000000"/>
                <w:sz w:val="26"/>
                <w:szCs w:val="26"/>
              </w:rPr>
            </w:pPr>
            <w:r>
              <w:rPr>
                <w:color w:val="000000"/>
                <w:sz w:val="26"/>
                <w:szCs w:val="26"/>
              </w:rPr>
              <w:t>13%</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572699" w:rsidRDefault="00BD323E">
            <w:pPr>
              <w:widowControl w:val="0"/>
              <w:pBdr>
                <w:top w:val="nil"/>
                <w:left w:val="nil"/>
                <w:bottom w:val="nil"/>
                <w:right w:val="nil"/>
                <w:between w:val="nil"/>
              </w:pBdr>
              <w:tabs>
                <w:tab w:val="left" w:pos="709"/>
              </w:tabs>
              <w:bidi/>
              <w:spacing w:after="200" w:line="276" w:lineRule="auto"/>
              <w:jc w:val="center"/>
              <w:rPr>
                <w:color w:val="000000"/>
                <w:sz w:val="26"/>
                <w:szCs w:val="26"/>
              </w:rPr>
            </w:pPr>
            <w:r>
              <w:rPr>
                <w:color w:val="000000"/>
                <w:sz w:val="26"/>
                <w:szCs w:val="26"/>
              </w:rPr>
              <w:t>10%</w:t>
            </w:r>
          </w:p>
        </w:tc>
        <w:tc>
          <w:tcPr>
            <w:tcW w:w="2299"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572699" w:rsidRDefault="00BD323E">
            <w:pPr>
              <w:widowControl w:val="0"/>
              <w:pBdr>
                <w:top w:val="nil"/>
                <w:left w:val="nil"/>
                <w:bottom w:val="nil"/>
                <w:right w:val="nil"/>
                <w:between w:val="nil"/>
              </w:pBdr>
              <w:tabs>
                <w:tab w:val="left" w:pos="709"/>
              </w:tabs>
              <w:bidi/>
              <w:spacing w:after="200" w:line="276" w:lineRule="auto"/>
              <w:jc w:val="center"/>
              <w:rPr>
                <w:color w:val="000000"/>
                <w:sz w:val="26"/>
                <w:szCs w:val="26"/>
              </w:rPr>
            </w:pPr>
            <w:r>
              <w:rPr>
                <w:color w:val="000000"/>
                <w:sz w:val="26"/>
                <w:szCs w:val="26"/>
              </w:rPr>
              <w:t>4%</w:t>
            </w:r>
          </w:p>
        </w:tc>
      </w:tr>
    </w:tbl>
    <w:p w:rsidR="00572699" w:rsidRDefault="00572699">
      <w:pPr>
        <w:widowControl w:val="0"/>
        <w:pBdr>
          <w:top w:val="nil"/>
          <w:left w:val="nil"/>
          <w:bottom w:val="nil"/>
          <w:right w:val="nil"/>
          <w:between w:val="nil"/>
        </w:pBdr>
        <w:tabs>
          <w:tab w:val="left" w:pos="709"/>
        </w:tabs>
        <w:bidi/>
        <w:spacing w:after="120"/>
        <w:jc w:val="both"/>
        <w:rPr>
          <w:b/>
          <w:color w:val="000000"/>
          <w:sz w:val="26"/>
          <w:szCs w:val="26"/>
          <w:u w:val="single"/>
        </w:rPr>
      </w:pPr>
    </w:p>
    <w:p w:rsidR="00572699" w:rsidRDefault="00BD323E">
      <w:pPr>
        <w:widowControl w:val="0"/>
        <w:pBdr>
          <w:top w:val="nil"/>
          <w:left w:val="nil"/>
          <w:bottom w:val="nil"/>
          <w:right w:val="nil"/>
          <w:between w:val="nil"/>
        </w:pBdr>
        <w:tabs>
          <w:tab w:val="left" w:pos="709"/>
        </w:tabs>
        <w:bidi/>
        <w:spacing w:after="120"/>
        <w:jc w:val="both"/>
        <w:rPr>
          <w:b/>
          <w:color w:val="000000"/>
          <w:sz w:val="26"/>
          <w:szCs w:val="26"/>
          <w:u w:val="single"/>
        </w:rPr>
      </w:pPr>
      <w:r>
        <w:rPr>
          <w:b/>
          <w:color w:val="000000"/>
          <w:sz w:val="26"/>
          <w:szCs w:val="26"/>
          <w:u w:val="single"/>
          <w:rtl/>
        </w:rPr>
        <w:t xml:space="preserve">وكانت أبرز محاكمات جماعة الإخوان </w:t>
      </w:r>
      <w:r>
        <w:rPr>
          <w:b/>
          <w:color w:val="000000"/>
          <w:sz w:val="26"/>
          <w:szCs w:val="26"/>
          <w:u w:val="single"/>
          <w:rtl/>
        </w:rPr>
        <w:t>المسلمين وتحالف دعم الشرعية :</w:t>
      </w:r>
    </w:p>
    <w:p w:rsidR="00572699" w:rsidRDefault="00BD323E">
      <w:pPr>
        <w:widowControl w:val="0"/>
        <w:numPr>
          <w:ilvl w:val="0"/>
          <w:numId w:val="4"/>
        </w:numPr>
        <w:pBdr>
          <w:top w:val="nil"/>
          <w:left w:val="nil"/>
          <w:bottom w:val="nil"/>
          <w:right w:val="nil"/>
          <w:between w:val="nil"/>
        </w:pBdr>
        <w:tabs>
          <w:tab w:val="left" w:pos="709"/>
        </w:tabs>
        <w:bidi/>
        <w:spacing w:after="120"/>
        <w:jc w:val="both"/>
        <w:rPr>
          <w:color w:val="00000A"/>
          <w:sz w:val="26"/>
          <w:szCs w:val="26"/>
        </w:rPr>
      </w:pPr>
      <w:r>
        <w:rPr>
          <w:color w:val="000000"/>
          <w:sz w:val="26"/>
          <w:szCs w:val="26"/>
          <w:rtl/>
        </w:rPr>
        <w:t xml:space="preserve">القضايا المعروفة إعلاميا بـ ( أحداث طلعت حرب- داعش ولاية الصعيد - فض اعتصام رابعة - حرق نقطة شرطة العتامنة- حرق كنيسة كفر حكيم - كتائب حلوان - جبهة النصرة - أحداث عنف الموسكي - اقتحام قسم شرطة العرب - أحداث عنف 15 مايو- </w:t>
      </w:r>
      <w:r>
        <w:rPr>
          <w:color w:val="000000"/>
          <w:sz w:val="26"/>
          <w:szCs w:val="26"/>
          <w:rtl/>
        </w:rPr>
        <w:t xml:space="preserve">اقتحام قسم التبين - خلية المعصرة - اقتحام مركز شرطة كرداسة - أحداث المغارة) </w:t>
      </w:r>
    </w:p>
    <w:p w:rsidR="00572699" w:rsidRDefault="00BD323E">
      <w:pPr>
        <w:widowControl w:val="0"/>
        <w:pBdr>
          <w:top w:val="nil"/>
          <w:left w:val="nil"/>
          <w:bottom w:val="nil"/>
          <w:right w:val="nil"/>
          <w:between w:val="nil"/>
        </w:pBdr>
        <w:tabs>
          <w:tab w:val="left" w:pos="709"/>
        </w:tabs>
        <w:bidi/>
        <w:spacing w:after="120"/>
        <w:jc w:val="both"/>
        <w:rPr>
          <w:b/>
          <w:color w:val="000000"/>
          <w:sz w:val="26"/>
          <w:szCs w:val="26"/>
          <w:u w:val="single"/>
        </w:rPr>
      </w:pPr>
      <w:r>
        <w:rPr>
          <w:b/>
          <w:color w:val="000000"/>
          <w:sz w:val="26"/>
          <w:szCs w:val="26"/>
          <w:u w:val="single"/>
          <w:rtl/>
        </w:rPr>
        <w:t xml:space="preserve">أما أبرز محاكمات رموز نظام مبارك </w:t>
      </w:r>
    </w:p>
    <w:p w:rsidR="00572699" w:rsidRDefault="00BD323E">
      <w:pPr>
        <w:widowControl w:val="0"/>
        <w:numPr>
          <w:ilvl w:val="0"/>
          <w:numId w:val="8"/>
        </w:numPr>
        <w:pBdr>
          <w:top w:val="nil"/>
          <w:left w:val="nil"/>
          <w:bottom w:val="nil"/>
          <w:right w:val="nil"/>
          <w:between w:val="nil"/>
        </w:pBdr>
        <w:tabs>
          <w:tab w:val="left" w:pos="709"/>
        </w:tabs>
        <w:bidi/>
        <w:spacing w:after="120"/>
        <w:jc w:val="both"/>
        <w:rPr>
          <w:color w:val="00000A"/>
          <w:sz w:val="26"/>
          <w:szCs w:val="26"/>
        </w:rPr>
      </w:pPr>
      <w:r>
        <w:rPr>
          <w:color w:val="000000"/>
          <w:sz w:val="26"/>
          <w:szCs w:val="26"/>
          <w:rtl/>
        </w:rPr>
        <w:lastRenderedPageBreak/>
        <w:t>القضايا المعروفة إعلامياً بـ (فساد وزارة الداخلية، محاكمة صفوت الشريف في الكسب غير المشروع - فساد الجمارك)</w:t>
      </w:r>
    </w:p>
    <w:p w:rsidR="00572699" w:rsidRDefault="00BD323E">
      <w:pPr>
        <w:widowControl w:val="0"/>
        <w:pBdr>
          <w:top w:val="nil"/>
          <w:left w:val="nil"/>
          <w:bottom w:val="nil"/>
          <w:right w:val="nil"/>
          <w:between w:val="nil"/>
        </w:pBdr>
        <w:tabs>
          <w:tab w:val="left" w:pos="709"/>
        </w:tabs>
        <w:bidi/>
        <w:spacing w:after="120"/>
        <w:jc w:val="both"/>
        <w:rPr>
          <w:b/>
          <w:color w:val="000000"/>
          <w:sz w:val="26"/>
          <w:szCs w:val="26"/>
          <w:u w:val="single"/>
        </w:rPr>
      </w:pPr>
      <w:r>
        <w:rPr>
          <w:b/>
          <w:color w:val="000000"/>
          <w:sz w:val="26"/>
          <w:szCs w:val="26"/>
          <w:u w:val="single"/>
          <w:rtl/>
        </w:rPr>
        <w:t>أما أبرز محاكمات القوى المدنية الديمقر</w:t>
      </w:r>
      <w:r>
        <w:rPr>
          <w:b/>
          <w:color w:val="000000"/>
          <w:sz w:val="26"/>
          <w:szCs w:val="26"/>
          <w:u w:val="single"/>
          <w:rtl/>
        </w:rPr>
        <w:t>اطية :</w:t>
      </w:r>
    </w:p>
    <w:p w:rsidR="00572699" w:rsidRDefault="00BD323E">
      <w:pPr>
        <w:widowControl w:val="0"/>
        <w:numPr>
          <w:ilvl w:val="0"/>
          <w:numId w:val="8"/>
        </w:numPr>
        <w:pBdr>
          <w:top w:val="nil"/>
          <w:left w:val="nil"/>
          <w:bottom w:val="nil"/>
          <w:right w:val="nil"/>
          <w:between w:val="nil"/>
        </w:pBdr>
        <w:tabs>
          <w:tab w:val="left" w:pos="709"/>
        </w:tabs>
        <w:bidi/>
        <w:spacing w:after="120"/>
        <w:jc w:val="both"/>
        <w:rPr>
          <w:color w:val="00000A"/>
          <w:sz w:val="26"/>
          <w:szCs w:val="26"/>
        </w:rPr>
      </w:pPr>
      <w:r>
        <w:rPr>
          <w:color w:val="000000"/>
          <w:sz w:val="26"/>
          <w:szCs w:val="26"/>
          <w:rtl/>
        </w:rPr>
        <w:t xml:space="preserve">القضايا المعروفة إعلامياً بـ (مظاليم وسط البلد، محاكمة أهالي جزيرة الوراق،أحداث مجلس الوزراء- الاعتراض على مقتل عفروتو - التحفظ على أموال الدكتور حسن نافعة) </w:t>
      </w:r>
    </w:p>
    <w:p w:rsidR="00572699" w:rsidRDefault="00BD323E">
      <w:pPr>
        <w:widowControl w:val="0"/>
        <w:pBdr>
          <w:top w:val="nil"/>
          <w:left w:val="nil"/>
          <w:bottom w:val="nil"/>
          <w:right w:val="nil"/>
          <w:between w:val="nil"/>
        </w:pBdr>
        <w:tabs>
          <w:tab w:val="left" w:pos="709"/>
        </w:tabs>
        <w:bidi/>
        <w:spacing w:after="120"/>
        <w:jc w:val="both"/>
        <w:rPr>
          <w:b/>
          <w:color w:val="000000"/>
          <w:sz w:val="26"/>
          <w:szCs w:val="26"/>
          <w:u w:val="single"/>
        </w:rPr>
      </w:pPr>
      <w:r>
        <w:rPr>
          <w:b/>
          <w:color w:val="000000"/>
          <w:sz w:val="26"/>
          <w:szCs w:val="26"/>
          <w:u w:val="single"/>
          <w:rtl/>
        </w:rPr>
        <w:t>أما أبرز محاكمات المنتمين لنظام ما بعد 30 يونيو:</w:t>
      </w:r>
    </w:p>
    <w:p w:rsidR="00572699" w:rsidRDefault="00BD323E">
      <w:pPr>
        <w:widowControl w:val="0"/>
        <w:numPr>
          <w:ilvl w:val="0"/>
          <w:numId w:val="8"/>
        </w:numPr>
        <w:pBdr>
          <w:top w:val="nil"/>
          <w:left w:val="nil"/>
          <w:bottom w:val="nil"/>
          <w:right w:val="nil"/>
          <w:between w:val="nil"/>
        </w:pBdr>
        <w:tabs>
          <w:tab w:val="left" w:pos="709"/>
        </w:tabs>
        <w:bidi/>
        <w:spacing w:after="120"/>
        <w:jc w:val="both"/>
        <w:rPr>
          <w:color w:val="00000A"/>
          <w:sz w:val="26"/>
          <w:szCs w:val="26"/>
        </w:rPr>
      </w:pPr>
      <w:r>
        <w:rPr>
          <w:color w:val="000000"/>
          <w:sz w:val="26"/>
          <w:szCs w:val="26"/>
          <w:rtl/>
        </w:rPr>
        <w:t xml:space="preserve">القضايا المعروفة إعلامياً بـ (محاكمة نائب </w:t>
      </w:r>
      <w:r>
        <w:rPr>
          <w:color w:val="000000"/>
          <w:sz w:val="26"/>
          <w:szCs w:val="26"/>
          <w:rtl/>
        </w:rPr>
        <w:t xml:space="preserve">محافظ الاسكندرية الأسبق بالرشوة - محاكمة مسئولي هيئة السكة الحديد في حادث مصر) </w:t>
      </w:r>
    </w:p>
    <w:p w:rsidR="00572699" w:rsidRDefault="00BD323E">
      <w:pPr>
        <w:widowControl w:val="0"/>
        <w:pBdr>
          <w:top w:val="nil"/>
          <w:left w:val="nil"/>
          <w:bottom w:val="nil"/>
          <w:right w:val="nil"/>
          <w:between w:val="nil"/>
        </w:pBdr>
        <w:tabs>
          <w:tab w:val="left" w:pos="709"/>
        </w:tabs>
        <w:bidi/>
        <w:spacing w:after="120"/>
        <w:jc w:val="both"/>
        <w:rPr>
          <w:b/>
          <w:color w:val="000000"/>
          <w:sz w:val="26"/>
          <w:szCs w:val="26"/>
          <w:u w:val="single"/>
        </w:rPr>
      </w:pPr>
      <w:r>
        <w:rPr>
          <w:b/>
          <w:color w:val="000000"/>
          <w:sz w:val="26"/>
          <w:szCs w:val="26"/>
          <w:u w:val="single"/>
          <w:rtl/>
        </w:rPr>
        <w:t>المحاكمات العسكرية للمدنيين :</w:t>
      </w: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color w:val="000000"/>
          <w:sz w:val="26"/>
          <w:szCs w:val="26"/>
          <w:rtl/>
        </w:rPr>
        <w:t>شهد الربع الأول من عام 2020 نظر القضاء العسكري 5 محاكمات متداولة مثل لها 1132 من المدنيين.</w:t>
      </w:r>
    </w:p>
    <w:p w:rsidR="00572699" w:rsidRDefault="00572699">
      <w:pPr>
        <w:widowControl w:val="0"/>
        <w:pBdr>
          <w:top w:val="nil"/>
          <w:left w:val="nil"/>
          <w:bottom w:val="nil"/>
          <w:right w:val="nil"/>
          <w:between w:val="nil"/>
        </w:pBdr>
        <w:tabs>
          <w:tab w:val="left" w:pos="709"/>
        </w:tabs>
        <w:bidi/>
        <w:spacing w:after="120"/>
        <w:ind w:left="720"/>
        <w:jc w:val="both"/>
        <w:rPr>
          <w:color w:val="00000A"/>
          <w:sz w:val="26"/>
          <w:szCs w:val="26"/>
        </w:rPr>
      </w:pPr>
    </w:p>
    <w:p w:rsidR="00572699" w:rsidRDefault="00BD323E">
      <w:pPr>
        <w:widowControl w:val="0"/>
        <w:pBdr>
          <w:top w:val="nil"/>
          <w:left w:val="nil"/>
          <w:bottom w:val="nil"/>
          <w:right w:val="nil"/>
          <w:between w:val="nil"/>
        </w:pBdr>
        <w:tabs>
          <w:tab w:val="left" w:pos="709"/>
        </w:tabs>
        <w:bidi/>
        <w:spacing w:after="120"/>
        <w:ind w:left="720"/>
        <w:jc w:val="both"/>
        <w:rPr>
          <w:color w:val="000000"/>
          <w:sz w:val="26"/>
          <w:szCs w:val="26"/>
          <w:u w:val="single"/>
        </w:rPr>
      </w:pPr>
      <w:r>
        <w:rPr>
          <w:b/>
          <w:color w:val="000000"/>
          <w:sz w:val="26"/>
          <w:szCs w:val="26"/>
          <w:u w:val="single"/>
          <w:rtl/>
        </w:rPr>
        <w:t>2 - أحكام القضاء:</w:t>
      </w:r>
    </w:p>
    <w:p w:rsidR="00572699" w:rsidRDefault="00BD323E">
      <w:pPr>
        <w:widowControl w:val="0"/>
        <w:pBdr>
          <w:top w:val="nil"/>
          <w:left w:val="nil"/>
          <w:bottom w:val="nil"/>
          <w:right w:val="nil"/>
          <w:between w:val="nil"/>
        </w:pBdr>
        <w:tabs>
          <w:tab w:val="left" w:pos="709"/>
        </w:tabs>
        <w:bidi/>
        <w:spacing w:after="120"/>
        <w:ind w:firstLine="709"/>
        <w:jc w:val="both"/>
        <w:rPr>
          <w:color w:val="000000"/>
        </w:rPr>
      </w:pPr>
      <w:r>
        <w:rPr>
          <w:color w:val="000000"/>
          <w:sz w:val="26"/>
          <w:szCs w:val="26"/>
          <w:rtl/>
        </w:rPr>
        <w:t xml:space="preserve">صدر الربع الأول من العام  صدور17 </w:t>
      </w:r>
      <w:r>
        <w:rPr>
          <w:color w:val="000000"/>
          <w:sz w:val="26"/>
          <w:szCs w:val="26"/>
          <w:rtl/>
        </w:rPr>
        <w:t>حكماً بالإدانة، و 8 أحكام بالبراءة وتفاصيلها كما يلي:</w:t>
      </w:r>
    </w:p>
    <w:p w:rsidR="00572699" w:rsidRDefault="00BD323E">
      <w:pPr>
        <w:widowControl w:val="0"/>
        <w:pBdr>
          <w:top w:val="nil"/>
          <w:left w:val="nil"/>
          <w:bottom w:val="nil"/>
          <w:right w:val="nil"/>
          <w:between w:val="nil"/>
        </w:pBdr>
        <w:tabs>
          <w:tab w:val="left" w:pos="709"/>
        </w:tabs>
        <w:bidi/>
        <w:spacing w:after="120"/>
        <w:jc w:val="both"/>
        <w:rPr>
          <w:b/>
          <w:color w:val="000000"/>
          <w:sz w:val="26"/>
          <w:szCs w:val="26"/>
          <w:u w:val="single"/>
        </w:rPr>
      </w:pPr>
      <w:r>
        <w:rPr>
          <w:b/>
          <w:color w:val="000000"/>
          <w:sz w:val="26"/>
          <w:szCs w:val="26"/>
          <w:u w:val="single"/>
          <w:rtl/>
        </w:rPr>
        <w:t>أحكام الإدانة :</w:t>
      </w: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color w:val="000000"/>
          <w:sz w:val="26"/>
          <w:szCs w:val="26"/>
          <w:rtl/>
        </w:rPr>
        <w:t>أصدر القضاء المصري خلال الربع الأول 17  حكماً بالإدانة ، وكان توزيعهم وفقاً لما يلي:</w:t>
      </w:r>
    </w:p>
    <w:p w:rsidR="00572699" w:rsidRDefault="00BD323E">
      <w:pPr>
        <w:widowControl w:val="0"/>
        <w:numPr>
          <w:ilvl w:val="0"/>
          <w:numId w:val="9"/>
        </w:numPr>
        <w:pBdr>
          <w:top w:val="nil"/>
          <w:left w:val="nil"/>
          <w:bottom w:val="nil"/>
          <w:right w:val="nil"/>
          <w:between w:val="nil"/>
        </w:pBdr>
        <w:tabs>
          <w:tab w:val="left" w:pos="709"/>
        </w:tabs>
        <w:bidi/>
        <w:spacing w:after="120"/>
        <w:jc w:val="both"/>
        <w:rPr>
          <w:color w:val="00000A"/>
        </w:rPr>
      </w:pPr>
      <w:r>
        <w:rPr>
          <w:color w:val="000000"/>
          <w:sz w:val="26"/>
          <w:szCs w:val="26"/>
          <w:rtl/>
        </w:rPr>
        <w:t>12 حكم ضد جماعة الإخوان وتحالف دعم الشرعية.</w:t>
      </w:r>
    </w:p>
    <w:p w:rsidR="00572699" w:rsidRDefault="00BD323E">
      <w:pPr>
        <w:widowControl w:val="0"/>
        <w:numPr>
          <w:ilvl w:val="0"/>
          <w:numId w:val="9"/>
        </w:numPr>
        <w:pBdr>
          <w:top w:val="nil"/>
          <w:left w:val="nil"/>
          <w:bottom w:val="nil"/>
          <w:right w:val="nil"/>
          <w:between w:val="nil"/>
        </w:pBdr>
        <w:tabs>
          <w:tab w:val="left" w:pos="709"/>
        </w:tabs>
        <w:bidi/>
        <w:spacing w:after="120"/>
        <w:jc w:val="both"/>
        <w:rPr>
          <w:color w:val="00000A"/>
        </w:rPr>
      </w:pPr>
      <w:r>
        <w:rPr>
          <w:color w:val="000000"/>
          <w:sz w:val="26"/>
          <w:szCs w:val="26"/>
          <w:rtl/>
        </w:rPr>
        <w:t>حكمين ضد نظام ما بعد 30 يونيو</w:t>
      </w:r>
    </w:p>
    <w:p w:rsidR="00572699" w:rsidRDefault="00BD323E">
      <w:pPr>
        <w:widowControl w:val="0"/>
        <w:numPr>
          <w:ilvl w:val="0"/>
          <w:numId w:val="9"/>
        </w:numPr>
        <w:pBdr>
          <w:top w:val="nil"/>
          <w:left w:val="nil"/>
          <w:bottom w:val="nil"/>
          <w:right w:val="nil"/>
          <w:between w:val="nil"/>
        </w:pBdr>
        <w:tabs>
          <w:tab w:val="left" w:pos="709"/>
        </w:tabs>
        <w:bidi/>
        <w:spacing w:after="120"/>
        <w:jc w:val="both"/>
        <w:rPr>
          <w:color w:val="00000A"/>
        </w:rPr>
      </w:pPr>
      <w:r>
        <w:rPr>
          <w:color w:val="000000"/>
          <w:sz w:val="26"/>
          <w:szCs w:val="26"/>
          <w:rtl/>
        </w:rPr>
        <w:t xml:space="preserve">حكمين من القضاء </w:t>
      </w:r>
      <w:r>
        <w:rPr>
          <w:color w:val="000000"/>
          <w:sz w:val="26"/>
          <w:szCs w:val="26"/>
          <w:rtl/>
        </w:rPr>
        <w:t>العسكري ضد مدنيين</w:t>
      </w:r>
    </w:p>
    <w:p w:rsidR="00572699" w:rsidRDefault="00BD323E">
      <w:pPr>
        <w:widowControl w:val="0"/>
        <w:numPr>
          <w:ilvl w:val="0"/>
          <w:numId w:val="9"/>
        </w:numPr>
        <w:pBdr>
          <w:top w:val="nil"/>
          <w:left w:val="nil"/>
          <w:bottom w:val="nil"/>
          <w:right w:val="nil"/>
          <w:between w:val="nil"/>
        </w:pBdr>
        <w:tabs>
          <w:tab w:val="left" w:pos="709"/>
        </w:tabs>
        <w:bidi/>
        <w:spacing w:after="120"/>
        <w:jc w:val="both"/>
        <w:rPr>
          <w:color w:val="00000A"/>
        </w:rPr>
      </w:pPr>
      <w:r>
        <w:rPr>
          <w:color w:val="000000"/>
          <w:sz w:val="26"/>
          <w:szCs w:val="26"/>
          <w:rtl/>
        </w:rPr>
        <w:t>حكم واحد ضد القوى المدنية.</w:t>
      </w:r>
    </w:p>
    <w:p w:rsidR="00572699" w:rsidRDefault="00BD323E">
      <w:pPr>
        <w:widowControl w:val="0"/>
        <w:numPr>
          <w:ilvl w:val="0"/>
          <w:numId w:val="9"/>
        </w:numPr>
        <w:pBdr>
          <w:top w:val="nil"/>
          <w:left w:val="nil"/>
          <w:bottom w:val="nil"/>
          <w:right w:val="nil"/>
          <w:between w:val="nil"/>
        </w:pBdr>
        <w:tabs>
          <w:tab w:val="left" w:pos="709"/>
        </w:tabs>
        <w:bidi/>
        <w:spacing w:after="120"/>
        <w:jc w:val="both"/>
        <w:rPr>
          <w:color w:val="00000A"/>
        </w:rPr>
      </w:pPr>
      <w:r>
        <w:rPr>
          <w:color w:val="000000"/>
          <w:sz w:val="26"/>
          <w:szCs w:val="26"/>
          <w:rtl/>
        </w:rPr>
        <w:t>بينما لما يصدر أي حكم بالإدانة ضد منتمين لنظام مبارك.</w:t>
      </w:r>
    </w:p>
    <w:p w:rsidR="00572699" w:rsidRDefault="00BD323E">
      <w:pPr>
        <w:widowControl w:val="0"/>
        <w:pBdr>
          <w:top w:val="nil"/>
          <w:left w:val="nil"/>
          <w:bottom w:val="nil"/>
          <w:right w:val="nil"/>
          <w:between w:val="nil"/>
        </w:pBdr>
        <w:tabs>
          <w:tab w:val="left" w:pos="709"/>
        </w:tabs>
        <w:bidi/>
        <w:spacing w:after="120"/>
        <w:ind w:left="60"/>
        <w:jc w:val="center"/>
        <w:rPr>
          <w:b/>
          <w:color w:val="000000"/>
          <w:sz w:val="26"/>
          <w:szCs w:val="26"/>
          <w:u w:val="single"/>
        </w:rPr>
      </w:pPr>
      <w:r>
        <w:rPr>
          <w:b/>
          <w:color w:val="000000"/>
          <w:sz w:val="26"/>
          <w:szCs w:val="26"/>
          <w:u w:val="single"/>
          <w:rtl/>
        </w:rPr>
        <w:t>والرسم التالي يوضح توزيع أحكام الإدانة بالنسب المئوية :</w:t>
      </w:r>
    </w:p>
    <w:tbl>
      <w:tblPr>
        <w:tblStyle w:val="a5"/>
        <w:bidiVisual/>
        <w:tblW w:w="7715"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1950"/>
        <w:gridCol w:w="1793"/>
        <w:gridCol w:w="1987"/>
        <w:gridCol w:w="1985"/>
      </w:tblGrid>
      <w:tr w:rsidR="00572699">
        <w:trPr>
          <w:trHeight w:val="680"/>
          <w:jc w:val="center"/>
        </w:trPr>
        <w:tc>
          <w:tcPr>
            <w:tcW w:w="1950"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tl/>
              </w:rPr>
              <w:t>الإخوان وتحالف دعم الشرعية</w:t>
            </w:r>
          </w:p>
        </w:tc>
        <w:tc>
          <w:tcPr>
            <w:tcW w:w="1793"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tl/>
              </w:rPr>
              <w:t>القوى المدنية الديمقراطية</w:t>
            </w:r>
          </w:p>
        </w:tc>
        <w:tc>
          <w:tcPr>
            <w:tcW w:w="1987"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tl/>
              </w:rPr>
              <w:t>حكم عسكري ضد مدنين</w:t>
            </w:r>
          </w:p>
        </w:tc>
        <w:tc>
          <w:tcPr>
            <w:tcW w:w="198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tl/>
              </w:rPr>
              <w:t>متهمين منتمين لنظام ما بعد</w:t>
            </w:r>
            <w:r>
              <w:rPr>
                <w:color w:val="000000"/>
                <w:sz w:val="26"/>
                <w:szCs w:val="26"/>
                <w:rtl/>
              </w:rPr>
              <w:t xml:space="preserve"> 30 يونيو</w:t>
            </w:r>
          </w:p>
        </w:tc>
      </w:tr>
      <w:tr w:rsidR="00572699">
        <w:trPr>
          <w:jc w:val="center"/>
        </w:trPr>
        <w:tc>
          <w:tcPr>
            <w:tcW w:w="1950"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Pr>
              <w:t>70%</w:t>
            </w:r>
          </w:p>
        </w:tc>
        <w:tc>
          <w:tcPr>
            <w:tcW w:w="1793"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Pr>
              <w:t>6%</w:t>
            </w:r>
          </w:p>
        </w:tc>
        <w:tc>
          <w:tcPr>
            <w:tcW w:w="1987"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Pr>
              <w:t>12%</w:t>
            </w:r>
          </w:p>
        </w:tc>
        <w:tc>
          <w:tcPr>
            <w:tcW w:w="198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Pr>
              <w:t>12%</w:t>
            </w:r>
          </w:p>
        </w:tc>
      </w:tr>
    </w:tbl>
    <w:p w:rsidR="00572699" w:rsidRDefault="00572699">
      <w:pPr>
        <w:widowControl w:val="0"/>
        <w:pBdr>
          <w:top w:val="nil"/>
          <w:left w:val="nil"/>
          <w:bottom w:val="nil"/>
          <w:right w:val="nil"/>
          <w:between w:val="nil"/>
        </w:pBdr>
        <w:tabs>
          <w:tab w:val="left" w:pos="709"/>
        </w:tabs>
        <w:bidi/>
        <w:spacing w:after="120"/>
        <w:ind w:left="60"/>
        <w:jc w:val="center"/>
        <w:rPr>
          <w:b/>
          <w:color w:val="000000"/>
          <w:sz w:val="26"/>
          <w:szCs w:val="26"/>
        </w:rPr>
      </w:pP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b/>
          <w:color w:val="000000"/>
          <w:sz w:val="26"/>
          <w:szCs w:val="26"/>
          <w:u w:val="single"/>
          <w:rtl/>
        </w:rPr>
        <w:t>أحكام البراءة:</w:t>
      </w:r>
    </w:p>
    <w:p w:rsidR="00572699" w:rsidRDefault="00BD323E">
      <w:pPr>
        <w:widowControl w:val="0"/>
        <w:pBdr>
          <w:top w:val="nil"/>
          <w:left w:val="nil"/>
          <w:bottom w:val="nil"/>
          <w:right w:val="nil"/>
          <w:between w:val="nil"/>
        </w:pBdr>
        <w:tabs>
          <w:tab w:val="left" w:pos="709"/>
        </w:tabs>
        <w:bidi/>
        <w:spacing w:after="120"/>
        <w:jc w:val="both"/>
        <w:rPr>
          <w:color w:val="000000"/>
        </w:rPr>
      </w:pPr>
      <w:r>
        <w:rPr>
          <w:color w:val="000000"/>
          <w:sz w:val="26"/>
          <w:szCs w:val="26"/>
          <w:rtl/>
        </w:rPr>
        <w:t>صدر خلال الربع الأول 8 أحكام بالبراءة، وكان توزيعهم وفقاً لما يلي:</w:t>
      </w:r>
    </w:p>
    <w:p w:rsidR="00572699" w:rsidRDefault="00BD323E">
      <w:pPr>
        <w:widowControl w:val="0"/>
        <w:numPr>
          <w:ilvl w:val="0"/>
          <w:numId w:val="9"/>
        </w:numPr>
        <w:pBdr>
          <w:top w:val="nil"/>
          <w:left w:val="nil"/>
          <w:bottom w:val="nil"/>
          <w:right w:val="nil"/>
          <w:between w:val="nil"/>
        </w:pBdr>
        <w:tabs>
          <w:tab w:val="left" w:pos="709"/>
        </w:tabs>
        <w:bidi/>
        <w:spacing w:after="120"/>
        <w:jc w:val="both"/>
        <w:rPr>
          <w:color w:val="00000A"/>
        </w:rPr>
      </w:pPr>
      <w:r>
        <w:rPr>
          <w:color w:val="00000A"/>
          <w:sz w:val="26"/>
          <w:szCs w:val="26"/>
          <w:rtl/>
        </w:rPr>
        <w:t>4 أحكام للإخوان وتحالف دعم الشرعية.</w:t>
      </w:r>
    </w:p>
    <w:p w:rsidR="00572699" w:rsidRDefault="00BD323E">
      <w:pPr>
        <w:widowControl w:val="0"/>
        <w:numPr>
          <w:ilvl w:val="0"/>
          <w:numId w:val="9"/>
        </w:numPr>
        <w:pBdr>
          <w:top w:val="nil"/>
          <w:left w:val="nil"/>
          <w:bottom w:val="nil"/>
          <w:right w:val="nil"/>
          <w:between w:val="nil"/>
        </w:pBdr>
        <w:tabs>
          <w:tab w:val="left" w:pos="709"/>
        </w:tabs>
        <w:bidi/>
        <w:spacing w:after="120"/>
        <w:jc w:val="both"/>
        <w:rPr>
          <w:color w:val="00000A"/>
        </w:rPr>
      </w:pPr>
      <w:r>
        <w:rPr>
          <w:color w:val="00000A"/>
          <w:sz w:val="26"/>
          <w:szCs w:val="26"/>
          <w:rtl/>
        </w:rPr>
        <w:t>حكمين في محاكمات عسكرية للمدنيين</w:t>
      </w:r>
    </w:p>
    <w:p w:rsidR="00572699" w:rsidRDefault="00BD323E">
      <w:pPr>
        <w:widowControl w:val="0"/>
        <w:numPr>
          <w:ilvl w:val="0"/>
          <w:numId w:val="9"/>
        </w:numPr>
        <w:pBdr>
          <w:top w:val="nil"/>
          <w:left w:val="nil"/>
          <w:bottom w:val="nil"/>
          <w:right w:val="nil"/>
          <w:between w:val="nil"/>
        </w:pBdr>
        <w:tabs>
          <w:tab w:val="left" w:pos="709"/>
        </w:tabs>
        <w:bidi/>
        <w:spacing w:after="120"/>
        <w:jc w:val="both"/>
        <w:rPr>
          <w:color w:val="00000A"/>
        </w:rPr>
      </w:pPr>
      <w:r>
        <w:rPr>
          <w:color w:val="000000"/>
          <w:sz w:val="26"/>
          <w:szCs w:val="26"/>
          <w:rtl/>
        </w:rPr>
        <w:t>حكم للقوى المدنية الديمقراطية.</w:t>
      </w:r>
    </w:p>
    <w:p w:rsidR="00572699" w:rsidRDefault="00BD323E">
      <w:pPr>
        <w:widowControl w:val="0"/>
        <w:numPr>
          <w:ilvl w:val="0"/>
          <w:numId w:val="9"/>
        </w:numPr>
        <w:pBdr>
          <w:top w:val="nil"/>
          <w:left w:val="nil"/>
          <w:bottom w:val="nil"/>
          <w:right w:val="nil"/>
          <w:between w:val="nil"/>
        </w:pBdr>
        <w:tabs>
          <w:tab w:val="left" w:pos="709"/>
        </w:tabs>
        <w:bidi/>
        <w:spacing w:after="120"/>
        <w:jc w:val="both"/>
        <w:rPr>
          <w:color w:val="00000A"/>
        </w:rPr>
      </w:pPr>
      <w:r>
        <w:rPr>
          <w:color w:val="00000A"/>
          <w:sz w:val="26"/>
          <w:szCs w:val="26"/>
          <w:rtl/>
        </w:rPr>
        <w:t>حكم  لـ منتمين إلى نظام مبارك</w:t>
      </w:r>
    </w:p>
    <w:p w:rsidR="00572699" w:rsidRDefault="00BD323E">
      <w:pPr>
        <w:widowControl w:val="0"/>
        <w:numPr>
          <w:ilvl w:val="0"/>
          <w:numId w:val="9"/>
        </w:numPr>
        <w:pBdr>
          <w:top w:val="nil"/>
          <w:left w:val="nil"/>
          <w:bottom w:val="nil"/>
          <w:right w:val="nil"/>
          <w:between w:val="nil"/>
        </w:pBdr>
        <w:tabs>
          <w:tab w:val="left" w:pos="709"/>
        </w:tabs>
        <w:bidi/>
        <w:spacing w:after="120"/>
        <w:jc w:val="both"/>
        <w:rPr>
          <w:color w:val="00000A"/>
        </w:rPr>
      </w:pPr>
      <w:r>
        <w:rPr>
          <w:color w:val="00000A"/>
          <w:sz w:val="26"/>
          <w:szCs w:val="26"/>
          <w:rtl/>
        </w:rPr>
        <w:lastRenderedPageBreak/>
        <w:t xml:space="preserve">بينما لم </w:t>
      </w:r>
      <w:r>
        <w:rPr>
          <w:color w:val="00000A"/>
          <w:sz w:val="26"/>
          <w:szCs w:val="26"/>
          <w:rtl/>
        </w:rPr>
        <w:t>يصدر أحكام بالبراءة لمتهمين منتمين لنظام ما بعد 30 يونيو</w:t>
      </w:r>
    </w:p>
    <w:p w:rsidR="00572699" w:rsidRDefault="00BD323E">
      <w:pPr>
        <w:widowControl w:val="0"/>
        <w:pBdr>
          <w:top w:val="nil"/>
          <w:left w:val="nil"/>
          <w:bottom w:val="nil"/>
          <w:right w:val="nil"/>
          <w:between w:val="nil"/>
        </w:pBdr>
        <w:tabs>
          <w:tab w:val="left" w:pos="709"/>
        </w:tabs>
        <w:bidi/>
        <w:spacing w:after="120"/>
        <w:ind w:left="720"/>
        <w:jc w:val="center"/>
        <w:rPr>
          <w:b/>
          <w:color w:val="000000"/>
        </w:rPr>
      </w:pPr>
      <w:r>
        <w:rPr>
          <w:b/>
          <w:color w:val="000000"/>
          <w:sz w:val="26"/>
          <w:szCs w:val="26"/>
          <w:u w:val="single"/>
          <w:rtl/>
        </w:rPr>
        <w:t>والرسم التالي يوضح توزيع أحكام البراءة بالنسب المئوية :</w:t>
      </w:r>
    </w:p>
    <w:tbl>
      <w:tblPr>
        <w:tblStyle w:val="a6"/>
        <w:bidiVisual/>
        <w:tblW w:w="8264"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2090"/>
        <w:gridCol w:w="1920"/>
        <w:gridCol w:w="2128"/>
        <w:gridCol w:w="2126"/>
      </w:tblGrid>
      <w:tr w:rsidR="00572699">
        <w:trPr>
          <w:trHeight w:val="680"/>
          <w:jc w:val="center"/>
        </w:trPr>
        <w:tc>
          <w:tcPr>
            <w:tcW w:w="2090"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tl/>
              </w:rPr>
              <w:t>الإخوان وتحالف دعم الشرعية</w:t>
            </w:r>
          </w:p>
        </w:tc>
        <w:tc>
          <w:tcPr>
            <w:tcW w:w="1920"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tl/>
              </w:rPr>
              <w:t>قوى مدنية ديمقراطية</w:t>
            </w:r>
          </w:p>
        </w:tc>
        <w:tc>
          <w:tcPr>
            <w:tcW w:w="2128"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tl/>
              </w:rPr>
              <w:t>منتمين إلى نظام مبارك</w:t>
            </w: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tl/>
              </w:rPr>
              <w:t>أحكام في محاكمات عسكرية</w:t>
            </w:r>
          </w:p>
        </w:tc>
      </w:tr>
      <w:tr w:rsidR="00572699">
        <w:trPr>
          <w:jc w:val="center"/>
        </w:trPr>
        <w:tc>
          <w:tcPr>
            <w:tcW w:w="2090"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Pr>
              <w:t>50%</w:t>
            </w:r>
          </w:p>
        </w:tc>
        <w:tc>
          <w:tcPr>
            <w:tcW w:w="1920"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Pr>
              <w:t>15%</w:t>
            </w:r>
          </w:p>
        </w:tc>
        <w:tc>
          <w:tcPr>
            <w:tcW w:w="2128"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Pr>
              <w:t>15%</w:t>
            </w: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Pr>
              <w:t>20%</w:t>
            </w:r>
          </w:p>
        </w:tc>
      </w:tr>
    </w:tbl>
    <w:p w:rsidR="00572699" w:rsidRDefault="00572699">
      <w:pPr>
        <w:widowControl w:val="0"/>
        <w:pBdr>
          <w:top w:val="nil"/>
          <w:left w:val="nil"/>
          <w:bottom w:val="nil"/>
          <w:right w:val="nil"/>
          <w:between w:val="nil"/>
        </w:pBdr>
        <w:tabs>
          <w:tab w:val="left" w:pos="709"/>
        </w:tabs>
        <w:bidi/>
        <w:spacing w:after="120"/>
        <w:jc w:val="both"/>
        <w:rPr>
          <w:b/>
          <w:color w:val="000000"/>
          <w:sz w:val="26"/>
          <w:szCs w:val="26"/>
          <w:u w:val="single"/>
        </w:rPr>
      </w:pP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b/>
          <w:color w:val="000000"/>
          <w:sz w:val="26"/>
          <w:szCs w:val="26"/>
          <w:u w:val="single"/>
          <w:rtl/>
        </w:rPr>
        <w:t>أحكام الإعدام:</w:t>
      </w:r>
    </w:p>
    <w:p w:rsidR="00572699" w:rsidRDefault="00BD323E">
      <w:pPr>
        <w:widowControl w:val="0"/>
        <w:pBdr>
          <w:top w:val="nil"/>
          <w:left w:val="nil"/>
          <w:bottom w:val="nil"/>
          <w:right w:val="nil"/>
          <w:between w:val="nil"/>
        </w:pBdr>
        <w:tabs>
          <w:tab w:val="left" w:pos="709"/>
        </w:tabs>
        <w:bidi/>
        <w:spacing w:after="120"/>
        <w:rPr>
          <w:color w:val="00000A"/>
          <w:sz w:val="26"/>
          <w:szCs w:val="26"/>
        </w:rPr>
      </w:pPr>
      <w:r>
        <w:rPr>
          <w:color w:val="000000"/>
          <w:sz w:val="26"/>
          <w:szCs w:val="26"/>
          <w:rtl/>
        </w:rPr>
        <w:t xml:space="preserve">صدر خلال </w:t>
      </w:r>
      <w:r>
        <w:rPr>
          <w:color w:val="000000"/>
          <w:sz w:val="26"/>
          <w:szCs w:val="26"/>
          <w:rtl/>
        </w:rPr>
        <w:t>الربع الأول 4 أحكام بالإعدام ضد 24 متهماً، بينما تم تنفيذ 3 أحكام بالإعدام ضد 15 متهم</w:t>
      </w:r>
    </w:p>
    <w:p w:rsidR="00572699" w:rsidRDefault="00BD323E">
      <w:pPr>
        <w:widowControl w:val="0"/>
        <w:pBdr>
          <w:top w:val="nil"/>
          <w:left w:val="nil"/>
          <w:bottom w:val="nil"/>
          <w:right w:val="nil"/>
          <w:between w:val="nil"/>
        </w:pBdr>
        <w:tabs>
          <w:tab w:val="left" w:pos="709"/>
        </w:tabs>
        <w:bidi/>
        <w:spacing w:after="120"/>
        <w:jc w:val="center"/>
        <w:rPr>
          <w:b/>
          <w:color w:val="000000"/>
          <w:sz w:val="26"/>
          <w:szCs w:val="26"/>
          <w:u w:val="single"/>
        </w:rPr>
      </w:pPr>
      <w:r>
        <w:rPr>
          <w:color w:val="000000"/>
          <w:sz w:val="26"/>
          <w:szCs w:val="26"/>
          <w:u w:val="single"/>
        </w:rPr>
        <w:t xml:space="preserve"> </w:t>
      </w:r>
      <w:r>
        <w:rPr>
          <w:b/>
          <w:color w:val="000000"/>
          <w:sz w:val="26"/>
          <w:szCs w:val="26"/>
          <w:u w:val="single"/>
          <w:rtl/>
        </w:rPr>
        <w:t>وتفاصيلهم في الجدول التالي:</w:t>
      </w:r>
    </w:p>
    <w:p w:rsidR="00572699" w:rsidRDefault="00BD323E">
      <w:pPr>
        <w:widowControl w:val="0"/>
        <w:pBdr>
          <w:top w:val="nil"/>
          <w:left w:val="nil"/>
          <w:bottom w:val="nil"/>
          <w:right w:val="nil"/>
          <w:between w:val="nil"/>
        </w:pBdr>
        <w:tabs>
          <w:tab w:val="left" w:pos="709"/>
        </w:tabs>
        <w:bidi/>
        <w:spacing w:after="120"/>
        <w:jc w:val="both"/>
        <w:rPr>
          <w:b/>
          <w:color w:val="000000"/>
          <w:sz w:val="26"/>
          <w:szCs w:val="26"/>
          <w:u w:val="single"/>
        </w:rPr>
      </w:pPr>
      <w:r>
        <w:rPr>
          <w:b/>
          <w:color w:val="000000"/>
          <w:sz w:val="26"/>
          <w:szCs w:val="26"/>
          <w:u w:val="single"/>
          <w:rtl/>
        </w:rPr>
        <w:t>1- جدول الأحكام</w:t>
      </w:r>
    </w:p>
    <w:tbl>
      <w:tblPr>
        <w:tblStyle w:val="a7"/>
        <w:bidiVisual/>
        <w:tblW w:w="87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6"/>
        <w:gridCol w:w="2876"/>
        <w:gridCol w:w="3086"/>
      </w:tblGrid>
      <w:tr w:rsidR="00572699">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أحكام الإعدام الصادرة من القضاء المدني</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أحكام الإعدام الصادرة من القضاء العسكري</w:t>
            </w:r>
          </w:p>
        </w:tc>
        <w:tc>
          <w:tcPr>
            <w:tcW w:w="3086"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إجمالي عدد الأحكام</w:t>
            </w:r>
          </w:p>
        </w:tc>
      </w:tr>
      <w:tr w:rsidR="00572699">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3</w:t>
            </w:r>
          </w:p>
        </w:tc>
        <w:tc>
          <w:tcPr>
            <w:tcW w:w="2876"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1</w:t>
            </w:r>
          </w:p>
        </w:tc>
        <w:tc>
          <w:tcPr>
            <w:tcW w:w="3086"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4</w:t>
            </w:r>
          </w:p>
        </w:tc>
      </w:tr>
    </w:tbl>
    <w:p w:rsidR="00572699" w:rsidRDefault="00BD323E">
      <w:pPr>
        <w:widowControl w:val="0"/>
        <w:pBdr>
          <w:top w:val="nil"/>
          <w:left w:val="nil"/>
          <w:bottom w:val="nil"/>
          <w:right w:val="nil"/>
          <w:between w:val="nil"/>
        </w:pBdr>
        <w:tabs>
          <w:tab w:val="left" w:pos="709"/>
        </w:tabs>
        <w:bidi/>
        <w:spacing w:after="120"/>
        <w:jc w:val="both"/>
        <w:rPr>
          <w:b/>
          <w:color w:val="000000"/>
          <w:sz w:val="26"/>
          <w:szCs w:val="26"/>
          <w:u w:val="single"/>
        </w:rPr>
      </w:pPr>
      <w:r>
        <w:rPr>
          <w:b/>
          <w:color w:val="000000"/>
          <w:sz w:val="26"/>
          <w:szCs w:val="26"/>
          <w:u w:val="single"/>
          <w:rtl/>
        </w:rPr>
        <w:t xml:space="preserve">2- جدول </w:t>
      </w:r>
      <w:r>
        <w:rPr>
          <w:b/>
          <w:color w:val="000000"/>
          <w:sz w:val="26"/>
          <w:szCs w:val="26"/>
          <w:u w:val="single"/>
          <w:rtl/>
        </w:rPr>
        <w:t>المتهمين</w:t>
      </w:r>
    </w:p>
    <w:p w:rsidR="00572699" w:rsidRDefault="00572699">
      <w:pPr>
        <w:widowControl w:val="0"/>
        <w:pBdr>
          <w:top w:val="nil"/>
          <w:left w:val="nil"/>
          <w:bottom w:val="nil"/>
          <w:right w:val="nil"/>
          <w:between w:val="nil"/>
        </w:pBdr>
        <w:tabs>
          <w:tab w:val="left" w:pos="709"/>
        </w:tabs>
        <w:bidi/>
        <w:spacing w:after="120"/>
        <w:jc w:val="both"/>
        <w:rPr>
          <w:b/>
          <w:color w:val="000000"/>
          <w:sz w:val="26"/>
          <w:szCs w:val="26"/>
          <w:u w:val="single"/>
        </w:rPr>
      </w:pPr>
    </w:p>
    <w:tbl>
      <w:tblPr>
        <w:tblStyle w:val="a8"/>
        <w:bidiVisual/>
        <w:tblW w:w="88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1"/>
        <w:gridCol w:w="1780"/>
        <w:gridCol w:w="1811"/>
        <w:gridCol w:w="1811"/>
        <w:gridCol w:w="1857"/>
      </w:tblGrid>
      <w:tr w:rsidR="00572699">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572699">
            <w:pPr>
              <w:widowControl w:val="0"/>
              <w:pBdr>
                <w:top w:val="nil"/>
                <w:left w:val="nil"/>
                <w:bottom w:val="nil"/>
                <w:right w:val="nil"/>
                <w:between w:val="nil"/>
              </w:pBdr>
              <w:bidi/>
              <w:jc w:val="center"/>
              <w:rPr>
                <w:color w:val="000000"/>
                <w:sz w:val="26"/>
                <w:szCs w:val="26"/>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عدد المتهمين المحالين الى المفتي</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عدد المتهمين المؤيد إعدامهم من المفتي</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عدد المتهمين المؤيد إعدامهم من قبل محكمة النقض</w:t>
            </w:r>
          </w:p>
        </w:tc>
        <w:tc>
          <w:tcPr>
            <w:tcW w:w="1857"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 xml:space="preserve"> إجمالي</w:t>
            </w:r>
          </w:p>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(عدد المتهمين)</w:t>
            </w:r>
          </w:p>
        </w:tc>
      </w:tr>
      <w:tr w:rsidR="00572699">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مدني</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3</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37</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0</w:t>
            </w:r>
          </w:p>
        </w:tc>
        <w:tc>
          <w:tcPr>
            <w:tcW w:w="1857"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40</w:t>
            </w:r>
          </w:p>
        </w:tc>
      </w:tr>
      <w:tr w:rsidR="00572699">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عسكري</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0</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0</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1</w:t>
            </w:r>
          </w:p>
        </w:tc>
        <w:tc>
          <w:tcPr>
            <w:tcW w:w="1857"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1</w:t>
            </w:r>
          </w:p>
        </w:tc>
      </w:tr>
      <w:tr w:rsidR="00572699">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الإجمالي</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3</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37</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1</w:t>
            </w:r>
          </w:p>
        </w:tc>
        <w:tc>
          <w:tcPr>
            <w:tcW w:w="1857"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41</w:t>
            </w:r>
          </w:p>
        </w:tc>
      </w:tr>
    </w:tbl>
    <w:p w:rsidR="00572699" w:rsidRDefault="00572699">
      <w:pPr>
        <w:widowControl w:val="0"/>
        <w:pBdr>
          <w:top w:val="nil"/>
          <w:left w:val="nil"/>
          <w:bottom w:val="nil"/>
          <w:right w:val="nil"/>
          <w:between w:val="nil"/>
        </w:pBdr>
        <w:tabs>
          <w:tab w:val="left" w:pos="709"/>
        </w:tabs>
        <w:bidi/>
        <w:spacing w:after="120"/>
        <w:jc w:val="both"/>
        <w:rPr>
          <w:b/>
          <w:color w:val="000000"/>
          <w:sz w:val="26"/>
          <w:szCs w:val="26"/>
          <w:u w:val="single"/>
        </w:rPr>
      </w:pPr>
    </w:p>
    <w:p w:rsidR="00572699" w:rsidRDefault="00BD323E">
      <w:pPr>
        <w:widowControl w:val="0"/>
        <w:pBdr>
          <w:top w:val="nil"/>
          <w:left w:val="nil"/>
          <w:bottom w:val="nil"/>
          <w:right w:val="nil"/>
          <w:between w:val="nil"/>
        </w:pBdr>
        <w:tabs>
          <w:tab w:val="left" w:pos="709"/>
        </w:tabs>
        <w:bidi/>
        <w:spacing w:after="120"/>
        <w:jc w:val="both"/>
        <w:rPr>
          <w:b/>
          <w:color w:val="000000"/>
          <w:sz w:val="26"/>
          <w:szCs w:val="26"/>
          <w:u w:val="single"/>
        </w:rPr>
      </w:pPr>
      <w:r>
        <w:rPr>
          <w:b/>
          <w:color w:val="000000"/>
          <w:sz w:val="26"/>
          <w:szCs w:val="26"/>
          <w:u w:val="single"/>
          <w:rtl/>
        </w:rPr>
        <w:t>3- أحكام إعدام تم تنفيذها:</w:t>
      </w:r>
    </w:p>
    <w:p w:rsidR="00572699" w:rsidRDefault="00BD323E">
      <w:pPr>
        <w:widowControl w:val="0"/>
        <w:pBdr>
          <w:top w:val="nil"/>
          <w:left w:val="nil"/>
          <w:bottom w:val="nil"/>
          <w:right w:val="nil"/>
          <w:between w:val="nil"/>
        </w:pBdr>
        <w:tabs>
          <w:tab w:val="left" w:pos="709"/>
        </w:tabs>
        <w:bidi/>
        <w:spacing w:after="120"/>
        <w:jc w:val="both"/>
        <w:rPr>
          <w:color w:val="000000"/>
        </w:rPr>
      </w:pPr>
      <w:r>
        <w:rPr>
          <w:b/>
          <w:color w:val="000000"/>
          <w:sz w:val="26"/>
          <w:szCs w:val="26"/>
          <w:rtl/>
        </w:rPr>
        <w:t xml:space="preserve">شهد الربع الأول من </w:t>
      </w:r>
      <w:r>
        <w:rPr>
          <w:b/>
          <w:color w:val="000000"/>
          <w:sz w:val="26"/>
          <w:szCs w:val="26"/>
          <w:rtl/>
        </w:rPr>
        <w:t>العام تنفيذ قطاع مصلحة السجون حكمين بالإعدام ضد 9 متهمين وكانت في شهري فبراير ومارس كما يلي:</w:t>
      </w:r>
    </w:p>
    <w:p w:rsidR="00572699" w:rsidRDefault="00BD323E">
      <w:pPr>
        <w:widowControl w:val="0"/>
        <w:pBdr>
          <w:top w:val="nil"/>
          <w:left w:val="nil"/>
          <w:bottom w:val="nil"/>
          <w:right w:val="nil"/>
          <w:between w:val="nil"/>
        </w:pBdr>
        <w:bidi/>
        <w:spacing w:after="200" w:line="276" w:lineRule="auto"/>
        <w:rPr>
          <w:color w:val="000000"/>
          <w:sz w:val="26"/>
          <w:szCs w:val="26"/>
        </w:rPr>
      </w:pPr>
      <w:r>
        <w:rPr>
          <w:color w:val="000000"/>
          <w:sz w:val="26"/>
          <w:szCs w:val="26"/>
          <w:rtl/>
        </w:rPr>
        <w:t>- بتاريخ 25 فبراير نفذ قطاع مصلحة السجون حكم الإعدام الصادر ضد 8 متهمين في القضية المعروفة إعلاميا بقضية تفجيرات الكنائس الصادر من القضاء العسكري.</w:t>
      </w:r>
    </w:p>
    <w:p w:rsidR="00572699" w:rsidRDefault="00BD323E">
      <w:pPr>
        <w:widowControl w:val="0"/>
        <w:pBdr>
          <w:top w:val="nil"/>
          <w:left w:val="nil"/>
          <w:bottom w:val="nil"/>
          <w:right w:val="nil"/>
          <w:between w:val="nil"/>
        </w:pBdr>
        <w:bidi/>
        <w:spacing w:after="200" w:line="276" w:lineRule="auto"/>
        <w:rPr>
          <w:color w:val="000000"/>
          <w:sz w:val="26"/>
          <w:szCs w:val="26"/>
        </w:rPr>
      </w:pPr>
      <w:r>
        <w:rPr>
          <w:color w:val="000000"/>
          <w:sz w:val="26"/>
          <w:szCs w:val="26"/>
          <w:rtl/>
        </w:rPr>
        <w:t xml:space="preserve">- بتاريخ 4 مارس </w:t>
      </w:r>
      <w:r>
        <w:rPr>
          <w:color w:val="000000"/>
          <w:sz w:val="26"/>
          <w:szCs w:val="26"/>
          <w:rtl/>
        </w:rPr>
        <w:t>نفذ قطاع مصلحة السجون حكم الإعدام الصادر ضد القيادي هشام عشماوي الصادر في عدد من القضايا الصادرة من القضاء المدني والعسكري.</w:t>
      </w:r>
    </w:p>
    <w:p w:rsidR="00572699" w:rsidRDefault="00572699">
      <w:pPr>
        <w:widowControl w:val="0"/>
        <w:pBdr>
          <w:top w:val="nil"/>
          <w:left w:val="nil"/>
          <w:bottom w:val="nil"/>
          <w:right w:val="nil"/>
          <w:between w:val="nil"/>
        </w:pBdr>
        <w:tabs>
          <w:tab w:val="left" w:pos="709"/>
        </w:tabs>
        <w:bidi/>
        <w:spacing w:after="120"/>
        <w:jc w:val="both"/>
        <w:rPr>
          <w:b/>
          <w:sz w:val="26"/>
          <w:szCs w:val="26"/>
          <w:u w:val="single"/>
        </w:rPr>
      </w:pPr>
    </w:p>
    <w:p w:rsidR="00572699" w:rsidRDefault="00572699">
      <w:pPr>
        <w:widowControl w:val="0"/>
        <w:pBdr>
          <w:top w:val="nil"/>
          <w:left w:val="nil"/>
          <w:bottom w:val="nil"/>
          <w:right w:val="nil"/>
          <w:between w:val="nil"/>
        </w:pBdr>
        <w:tabs>
          <w:tab w:val="left" w:pos="709"/>
        </w:tabs>
        <w:bidi/>
        <w:spacing w:after="120"/>
        <w:jc w:val="both"/>
        <w:rPr>
          <w:b/>
          <w:sz w:val="26"/>
          <w:szCs w:val="26"/>
          <w:u w:val="single"/>
        </w:rPr>
      </w:pPr>
    </w:p>
    <w:p w:rsidR="00572699" w:rsidRDefault="00572699">
      <w:pPr>
        <w:widowControl w:val="0"/>
        <w:pBdr>
          <w:top w:val="nil"/>
          <w:left w:val="nil"/>
          <w:bottom w:val="nil"/>
          <w:right w:val="nil"/>
          <w:between w:val="nil"/>
        </w:pBdr>
        <w:tabs>
          <w:tab w:val="left" w:pos="709"/>
        </w:tabs>
        <w:bidi/>
        <w:spacing w:after="120"/>
        <w:jc w:val="both"/>
        <w:rPr>
          <w:b/>
          <w:sz w:val="26"/>
          <w:szCs w:val="26"/>
          <w:u w:val="single"/>
        </w:rPr>
      </w:pPr>
    </w:p>
    <w:p w:rsidR="00572699" w:rsidRPr="007C0E8C" w:rsidRDefault="00BD323E">
      <w:pPr>
        <w:widowControl w:val="0"/>
        <w:pBdr>
          <w:top w:val="nil"/>
          <w:left w:val="nil"/>
          <w:bottom w:val="nil"/>
          <w:right w:val="nil"/>
          <w:between w:val="nil"/>
        </w:pBdr>
        <w:tabs>
          <w:tab w:val="left" w:pos="709"/>
        </w:tabs>
        <w:bidi/>
        <w:spacing w:after="120"/>
        <w:jc w:val="both"/>
        <w:rPr>
          <w:bCs/>
          <w:color w:val="000000"/>
          <w:sz w:val="28"/>
          <w:szCs w:val="28"/>
          <w:u w:val="single"/>
        </w:rPr>
      </w:pPr>
      <w:r w:rsidRPr="007C0E8C">
        <w:rPr>
          <w:bCs/>
          <w:color w:val="000000"/>
          <w:sz w:val="28"/>
          <w:szCs w:val="28"/>
          <w:u w:val="single"/>
          <w:rtl/>
        </w:rPr>
        <w:t>ثالثا: أحدث العنف والإرهاب :</w:t>
      </w:r>
    </w:p>
    <w:p w:rsidR="00572699" w:rsidRDefault="00BD323E">
      <w:pPr>
        <w:widowControl w:val="0"/>
        <w:pBdr>
          <w:top w:val="nil"/>
          <w:left w:val="nil"/>
          <w:bottom w:val="nil"/>
          <w:right w:val="nil"/>
          <w:between w:val="nil"/>
        </w:pBdr>
        <w:tabs>
          <w:tab w:val="left" w:pos="709"/>
        </w:tabs>
        <w:bidi/>
        <w:spacing w:after="120"/>
        <w:jc w:val="both"/>
        <w:rPr>
          <w:color w:val="000000"/>
          <w:sz w:val="26"/>
          <w:szCs w:val="26"/>
          <w:rtl/>
        </w:rPr>
      </w:pPr>
      <w:r>
        <w:rPr>
          <w:color w:val="000000"/>
          <w:sz w:val="26"/>
          <w:szCs w:val="26"/>
          <w:rtl/>
        </w:rPr>
        <w:lastRenderedPageBreak/>
        <w:t xml:space="preserve">شهد الربع الأول من العام إجمالي 5 عمليات إرهابية في المحافظات المختلفة و4 عملية لمكافحة </w:t>
      </w:r>
      <w:r>
        <w:rPr>
          <w:color w:val="000000"/>
          <w:sz w:val="26"/>
          <w:szCs w:val="26"/>
          <w:rtl/>
        </w:rPr>
        <w:t xml:space="preserve">الإرهاب والتفاصيل فيما يلي : </w:t>
      </w:r>
    </w:p>
    <w:p w:rsidR="007C0E8C" w:rsidRDefault="007C0E8C" w:rsidP="007C0E8C">
      <w:pPr>
        <w:widowControl w:val="0"/>
        <w:pBdr>
          <w:top w:val="nil"/>
          <w:left w:val="nil"/>
          <w:bottom w:val="nil"/>
          <w:right w:val="nil"/>
          <w:between w:val="nil"/>
        </w:pBdr>
        <w:tabs>
          <w:tab w:val="left" w:pos="709"/>
        </w:tabs>
        <w:bidi/>
        <w:spacing w:after="120"/>
        <w:jc w:val="both"/>
        <w:rPr>
          <w:color w:val="000000"/>
        </w:rPr>
      </w:pPr>
      <w:r>
        <w:rPr>
          <w:noProof/>
          <w:color w:val="000000"/>
        </w:rPr>
        <w:drawing>
          <wp:inline distT="0" distB="0" distL="0" distR="0">
            <wp:extent cx="5943600" cy="31724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تفاصيل-العمليات-الإرهابية-خلال-عام-20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72460"/>
                    </a:xfrm>
                    <a:prstGeom prst="rect">
                      <a:avLst/>
                    </a:prstGeom>
                  </pic:spPr>
                </pic:pic>
              </a:graphicData>
            </a:graphic>
          </wp:inline>
        </w:drawing>
      </w:r>
    </w:p>
    <w:p w:rsidR="00572699" w:rsidRDefault="00BD323E">
      <w:pPr>
        <w:widowControl w:val="0"/>
        <w:numPr>
          <w:ilvl w:val="0"/>
          <w:numId w:val="2"/>
        </w:numPr>
        <w:pBdr>
          <w:top w:val="nil"/>
          <w:left w:val="nil"/>
          <w:bottom w:val="nil"/>
          <w:right w:val="nil"/>
          <w:between w:val="nil"/>
        </w:pBdr>
        <w:tabs>
          <w:tab w:val="left" w:pos="709"/>
        </w:tabs>
        <w:bidi/>
        <w:spacing w:after="120"/>
        <w:jc w:val="both"/>
        <w:rPr>
          <w:color w:val="00000A"/>
          <w:sz w:val="26"/>
          <w:szCs w:val="26"/>
        </w:rPr>
      </w:pPr>
      <w:r>
        <w:rPr>
          <w:b/>
          <w:color w:val="000000"/>
          <w:sz w:val="26"/>
          <w:szCs w:val="26"/>
          <w:rtl/>
        </w:rPr>
        <w:t>العمليات الإرهابية:</w:t>
      </w:r>
    </w:p>
    <w:p w:rsidR="00572699" w:rsidRDefault="00BD323E">
      <w:pPr>
        <w:widowControl w:val="0"/>
        <w:pBdr>
          <w:top w:val="nil"/>
          <w:left w:val="nil"/>
          <w:bottom w:val="nil"/>
          <w:right w:val="nil"/>
          <w:between w:val="nil"/>
        </w:pBdr>
        <w:tabs>
          <w:tab w:val="left" w:pos="709"/>
        </w:tabs>
        <w:bidi/>
        <w:spacing w:after="120"/>
        <w:ind w:left="720"/>
        <w:jc w:val="both"/>
        <w:rPr>
          <w:color w:val="00000A"/>
          <w:sz w:val="26"/>
          <w:szCs w:val="26"/>
        </w:rPr>
      </w:pPr>
      <w:r>
        <w:rPr>
          <w:color w:val="000000"/>
          <w:sz w:val="26"/>
          <w:szCs w:val="26"/>
          <w:rtl/>
        </w:rPr>
        <w:t>شهد الربع الأول من العام 5 عمليات إرهابية تم تنفيذ ثلاث عمليات فيما تمكنت قوات الأمن إحباط عمليتين ونتج عن تلك العمليات مقتل 15 دون وقوع إصابات.</w:t>
      </w:r>
    </w:p>
    <w:p w:rsidR="00572699" w:rsidRDefault="00572699">
      <w:pPr>
        <w:widowControl w:val="0"/>
        <w:pBdr>
          <w:top w:val="nil"/>
          <w:left w:val="nil"/>
          <w:bottom w:val="nil"/>
          <w:right w:val="nil"/>
          <w:between w:val="nil"/>
        </w:pBdr>
        <w:tabs>
          <w:tab w:val="left" w:pos="709"/>
        </w:tabs>
        <w:bidi/>
        <w:spacing w:after="120"/>
        <w:jc w:val="both"/>
        <w:rPr>
          <w:color w:val="000000"/>
          <w:sz w:val="26"/>
          <w:szCs w:val="26"/>
        </w:rPr>
      </w:pPr>
    </w:p>
    <w:p w:rsidR="00572699" w:rsidRDefault="00BD323E">
      <w:pPr>
        <w:widowControl w:val="0"/>
        <w:pBdr>
          <w:top w:val="nil"/>
          <w:left w:val="nil"/>
          <w:bottom w:val="nil"/>
          <w:right w:val="nil"/>
          <w:between w:val="nil"/>
        </w:pBdr>
        <w:tabs>
          <w:tab w:val="left" w:pos="709"/>
        </w:tabs>
        <w:bidi/>
        <w:spacing w:after="120"/>
        <w:jc w:val="center"/>
        <w:rPr>
          <w:b/>
          <w:color w:val="000000"/>
          <w:sz w:val="26"/>
          <w:szCs w:val="26"/>
          <w:u w:val="single"/>
        </w:rPr>
      </w:pPr>
      <w:r>
        <w:rPr>
          <w:b/>
          <w:color w:val="000000"/>
          <w:sz w:val="26"/>
          <w:szCs w:val="26"/>
          <w:u w:val="single"/>
          <w:rtl/>
        </w:rPr>
        <w:t>والرسم التالي يوضح النسب المئوية للعمليات واحباطها</w:t>
      </w:r>
    </w:p>
    <w:tbl>
      <w:tblPr>
        <w:tblStyle w:val="a9"/>
        <w:bidiVisual/>
        <w:tblW w:w="3794"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1873"/>
        <w:gridCol w:w="1921"/>
      </w:tblGrid>
      <w:tr w:rsidR="00572699">
        <w:trPr>
          <w:trHeight w:val="676"/>
          <w:jc w:val="center"/>
        </w:trPr>
        <w:tc>
          <w:tcPr>
            <w:tcW w:w="1873"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tl/>
              </w:rPr>
              <w:t>عمليات إرهابية تم تنفيذها</w:t>
            </w:r>
          </w:p>
        </w:tc>
        <w:tc>
          <w:tcPr>
            <w:tcW w:w="1921"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tl/>
              </w:rPr>
              <w:t>عبوات تم تفكيكها</w:t>
            </w:r>
          </w:p>
        </w:tc>
      </w:tr>
      <w:tr w:rsidR="00572699">
        <w:trPr>
          <w:trHeight w:val="180"/>
          <w:jc w:val="center"/>
        </w:trPr>
        <w:tc>
          <w:tcPr>
            <w:tcW w:w="1873"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Pr>
              <w:t>60%</w:t>
            </w:r>
          </w:p>
        </w:tc>
        <w:tc>
          <w:tcPr>
            <w:tcW w:w="1921"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spacing w:after="200" w:line="276" w:lineRule="auto"/>
              <w:jc w:val="center"/>
              <w:rPr>
                <w:color w:val="000000"/>
                <w:sz w:val="26"/>
                <w:szCs w:val="26"/>
              </w:rPr>
            </w:pPr>
            <w:r>
              <w:rPr>
                <w:color w:val="000000"/>
                <w:sz w:val="26"/>
                <w:szCs w:val="26"/>
              </w:rPr>
              <w:t>40%</w:t>
            </w:r>
          </w:p>
        </w:tc>
      </w:tr>
    </w:tbl>
    <w:p w:rsidR="00572699" w:rsidRDefault="00572699">
      <w:pPr>
        <w:widowControl w:val="0"/>
        <w:pBdr>
          <w:top w:val="nil"/>
          <w:left w:val="nil"/>
          <w:bottom w:val="nil"/>
          <w:right w:val="nil"/>
          <w:between w:val="nil"/>
        </w:pBdr>
        <w:tabs>
          <w:tab w:val="left" w:pos="709"/>
        </w:tabs>
        <w:bidi/>
        <w:spacing w:after="120"/>
        <w:rPr>
          <w:color w:val="00000A"/>
          <w:sz w:val="26"/>
          <w:szCs w:val="26"/>
        </w:rPr>
      </w:pPr>
    </w:p>
    <w:p w:rsidR="00572699" w:rsidRDefault="00BD323E">
      <w:pPr>
        <w:widowControl w:val="0"/>
        <w:pBdr>
          <w:top w:val="nil"/>
          <w:left w:val="nil"/>
          <w:bottom w:val="nil"/>
          <w:right w:val="nil"/>
          <w:between w:val="nil"/>
        </w:pBdr>
        <w:tabs>
          <w:tab w:val="left" w:pos="709"/>
        </w:tabs>
        <w:bidi/>
        <w:spacing w:after="120"/>
        <w:jc w:val="center"/>
        <w:rPr>
          <w:color w:val="000000"/>
        </w:rPr>
      </w:pPr>
      <w:r>
        <w:rPr>
          <w:b/>
          <w:color w:val="000000"/>
          <w:sz w:val="26"/>
          <w:szCs w:val="26"/>
          <w:u w:val="single"/>
          <w:rtl/>
        </w:rPr>
        <w:t xml:space="preserve">والجدول التالي يوضح بالارقام تفاصيل العمليات الإرهابية خلال شهور الربع الأول من العام </w:t>
      </w:r>
    </w:p>
    <w:tbl>
      <w:tblPr>
        <w:tblStyle w:val="aa"/>
        <w:bidiVisual/>
        <w:tblW w:w="8608"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25"/>
        <w:gridCol w:w="2141"/>
        <w:gridCol w:w="1706"/>
        <w:gridCol w:w="2036"/>
      </w:tblGrid>
      <w:tr w:rsidR="00572699">
        <w:tc>
          <w:tcPr>
            <w:tcW w:w="2725"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الشهور</w:t>
            </w: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عمليات نفذت بالفعل</w:t>
            </w:r>
          </w:p>
        </w:tc>
        <w:tc>
          <w:tcPr>
            <w:tcW w:w="1706"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عمليات تم إحباطها</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الإجمالي</w:t>
            </w:r>
          </w:p>
        </w:tc>
      </w:tr>
      <w:tr w:rsidR="00572699">
        <w:tc>
          <w:tcPr>
            <w:tcW w:w="2725"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يناير</w:t>
            </w: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0</w:t>
            </w:r>
          </w:p>
        </w:tc>
        <w:tc>
          <w:tcPr>
            <w:tcW w:w="1706"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0</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rPr>
            </w:pPr>
            <w:r>
              <w:rPr>
                <w:color w:val="000000"/>
                <w:sz w:val="26"/>
                <w:szCs w:val="26"/>
              </w:rPr>
              <w:t>0</w:t>
            </w:r>
          </w:p>
        </w:tc>
      </w:tr>
      <w:tr w:rsidR="00572699">
        <w:tc>
          <w:tcPr>
            <w:tcW w:w="2725"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فبراير</w:t>
            </w: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3</w:t>
            </w:r>
          </w:p>
        </w:tc>
        <w:tc>
          <w:tcPr>
            <w:tcW w:w="1706"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2</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rPr>
            </w:pPr>
            <w:r>
              <w:rPr>
                <w:color w:val="000000"/>
                <w:sz w:val="26"/>
                <w:szCs w:val="26"/>
              </w:rPr>
              <w:t>5</w:t>
            </w:r>
          </w:p>
        </w:tc>
      </w:tr>
      <w:tr w:rsidR="00572699">
        <w:tc>
          <w:tcPr>
            <w:tcW w:w="2725"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مارس</w:t>
            </w: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0</w:t>
            </w:r>
          </w:p>
        </w:tc>
        <w:tc>
          <w:tcPr>
            <w:tcW w:w="1706"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0</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rPr>
            </w:pPr>
            <w:r>
              <w:rPr>
                <w:color w:val="000000"/>
                <w:sz w:val="26"/>
                <w:szCs w:val="26"/>
              </w:rPr>
              <w:t>0</w:t>
            </w:r>
          </w:p>
        </w:tc>
      </w:tr>
      <w:tr w:rsidR="00572699">
        <w:tc>
          <w:tcPr>
            <w:tcW w:w="2725"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lastRenderedPageBreak/>
              <w:t xml:space="preserve">الإجمالي خلال </w:t>
            </w:r>
            <w:r>
              <w:rPr>
                <w:color w:val="000000"/>
                <w:sz w:val="26"/>
                <w:szCs w:val="26"/>
                <w:rtl/>
              </w:rPr>
              <w:t>الربع الأول من 2020</w:t>
            </w: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3</w:t>
            </w:r>
          </w:p>
        </w:tc>
        <w:tc>
          <w:tcPr>
            <w:tcW w:w="1706"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2</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rPr>
            </w:pPr>
            <w:r>
              <w:rPr>
                <w:color w:val="000000"/>
                <w:sz w:val="26"/>
                <w:szCs w:val="26"/>
              </w:rPr>
              <w:t>5</w:t>
            </w:r>
          </w:p>
        </w:tc>
      </w:tr>
    </w:tbl>
    <w:p w:rsidR="00572699" w:rsidRDefault="00572699">
      <w:pPr>
        <w:widowControl w:val="0"/>
        <w:pBdr>
          <w:top w:val="nil"/>
          <w:left w:val="nil"/>
          <w:bottom w:val="nil"/>
          <w:right w:val="nil"/>
          <w:between w:val="nil"/>
        </w:pBdr>
        <w:tabs>
          <w:tab w:val="left" w:pos="709"/>
        </w:tabs>
        <w:bidi/>
        <w:spacing w:after="120"/>
        <w:jc w:val="center"/>
        <w:rPr>
          <w:b/>
          <w:color w:val="000000"/>
          <w:sz w:val="26"/>
          <w:szCs w:val="26"/>
        </w:rPr>
      </w:pPr>
    </w:p>
    <w:p w:rsidR="00572699" w:rsidRDefault="00BD323E">
      <w:pPr>
        <w:widowControl w:val="0"/>
        <w:pBdr>
          <w:top w:val="nil"/>
          <w:left w:val="nil"/>
          <w:bottom w:val="nil"/>
          <w:right w:val="nil"/>
          <w:between w:val="nil"/>
        </w:pBdr>
        <w:tabs>
          <w:tab w:val="left" w:pos="709"/>
        </w:tabs>
        <w:bidi/>
        <w:spacing w:after="120"/>
        <w:jc w:val="center"/>
        <w:rPr>
          <w:b/>
          <w:color w:val="000000"/>
          <w:sz w:val="26"/>
          <w:szCs w:val="26"/>
          <w:u w:val="single"/>
        </w:rPr>
      </w:pPr>
      <w:r>
        <w:rPr>
          <w:b/>
          <w:color w:val="000000"/>
          <w:sz w:val="26"/>
          <w:szCs w:val="26"/>
          <w:u w:val="single"/>
          <w:rtl/>
        </w:rPr>
        <w:t>والجدول التالي يوضح بالارقام العمليات الإرهابية وتوزيعها في المحافظات المختلفة</w:t>
      </w:r>
    </w:p>
    <w:tbl>
      <w:tblPr>
        <w:tblStyle w:val="ab"/>
        <w:bidiVisual/>
        <w:tblW w:w="8654"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04"/>
        <w:gridCol w:w="2296"/>
        <w:gridCol w:w="2430"/>
        <w:gridCol w:w="2024"/>
      </w:tblGrid>
      <w:tr w:rsidR="00572699">
        <w:tc>
          <w:tcPr>
            <w:tcW w:w="1904"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المحافظة</w:t>
            </w:r>
          </w:p>
        </w:tc>
        <w:tc>
          <w:tcPr>
            <w:tcW w:w="2296"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عدد العمليات التي نفذت</w:t>
            </w:r>
          </w:p>
        </w:tc>
        <w:tc>
          <w:tcPr>
            <w:tcW w:w="2430"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عمليات تم إحباطها</w:t>
            </w:r>
          </w:p>
        </w:tc>
        <w:tc>
          <w:tcPr>
            <w:tcW w:w="2024"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الإجمالي</w:t>
            </w:r>
          </w:p>
        </w:tc>
      </w:tr>
      <w:tr w:rsidR="00572699">
        <w:tc>
          <w:tcPr>
            <w:tcW w:w="1904"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شمال سيناء</w:t>
            </w:r>
          </w:p>
        </w:tc>
        <w:tc>
          <w:tcPr>
            <w:tcW w:w="2296"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3</w:t>
            </w:r>
          </w:p>
        </w:tc>
        <w:tc>
          <w:tcPr>
            <w:tcW w:w="2430"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2</w:t>
            </w:r>
          </w:p>
        </w:tc>
        <w:tc>
          <w:tcPr>
            <w:tcW w:w="2024"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5</w:t>
            </w:r>
          </w:p>
        </w:tc>
      </w:tr>
      <w:tr w:rsidR="00572699">
        <w:tc>
          <w:tcPr>
            <w:tcW w:w="1904"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الإجمالي خلال الربع الأول من 2020</w:t>
            </w:r>
          </w:p>
        </w:tc>
        <w:tc>
          <w:tcPr>
            <w:tcW w:w="2296"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3</w:t>
            </w:r>
          </w:p>
        </w:tc>
        <w:tc>
          <w:tcPr>
            <w:tcW w:w="2430"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2</w:t>
            </w:r>
          </w:p>
        </w:tc>
        <w:tc>
          <w:tcPr>
            <w:tcW w:w="2024"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5</w:t>
            </w:r>
          </w:p>
        </w:tc>
      </w:tr>
    </w:tbl>
    <w:p w:rsidR="00572699" w:rsidRDefault="00572699">
      <w:pPr>
        <w:widowControl w:val="0"/>
        <w:pBdr>
          <w:top w:val="nil"/>
          <w:left w:val="nil"/>
          <w:bottom w:val="nil"/>
          <w:right w:val="nil"/>
          <w:between w:val="nil"/>
        </w:pBdr>
        <w:tabs>
          <w:tab w:val="left" w:pos="709"/>
        </w:tabs>
        <w:bidi/>
        <w:spacing w:after="120"/>
        <w:rPr>
          <w:color w:val="000000"/>
          <w:sz w:val="26"/>
          <w:szCs w:val="26"/>
        </w:rPr>
      </w:pPr>
    </w:p>
    <w:p w:rsidR="00572699" w:rsidRDefault="00BD323E">
      <w:pPr>
        <w:widowControl w:val="0"/>
        <w:pBdr>
          <w:top w:val="nil"/>
          <w:left w:val="nil"/>
          <w:bottom w:val="nil"/>
          <w:right w:val="nil"/>
          <w:between w:val="nil"/>
        </w:pBdr>
        <w:tabs>
          <w:tab w:val="left" w:pos="709"/>
        </w:tabs>
        <w:bidi/>
        <w:spacing w:after="120"/>
        <w:rPr>
          <w:b/>
          <w:color w:val="000000"/>
          <w:sz w:val="26"/>
          <w:szCs w:val="26"/>
        </w:rPr>
      </w:pPr>
      <w:r>
        <w:rPr>
          <w:color w:val="000000"/>
          <w:sz w:val="26"/>
          <w:szCs w:val="26"/>
          <w:rtl/>
        </w:rPr>
        <w:t xml:space="preserve">- وقد أسفرت تلك </w:t>
      </w:r>
      <w:r>
        <w:rPr>
          <w:color w:val="000000"/>
          <w:sz w:val="26"/>
          <w:szCs w:val="26"/>
          <w:rtl/>
        </w:rPr>
        <w:t>العمليات عن مقتل 15 دون وقوع إصابات</w:t>
      </w:r>
    </w:p>
    <w:p w:rsidR="00572699" w:rsidRDefault="00BD323E">
      <w:pPr>
        <w:widowControl w:val="0"/>
        <w:pBdr>
          <w:top w:val="nil"/>
          <w:left w:val="nil"/>
          <w:bottom w:val="nil"/>
          <w:right w:val="nil"/>
          <w:between w:val="nil"/>
        </w:pBdr>
        <w:tabs>
          <w:tab w:val="left" w:pos="709"/>
        </w:tabs>
        <w:bidi/>
        <w:spacing w:after="120"/>
        <w:jc w:val="center"/>
        <w:rPr>
          <w:b/>
          <w:color w:val="000000"/>
          <w:sz w:val="26"/>
          <w:szCs w:val="26"/>
          <w:u w:val="single"/>
        </w:rPr>
      </w:pPr>
      <w:r>
        <w:rPr>
          <w:b/>
          <w:color w:val="000000"/>
          <w:sz w:val="26"/>
          <w:szCs w:val="26"/>
          <w:u w:val="single"/>
          <w:rtl/>
        </w:rPr>
        <w:t>والجدول التالي يوضح بالأرقام أعداد القتلى والمصابين وتوزيعهم</w:t>
      </w:r>
    </w:p>
    <w:tbl>
      <w:tblPr>
        <w:tblStyle w:val="ac"/>
        <w:bidiVisual/>
        <w:tblW w:w="10005"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2040"/>
        <w:gridCol w:w="2025"/>
        <w:gridCol w:w="2100"/>
        <w:gridCol w:w="1470"/>
      </w:tblGrid>
      <w:tr w:rsidR="00572699">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572699">
            <w:pPr>
              <w:widowControl w:val="0"/>
              <w:pBdr>
                <w:top w:val="nil"/>
                <w:left w:val="nil"/>
                <w:bottom w:val="nil"/>
                <w:right w:val="nil"/>
                <w:between w:val="nil"/>
              </w:pBdr>
              <w:bidi/>
              <w:jc w:val="center"/>
              <w:rPr>
                <w:color w:val="000000"/>
                <w:sz w:val="26"/>
                <w:szCs w:val="26"/>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مدنيين</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قوات الأمن</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منفذو العمليات الإرهابية</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الإجمالي</w:t>
            </w:r>
          </w:p>
        </w:tc>
      </w:tr>
      <w:tr w:rsidR="00572699">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أعداد القتلى</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9</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9</w:t>
            </w:r>
          </w:p>
        </w:tc>
      </w:tr>
      <w:tr w:rsidR="00572699">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أعداد المصابين</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6</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6</w:t>
            </w:r>
          </w:p>
        </w:tc>
      </w:tr>
      <w:tr w:rsidR="00572699">
        <w:trPr>
          <w:trHeight w:val="60"/>
        </w:trPr>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الإجمالي خلال الربع الأول من 2020</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15</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15</w:t>
            </w:r>
          </w:p>
        </w:tc>
      </w:tr>
    </w:tbl>
    <w:p w:rsidR="00572699" w:rsidRDefault="00572699">
      <w:pPr>
        <w:widowControl w:val="0"/>
        <w:pBdr>
          <w:top w:val="nil"/>
          <w:left w:val="nil"/>
          <w:bottom w:val="nil"/>
          <w:right w:val="nil"/>
          <w:between w:val="nil"/>
        </w:pBdr>
        <w:tabs>
          <w:tab w:val="left" w:pos="709"/>
        </w:tabs>
        <w:bidi/>
        <w:spacing w:after="120"/>
        <w:ind w:left="360"/>
        <w:jc w:val="both"/>
        <w:rPr>
          <w:b/>
          <w:color w:val="000000"/>
          <w:sz w:val="26"/>
          <w:szCs w:val="26"/>
        </w:rPr>
      </w:pPr>
    </w:p>
    <w:p w:rsidR="00572699" w:rsidRDefault="00BD323E">
      <w:pPr>
        <w:widowControl w:val="0"/>
        <w:numPr>
          <w:ilvl w:val="0"/>
          <w:numId w:val="5"/>
        </w:numPr>
        <w:pBdr>
          <w:top w:val="nil"/>
          <w:left w:val="nil"/>
          <w:bottom w:val="nil"/>
          <w:right w:val="nil"/>
          <w:between w:val="nil"/>
        </w:pBdr>
        <w:tabs>
          <w:tab w:val="left" w:pos="709"/>
        </w:tabs>
        <w:bidi/>
        <w:spacing w:after="120"/>
        <w:jc w:val="both"/>
        <w:rPr>
          <w:b/>
          <w:color w:val="000000"/>
          <w:sz w:val="26"/>
          <w:szCs w:val="26"/>
        </w:rPr>
      </w:pPr>
      <w:r>
        <w:rPr>
          <w:b/>
          <w:color w:val="000000"/>
          <w:sz w:val="26"/>
          <w:szCs w:val="26"/>
          <w:rtl/>
        </w:rPr>
        <w:t xml:space="preserve">- </w:t>
      </w:r>
      <w:r>
        <w:rPr>
          <w:b/>
          <w:color w:val="000000"/>
          <w:sz w:val="26"/>
          <w:szCs w:val="26"/>
          <w:rtl/>
        </w:rPr>
        <w:t>عمليات مكافحة الإرهاب:</w:t>
      </w:r>
    </w:p>
    <w:p w:rsidR="00572699" w:rsidRDefault="00BD323E">
      <w:pPr>
        <w:widowControl w:val="0"/>
        <w:pBdr>
          <w:top w:val="nil"/>
          <w:left w:val="nil"/>
          <w:bottom w:val="nil"/>
          <w:right w:val="nil"/>
          <w:between w:val="nil"/>
        </w:pBdr>
        <w:tabs>
          <w:tab w:val="left" w:pos="709"/>
        </w:tabs>
        <w:bidi/>
        <w:spacing w:after="120"/>
        <w:jc w:val="both"/>
        <w:rPr>
          <w:color w:val="00000A"/>
          <w:sz w:val="26"/>
          <w:szCs w:val="26"/>
        </w:rPr>
      </w:pPr>
      <w:r>
        <w:rPr>
          <w:color w:val="000000"/>
          <w:sz w:val="26"/>
          <w:szCs w:val="26"/>
          <w:rtl/>
        </w:rPr>
        <w:t>وشهد الربع الأول من العام  4 ضربات استباقية للأمن وصفت بالمكافحة للإرهاب، واستهدفت بؤر وصفتها الأجهزة الأمنية بالإرهابية ونتج عنها مقتل 61 وإصابة 16 والقبض علي 54 آخرين.</w:t>
      </w:r>
    </w:p>
    <w:p w:rsidR="00572699" w:rsidRDefault="00BD323E">
      <w:pPr>
        <w:widowControl w:val="0"/>
        <w:pBdr>
          <w:top w:val="nil"/>
          <w:left w:val="nil"/>
          <w:bottom w:val="nil"/>
          <w:right w:val="nil"/>
          <w:between w:val="nil"/>
        </w:pBdr>
        <w:tabs>
          <w:tab w:val="left" w:pos="709"/>
        </w:tabs>
        <w:bidi/>
        <w:spacing w:after="120"/>
        <w:jc w:val="center"/>
        <w:rPr>
          <w:b/>
          <w:color w:val="00000A"/>
          <w:sz w:val="26"/>
          <w:szCs w:val="26"/>
          <w:u w:val="single"/>
        </w:rPr>
      </w:pPr>
      <w:r>
        <w:rPr>
          <w:b/>
          <w:color w:val="00000A"/>
          <w:sz w:val="26"/>
          <w:szCs w:val="26"/>
          <w:u w:val="single"/>
          <w:rtl/>
        </w:rPr>
        <w:t>والجدول التالي يوضح أعداد القتلى والمصابين</w:t>
      </w:r>
    </w:p>
    <w:tbl>
      <w:tblPr>
        <w:tblStyle w:val="ad"/>
        <w:bidiVisual/>
        <w:tblW w:w="81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8"/>
        <w:gridCol w:w="2029"/>
        <w:gridCol w:w="2093"/>
        <w:gridCol w:w="1933"/>
      </w:tblGrid>
      <w:tr w:rsidR="00572699">
        <w:trPr>
          <w:jc w:val="center"/>
        </w:trPr>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572699">
            <w:pPr>
              <w:widowControl w:val="0"/>
              <w:pBdr>
                <w:top w:val="nil"/>
                <w:left w:val="nil"/>
                <w:bottom w:val="nil"/>
                <w:right w:val="nil"/>
                <w:between w:val="nil"/>
              </w:pBdr>
              <w:tabs>
                <w:tab w:val="left" w:pos="709"/>
              </w:tabs>
              <w:bidi/>
              <w:jc w:val="center"/>
              <w:rPr>
                <w:color w:val="000000"/>
                <w:sz w:val="26"/>
                <w:szCs w:val="26"/>
              </w:rPr>
            </w:pPr>
          </w:p>
        </w:t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tabs>
                <w:tab w:val="left" w:pos="709"/>
              </w:tabs>
              <w:bidi/>
              <w:jc w:val="center"/>
              <w:rPr>
                <w:color w:val="00000A"/>
                <w:sz w:val="26"/>
                <w:szCs w:val="26"/>
              </w:rPr>
            </w:pPr>
            <w:r>
              <w:rPr>
                <w:b/>
                <w:color w:val="000000"/>
                <w:sz w:val="26"/>
                <w:szCs w:val="26"/>
                <w:rtl/>
              </w:rPr>
              <w:t>قوات الأمن</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tabs>
                <w:tab w:val="left" w:pos="709"/>
              </w:tabs>
              <w:bidi/>
              <w:jc w:val="center"/>
              <w:rPr>
                <w:color w:val="00000A"/>
                <w:sz w:val="26"/>
                <w:szCs w:val="26"/>
              </w:rPr>
            </w:pPr>
            <w:r>
              <w:rPr>
                <w:b/>
                <w:color w:val="000000"/>
                <w:sz w:val="26"/>
                <w:szCs w:val="26"/>
                <w:rtl/>
              </w:rPr>
              <w:t>المستهدفين</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tabs>
                <w:tab w:val="left" w:pos="709"/>
              </w:tabs>
              <w:bidi/>
              <w:jc w:val="center"/>
              <w:rPr>
                <w:color w:val="00000A"/>
                <w:sz w:val="26"/>
                <w:szCs w:val="26"/>
              </w:rPr>
            </w:pPr>
            <w:r>
              <w:rPr>
                <w:b/>
                <w:color w:val="000000"/>
                <w:sz w:val="26"/>
                <w:szCs w:val="26"/>
                <w:rtl/>
              </w:rPr>
              <w:t>الإجمالي</w:t>
            </w:r>
          </w:p>
        </w:tc>
      </w:tr>
      <w:tr w:rsidR="00572699">
        <w:trPr>
          <w:jc w:val="center"/>
        </w:trPr>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tabs>
                <w:tab w:val="left" w:pos="709"/>
              </w:tabs>
              <w:bidi/>
              <w:jc w:val="center"/>
              <w:rPr>
                <w:color w:val="00000A"/>
                <w:sz w:val="26"/>
                <w:szCs w:val="26"/>
              </w:rPr>
            </w:pPr>
            <w:r>
              <w:rPr>
                <w:b/>
                <w:color w:val="000000"/>
                <w:sz w:val="26"/>
                <w:szCs w:val="26"/>
                <w:rtl/>
              </w:rPr>
              <w:t>أعداد القتلى</w:t>
            </w:r>
          </w:p>
        </w:t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tabs>
                <w:tab w:val="left" w:pos="709"/>
              </w:tabs>
              <w:bidi/>
              <w:jc w:val="center"/>
              <w:rPr>
                <w:color w:val="00000A"/>
                <w:sz w:val="26"/>
                <w:szCs w:val="26"/>
              </w:rPr>
            </w:pPr>
            <w:r>
              <w:rPr>
                <w:color w:val="000000"/>
                <w:sz w:val="26"/>
                <w:szCs w:val="26"/>
              </w:rPr>
              <w:t>7</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tabs>
                <w:tab w:val="left" w:pos="709"/>
              </w:tabs>
              <w:bidi/>
              <w:jc w:val="center"/>
              <w:rPr>
                <w:color w:val="00000A"/>
                <w:sz w:val="26"/>
                <w:szCs w:val="26"/>
              </w:rPr>
            </w:pPr>
            <w:r>
              <w:rPr>
                <w:color w:val="000000"/>
                <w:sz w:val="26"/>
                <w:szCs w:val="26"/>
              </w:rPr>
              <w:t>54</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tabs>
                <w:tab w:val="left" w:pos="709"/>
              </w:tabs>
              <w:bidi/>
              <w:jc w:val="center"/>
              <w:rPr>
                <w:color w:val="00000A"/>
                <w:sz w:val="26"/>
                <w:szCs w:val="26"/>
              </w:rPr>
            </w:pPr>
            <w:r>
              <w:rPr>
                <w:color w:val="000000"/>
                <w:sz w:val="26"/>
                <w:szCs w:val="26"/>
              </w:rPr>
              <w:t>61</w:t>
            </w:r>
          </w:p>
        </w:tc>
      </w:tr>
      <w:tr w:rsidR="00572699">
        <w:trPr>
          <w:jc w:val="center"/>
        </w:trPr>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tabs>
                <w:tab w:val="left" w:pos="709"/>
              </w:tabs>
              <w:bidi/>
              <w:jc w:val="center"/>
              <w:rPr>
                <w:color w:val="00000A"/>
                <w:sz w:val="26"/>
                <w:szCs w:val="26"/>
              </w:rPr>
            </w:pPr>
            <w:r>
              <w:rPr>
                <w:b/>
                <w:color w:val="000000"/>
                <w:sz w:val="26"/>
                <w:szCs w:val="26"/>
                <w:rtl/>
              </w:rPr>
              <w:t>أعداد المصابين</w:t>
            </w:r>
          </w:p>
        </w:t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tabs>
                <w:tab w:val="left" w:pos="709"/>
              </w:tabs>
              <w:bidi/>
              <w:jc w:val="center"/>
              <w:rPr>
                <w:color w:val="00000A"/>
                <w:sz w:val="26"/>
                <w:szCs w:val="26"/>
              </w:rPr>
            </w:pPr>
            <w:r>
              <w:rPr>
                <w:color w:val="000000"/>
                <w:sz w:val="26"/>
                <w:szCs w:val="26"/>
              </w:rPr>
              <w:t>5</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tabs>
                <w:tab w:val="left" w:pos="709"/>
              </w:tabs>
              <w:bidi/>
              <w:jc w:val="center"/>
              <w:rPr>
                <w:color w:val="00000A"/>
                <w:sz w:val="26"/>
                <w:szCs w:val="26"/>
              </w:rPr>
            </w:pPr>
            <w:r>
              <w:rPr>
                <w:color w:val="000000"/>
                <w:sz w:val="26"/>
                <w:szCs w:val="26"/>
              </w:rPr>
              <w:t>11</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tabs>
                <w:tab w:val="left" w:pos="709"/>
              </w:tabs>
              <w:bidi/>
              <w:jc w:val="center"/>
              <w:rPr>
                <w:color w:val="00000A"/>
                <w:sz w:val="26"/>
                <w:szCs w:val="26"/>
              </w:rPr>
            </w:pPr>
            <w:r>
              <w:rPr>
                <w:color w:val="000000"/>
                <w:sz w:val="26"/>
                <w:szCs w:val="26"/>
              </w:rPr>
              <w:t>16</w:t>
            </w:r>
          </w:p>
        </w:tc>
      </w:tr>
      <w:tr w:rsidR="00572699">
        <w:trPr>
          <w:trHeight w:val="60"/>
          <w:jc w:val="center"/>
        </w:trPr>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tabs>
                <w:tab w:val="left" w:pos="709"/>
              </w:tabs>
              <w:bidi/>
              <w:jc w:val="center"/>
              <w:rPr>
                <w:color w:val="00000A"/>
                <w:sz w:val="26"/>
                <w:szCs w:val="26"/>
              </w:rPr>
            </w:pPr>
            <w:r>
              <w:rPr>
                <w:b/>
                <w:color w:val="000000"/>
                <w:sz w:val="26"/>
                <w:szCs w:val="26"/>
                <w:rtl/>
              </w:rPr>
              <w:t>الإجمالي</w:t>
            </w:r>
          </w:p>
        </w:t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tabs>
                <w:tab w:val="left" w:pos="709"/>
              </w:tabs>
              <w:bidi/>
              <w:jc w:val="center"/>
              <w:rPr>
                <w:color w:val="00000A"/>
                <w:sz w:val="26"/>
                <w:szCs w:val="26"/>
              </w:rPr>
            </w:pPr>
            <w:r>
              <w:rPr>
                <w:color w:val="000000"/>
                <w:sz w:val="26"/>
                <w:szCs w:val="26"/>
              </w:rPr>
              <w:t>12</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tabs>
                <w:tab w:val="left" w:pos="709"/>
              </w:tabs>
              <w:bidi/>
              <w:jc w:val="center"/>
              <w:rPr>
                <w:color w:val="00000A"/>
                <w:sz w:val="26"/>
                <w:szCs w:val="26"/>
              </w:rPr>
            </w:pPr>
            <w:r>
              <w:rPr>
                <w:color w:val="000000"/>
                <w:sz w:val="26"/>
                <w:szCs w:val="26"/>
              </w:rPr>
              <w:t>65</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572699" w:rsidRDefault="00BD323E">
            <w:pPr>
              <w:widowControl w:val="0"/>
              <w:pBdr>
                <w:top w:val="nil"/>
                <w:left w:val="nil"/>
                <w:bottom w:val="nil"/>
                <w:right w:val="nil"/>
                <w:between w:val="nil"/>
              </w:pBdr>
              <w:tabs>
                <w:tab w:val="left" w:pos="709"/>
              </w:tabs>
              <w:bidi/>
              <w:jc w:val="center"/>
              <w:rPr>
                <w:color w:val="00000A"/>
                <w:sz w:val="26"/>
                <w:szCs w:val="26"/>
              </w:rPr>
            </w:pPr>
            <w:r>
              <w:rPr>
                <w:color w:val="000000"/>
                <w:sz w:val="26"/>
                <w:szCs w:val="26"/>
              </w:rPr>
              <w:t>77</w:t>
            </w:r>
          </w:p>
        </w:tc>
      </w:tr>
    </w:tbl>
    <w:p w:rsidR="00572699" w:rsidRDefault="00572699">
      <w:pPr>
        <w:widowControl w:val="0"/>
        <w:pBdr>
          <w:top w:val="nil"/>
          <w:left w:val="nil"/>
          <w:bottom w:val="nil"/>
          <w:right w:val="nil"/>
          <w:between w:val="nil"/>
        </w:pBdr>
        <w:tabs>
          <w:tab w:val="left" w:pos="709"/>
        </w:tabs>
        <w:bidi/>
        <w:spacing w:after="120"/>
        <w:jc w:val="both"/>
        <w:rPr>
          <w:color w:val="00000A"/>
          <w:sz w:val="26"/>
          <w:szCs w:val="26"/>
        </w:rPr>
      </w:pPr>
    </w:p>
    <w:p w:rsidR="007C0E8C" w:rsidRDefault="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jc w:val="both"/>
        <w:rPr>
          <w:b/>
          <w:color w:val="000000"/>
          <w:sz w:val="26"/>
          <w:szCs w:val="26"/>
          <w:rtl/>
        </w:rPr>
      </w:pPr>
    </w:p>
    <w:p w:rsidR="00572699" w:rsidRPr="007C0E8C" w:rsidRDefault="00BD323E" w:rsidP="007C0E8C">
      <w:pPr>
        <w:widowControl w:val="0"/>
        <w:pBdr>
          <w:top w:val="nil"/>
          <w:left w:val="nil"/>
          <w:bottom w:val="nil"/>
          <w:right w:val="nil"/>
          <w:between w:val="nil"/>
        </w:pBdr>
        <w:tabs>
          <w:tab w:val="left" w:pos="709"/>
        </w:tabs>
        <w:bidi/>
        <w:spacing w:after="120"/>
        <w:jc w:val="both"/>
        <w:rPr>
          <w:bCs/>
          <w:color w:val="00000A"/>
          <w:sz w:val="28"/>
          <w:szCs w:val="28"/>
        </w:rPr>
      </w:pPr>
      <w:r w:rsidRPr="007C0E8C">
        <w:rPr>
          <w:bCs/>
          <w:color w:val="000000"/>
          <w:sz w:val="28"/>
          <w:szCs w:val="28"/>
          <w:rtl/>
        </w:rPr>
        <w:lastRenderedPageBreak/>
        <w:t xml:space="preserve">رابعا: الاعتداء على حرية التعبير والحريات الإعلامية </w:t>
      </w:r>
    </w:p>
    <w:p w:rsidR="00572699" w:rsidRDefault="00BD323E">
      <w:pPr>
        <w:widowControl w:val="0"/>
        <w:pBdr>
          <w:top w:val="nil"/>
          <w:left w:val="nil"/>
          <w:bottom w:val="nil"/>
          <w:right w:val="nil"/>
          <w:between w:val="nil"/>
        </w:pBdr>
        <w:tabs>
          <w:tab w:val="left" w:pos="709"/>
        </w:tabs>
        <w:bidi/>
        <w:spacing w:after="120"/>
        <w:jc w:val="both"/>
        <w:rPr>
          <w:color w:val="000000"/>
          <w:sz w:val="26"/>
          <w:szCs w:val="26"/>
        </w:rPr>
      </w:pPr>
      <w:r>
        <w:rPr>
          <w:color w:val="000000"/>
          <w:sz w:val="26"/>
          <w:szCs w:val="26"/>
          <w:rtl/>
        </w:rPr>
        <w:t>شهد الربع الأول من العام 34 انتهاكاً متنوعا ضد حرية التعبير والحريات الإعلامية.</w:t>
      </w:r>
    </w:p>
    <w:p w:rsidR="00572699" w:rsidRDefault="00BD323E">
      <w:pPr>
        <w:widowControl w:val="0"/>
        <w:pBdr>
          <w:top w:val="nil"/>
          <w:left w:val="nil"/>
          <w:bottom w:val="nil"/>
          <w:right w:val="nil"/>
          <w:between w:val="nil"/>
        </w:pBdr>
        <w:tabs>
          <w:tab w:val="left" w:pos="709"/>
        </w:tabs>
        <w:bidi/>
        <w:spacing w:after="120"/>
        <w:jc w:val="center"/>
        <w:rPr>
          <w:color w:val="000000"/>
        </w:rPr>
      </w:pPr>
      <w:r>
        <w:rPr>
          <w:b/>
          <w:color w:val="000000"/>
          <w:sz w:val="26"/>
          <w:szCs w:val="26"/>
          <w:u w:val="single"/>
          <w:rtl/>
        </w:rPr>
        <w:t xml:space="preserve">والجدول التالي يبين عدد </w:t>
      </w:r>
      <w:r>
        <w:rPr>
          <w:b/>
          <w:color w:val="000000"/>
          <w:sz w:val="26"/>
          <w:szCs w:val="26"/>
          <w:u w:val="single"/>
          <w:rtl/>
        </w:rPr>
        <w:t xml:space="preserve">الانتهاك على مدار الشهور الأولى من العام </w:t>
      </w:r>
    </w:p>
    <w:tbl>
      <w:tblPr>
        <w:tblStyle w:val="ae"/>
        <w:bidiVisual/>
        <w:tblW w:w="69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4139"/>
      </w:tblGrid>
      <w:tr w:rsidR="00572699">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الشهور</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عدد الانتهاكات</w:t>
            </w:r>
          </w:p>
        </w:tc>
      </w:tr>
      <w:tr w:rsidR="00572699">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يناير</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rPr>
            </w:pPr>
            <w:r>
              <w:rPr>
                <w:color w:val="000000"/>
                <w:sz w:val="26"/>
                <w:szCs w:val="26"/>
              </w:rPr>
              <w:t>13</w:t>
            </w:r>
          </w:p>
        </w:tc>
      </w:tr>
      <w:tr w:rsidR="00572699">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فبراير</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rPr>
            </w:pPr>
            <w:r>
              <w:rPr>
                <w:color w:val="000000"/>
                <w:sz w:val="26"/>
                <w:szCs w:val="26"/>
              </w:rPr>
              <w:t>10</w:t>
            </w:r>
          </w:p>
        </w:tc>
      </w:tr>
      <w:tr w:rsidR="00572699">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مارس</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rPr>
            </w:pPr>
            <w:r>
              <w:rPr>
                <w:color w:val="000000"/>
                <w:sz w:val="26"/>
                <w:szCs w:val="26"/>
              </w:rPr>
              <w:t>11</w:t>
            </w:r>
          </w:p>
        </w:tc>
      </w:tr>
      <w:tr w:rsidR="00572699">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إجمالي الانتهاكات خلال الربع الأول من السنة</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rsidR="00572699" w:rsidRDefault="00BD323E">
            <w:pPr>
              <w:widowControl w:val="0"/>
              <w:pBdr>
                <w:top w:val="nil"/>
                <w:left w:val="nil"/>
                <w:bottom w:val="nil"/>
                <w:right w:val="nil"/>
                <w:between w:val="nil"/>
              </w:pBdr>
              <w:bidi/>
              <w:jc w:val="center"/>
              <w:rPr>
                <w:color w:val="000000"/>
              </w:rPr>
            </w:pPr>
            <w:r>
              <w:rPr>
                <w:color w:val="000000"/>
                <w:sz w:val="26"/>
                <w:szCs w:val="26"/>
              </w:rPr>
              <w:t>34</w:t>
            </w:r>
          </w:p>
        </w:tc>
      </w:tr>
    </w:tbl>
    <w:p w:rsidR="00572699" w:rsidRDefault="00572699">
      <w:pPr>
        <w:widowControl w:val="0"/>
        <w:pBdr>
          <w:top w:val="nil"/>
          <w:left w:val="nil"/>
          <w:bottom w:val="nil"/>
          <w:right w:val="nil"/>
          <w:between w:val="nil"/>
        </w:pBdr>
        <w:tabs>
          <w:tab w:val="left" w:pos="709"/>
        </w:tabs>
        <w:bidi/>
        <w:spacing w:after="120"/>
        <w:jc w:val="center"/>
        <w:rPr>
          <w:b/>
          <w:sz w:val="26"/>
          <w:szCs w:val="26"/>
          <w:u w:val="single"/>
        </w:rPr>
      </w:pPr>
    </w:p>
    <w:p w:rsidR="00572699" w:rsidRDefault="007C0E8C">
      <w:pPr>
        <w:widowControl w:val="0"/>
        <w:pBdr>
          <w:top w:val="nil"/>
          <w:left w:val="nil"/>
          <w:bottom w:val="nil"/>
          <w:right w:val="nil"/>
          <w:between w:val="nil"/>
        </w:pBdr>
        <w:tabs>
          <w:tab w:val="left" w:pos="709"/>
        </w:tabs>
        <w:bidi/>
        <w:spacing w:after="120"/>
        <w:jc w:val="center"/>
        <w:rPr>
          <w:b/>
          <w:sz w:val="26"/>
          <w:szCs w:val="26"/>
          <w:u w:val="single"/>
        </w:rPr>
      </w:pPr>
      <w:r w:rsidRPr="007C0E8C">
        <w:rPr>
          <w:b/>
          <w:noProof/>
          <w:sz w:val="26"/>
          <w:szCs w:val="26"/>
        </w:rPr>
        <w:drawing>
          <wp:inline distT="0" distB="0" distL="0" distR="0">
            <wp:extent cx="5943600" cy="4396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تفاصيل-الانتهاكات-ضد-حرية-التعبير-والحريات-الإعلامي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396740"/>
                    </a:xfrm>
                    <a:prstGeom prst="rect">
                      <a:avLst/>
                    </a:prstGeom>
                  </pic:spPr>
                </pic:pic>
              </a:graphicData>
            </a:graphic>
          </wp:inline>
        </w:drawing>
      </w:r>
    </w:p>
    <w:p w:rsidR="00572699" w:rsidRDefault="00572699">
      <w:pPr>
        <w:widowControl w:val="0"/>
        <w:pBdr>
          <w:top w:val="nil"/>
          <w:left w:val="nil"/>
          <w:bottom w:val="nil"/>
          <w:right w:val="nil"/>
          <w:between w:val="nil"/>
        </w:pBdr>
        <w:tabs>
          <w:tab w:val="left" w:pos="709"/>
        </w:tabs>
        <w:bidi/>
        <w:spacing w:after="120"/>
        <w:jc w:val="center"/>
        <w:rPr>
          <w:b/>
          <w:sz w:val="26"/>
          <w:szCs w:val="26"/>
          <w:u w:val="single"/>
        </w:rPr>
      </w:pPr>
    </w:p>
    <w:p w:rsidR="007C0E8C" w:rsidRDefault="007C0E8C">
      <w:pPr>
        <w:widowControl w:val="0"/>
        <w:pBdr>
          <w:top w:val="nil"/>
          <w:left w:val="nil"/>
          <w:bottom w:val="nil"/>
          <w:right w:val="nil"/>
          <w:between w:val="nil"/>
        </w:pBdr>
        <w:tabs>
          <w:tab w:val="left" w:pos="709"/>
        </w:tabs>
        <w:bidi/>
        <w:spacing w:after="120"/>
        <w:jc w:val="center"/>
        <w:rPr>
          <w:b/>
          <w:color w:val="000000"/>
          <w:sz w:val="26"/>
          <w:szCs w:val="26"/>
          <w:u w:val="single"/>
          <w:rtl/>
        </w:rPr>
      </w:pPr>
    </w:p>
    <w:p w:rsidR="007C0E8C" w:rsidRDefault="007C0E8C" w:rsidP="007C0E8C">
      <w:pPr>
        <w:widowControl w:val="0"/>
        <w:pBdr>
          <w:top w:val="nil"/>
          <w:left w:val="nil"/>
          <w:bottom w:val="nil"/>
          <w:right w:val="nil"/>
          <w:between w:val="nil"/>
        </w:pBdr>
        <w:tabs>
          <w:tab w:val="left" w:pos="709"/>
        </w:tabs>
        <w:bidi/>
        <w:spacing w:after="120"/>
        <w:jc w:val="center"/>
        <w:rPr>
          <w:b/>
          <w:color w:val="000000"/>
          <w:sz w:val="26"/>
          <w:szCs w:val="26"/>
          <w:u w:val="single"/>
          <w:rtl/>
        </w:rPr>
      </w:pPr>
    </w:p>
    <w:p w:rsidR="00572699" w:rsidRDefault="00BD323E" w:rsidP="007C0E8C">
      <w:pPr>
        <w:widowControl w:val="0"/>
        <w:pBdr>
          <w:top w:val="nil"/>
          <w:left w:val="nil"/>
          <w:bottom w:val="nil"/>
          <w:right w:val="nil"/>
          <w:between w:val="nil"/>
        </w:pBdr>
        <w:tabs>
          <w:tab w:val="left" w:pos="709"/>
        </w:tabs>
        <w:bidi/>
        <w:spacing w:after="120"/>
        <w:jc w:val="center"/>
        <w:rPr>
          <w:color w:val="000000"/>
          <w:sz w:val="26"/>
          <w:szCs w:val="26"/>
        </w:rPr>
      </w:pPr>
      <w:r>
        <w:rPr>
          <w:b/>
          <w:color w:val="000000"/>
          <w:sz w:val="26"/>
          <w:szCs w:val="26"/>
          <w:u w:val="single"/>
          <w:rtl/>
        </w:rPr>
        <w:lastRenderedPageBreak/>
        <w:t>وتفاصيلهم في الجدول التالي:</w:t>
      </w:r>
    </w:p>
    <w:tbl>
      <w:tblPr>
        <w:tblStyle w:val="af"/>
        <w:bidiVisual/>
        <w:tblW w:w="5577"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3735"/>
        <w:gridCol w:w="1842"/>
      </w:tblGrid>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نوع الانتهاك</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عدد الانتهاكات</w:t>
            </w:r>
          </w:p>
        </w:tc>
      </w:tr>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التحقيقات وجلسات تجديد الحبس</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18</w:t>
            </w:r>
          </w:p>
        </w:tc>
      </w:tr>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 xml:space="preserve">القبض </w:t>
            </w:r>
            <w:r>
              <w:rPr>
                <w:color w:val="000000"/>
                <w:sz w:val="26"/>
                <w:szCs w:val="26"/>
                <w:rtl/>
              </w:rPr>
              <w:t>والاحتجاز</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4</w:t>
            </w:r>
          </w:p>
        </w:tc>
      </w:tr>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المنع من التغطية</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3</w:t>
            </w:r>
          </w:p>
        </w:tc>
      </w:tr>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الاعتداءات البدنية واللفظية</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3</w:t>
            </w:r>
          </w:p>
        </w:tc>
      </w:tr>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العقوبات الإدارية</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3</w:t>
            </w:r>
          </w:p>
        </w:tc>
      </w:tr>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الإجراءات التأديبية</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2</w:t>
            </w:r>
          </w:p>
        </w:tc>
      </w:tr>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حجب المواقع</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1</w:t>
            </w:r>
          </w:p>
        </w:tc>
      </w:tr>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 xml:space="preserve">إجمالي الانتهاكات </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34</w:t>
            </w:r>
          </w:p>
        </w:tc>
      </w:tr>
    </w:tbl>
    <w:p w:rsidR="00572699" w:rsidRDefault="00572699">
      <w:pPr>
        <w:widowControl w:val="0"/>
        <w:pBdr>
          <w:top w:val="nil"/>
          <w:left w:val="nil"/>
          <w:bottom w:val="nil"/>
          <w:right w:val="nil"/>
          <w:between w:val="nil"/>
        </w:pBdr>
        <w:tabs>
          <w:tab w:val="left" w:pos="709"/>
        </w:tabs>
        <w:bidi/>
        <w:spacing w:after="120"/>
        <w:jc w:val="center"/>
        <w:rPr>
          <w:b/>
          <w:color w:val="000000"/>
          <w:sz w:val="26"/>
          <w:szCs w:val="26"/>
        </w:rPr>
      </w:pPr>
    </w:p>
    <w:p w:rsidR="00572699" w:rsidRDefault="00BD323E">
      <w:pPr>
        <w:widowControl w:val="0"/>
        <w:pBdr>
          <w:top w:val="nil"/>
          <w:left w:val="nil"/>
          <w:bottom w:val="nil"/>
          <w:right w:val="nil"/>
          <w:between w:val="nil"/>
        </w:pBdr>
        <w:tabs>
          <w:tab w:val="left" w:pos="709"/>
        </w:tabs>
        <w:bidi/>
        <w:spacing w:after="120"/>
        <w:jc w:val="center"/>
        <w:rPr>
          <w:b/>
          <w:color w:val="000000"/>
          <w:sz w:val="26"/>
          <w:szCs w:val="26"/>
          <w:u w:val="single"/>
        </w:rPr>
      </w:pPr>
      <w:r>
        <w:rPr>
          <w:b/>
          <w:color w:val="000000"/>
          <w:sz w:val="26"/>
          <w:szCs w:val="26"/>
          <w:u w:val="single"/>
          <w:rtl/>
        </w:rPr>
        <w:t>والرسم التالي يوضح النسب المئوية للاعتداءات على الحريات الإعلامية وحرية التعبير</w:t>
      </w:r>
    </w:p>
    <w:p w:rsidR="00572699" w:rsidRDefault="00572699">
      <w:pPr>
        <w:widowControl w:val="0"/>
        <w:pBdr>
          <w:top w:val="nil"/>
          <w:left w:val="nil"/>
          <w:bottom w:val="nil"/>
          <w:right w:val="nil"/>
          <w:between w:val="nil"/>
        </w:pBdr>
        <w:tabs>
          <w:tab w:val="left" w:pos="709"/>
        </w:tabs>
        <w:bidi/>
        <w:spacing w:after="120"/>
        <w:jc w:val="center"/>
        <w:rPr>
          <w:color w:val="000000"/>
          <w:sz w:val="16"/>
          <w:szCs w:val="16"/>
        </w:rPr>
      </w:pPr>
    </w:p>
    <w:tbl>
      <w:tblPr>
        <w:tblStyle w:val="af0"/>
        <w:bidiVisual/>
        <w:tblW w:w="5577"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3735"/>
        <w:gridCol w:w="1842"/>
      </w:tblGrid>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نوع الانتهاك</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 xml:space="preserve">عدد </w:t>
            </w:r>
            <w:r>
              <w:rPr>
                <w:color w:val="000000"/>
                <w:sz w:val="26"/>
                <w:szCs w:val="26"/>
                <w:rtl/>
              </w:rPr>
              <w:t>الانتهاكات</w:t>
            </w:r>
          </w:p>
        </w:tc>
      </w:tr>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التحقيقات وجلسات تجديد الحبس</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53%</w:t>
            </w:r>
          </w:p>
        </w:tc>
      </w:tr>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القبض والاحتجاز</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12%</w:t>
            </w:r>
          </w:p>
        </w:tc>
      </w:tr>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المنع من التغطية</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9%</w:t>
            </w:r>
          </w:p>
        </w:tc>
      </w:tr>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الاعتداءات البدنية واللفظية</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9%</w:t>
            </w:r>
          </w:p>
        </w:tc>
      </w:tr>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العقوبات الإدارية</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9%</w:t>
            </w:r>
          </w:p>
        </w:tc>
      </w:tr>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الإجراءات التأديبية</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5%</w:t>
            </w:r>
          </w:p>
        </w:tc>
      </w:tr>
      <w:tr w:rsidR="00572699">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tl/>
              </w:rPr>
              <w:t>حجب المواقع</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rsidR="00572699" w:rsidRDefault="00BD323E">
            <w:pPr>
              <w:widowControl w:val="0"/>
              <w:pBdr>
                <w:top w:val="nil"/>
                <w:left w:val="nil"/>
                <w:bottom w:val="nil"/>
                <w:right w:val="nil"/>
                <w:between w:val="nil"/>
              </w:pBdr>
              <w:bidi/>
              <w:jc w:val="center"/>
              <w:rPr>
                <w:color w:val="000000"/>
                <w:sz w:val="26"/>
                <w:szCs w:val="26"/>
              </w:rPr>
            </w:pPr>
            <w:r>
              <w:rPr>
                <w:color w:val="000000"/>
                <w:sz w:val="26"/>
                <w:szCs w:val="26"/>
              </w:rPr>
              <w:t>3%</w:t>
            </w:r>
          </w:p>
        </w:tc>
      </w:tr>
    </w:tbl>
    <w:p w:rsidR="00572699" w:rsidRDefault="00572699">
      <w:pPr>
        <w:widowControl w:val="0"/>
        <w:pBdr>
          <w:top w:val="nil"/>
          <w:left w:val="nil"/>
          <w:bottom w:val="nil"/>
          <w:right w:val="nil"/>
          <w:between w:val="nil"/>
        </w:pBdr>
        <w:tabs>
          <w:tab w:val="left" w:pos="709"/>
        </w:tabs>
        <w:bidi/>
        <w:spacing w:after="120"/>
        <w:jc w:val="center"/>
        <w:rPr>
          <w:b/>
          <w:color w:val="000000"/>
          <w:sz w:val="26"/>
          <w:szCs w:val="26"/>
        </w:rPr>
      </w:pPr>
    </w:p>
    <w:p w:rsidR="007C0E8C" w:rsidRDefault="007C0E8C">
      <w:pPr>
        <w:widowControl w:val="0"/>
        <w:pBdr>
          <w:top w:val="nil"/>
          <w:left w:val="nil"/>
          <w:bottom w:val="nil"/>
          <w:right w:val="nil"/>
          <w:between w:val="nil"/>
        </w:pBdr>
        <w:tabs>
          <w:tab w:val="left" w:pos="709"/>
        </w:tabs>
        <w:bidi/>
        <w:spacing w:after="120"/>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rPr>
          <w:b/>
          <w:color w:val="000000"/>
          <w:sz w:val="26"/>
          <w:szCs w:val="26"/>
          <w:rtl/>
        </w:rPr>
      </w:pPr>
    </w:p>
    <w:p w:rsidR="007C0E8C" w:rsidRDefault="007C0E8C" w:rsidP="007C0E8C">
      <w:pPr>
        <w:widowControl w:val="0"/>
        <w:pBdr>
          <w:top w:val="nil"/>
          <w:left w:val="nil"/>
          <w:bottom w:val="nil"/>
          <w:right w:val="nil"/>
          <w:between w:val="nil"/>
        </w:pBdr>
        <w:tabs>
          <w:tab w:val="left" w:pos="709"/>
        </w:tabs>
        <w:bidi/>
        <w:spacing w:after="120"/>
        <w:rPr>
          <w:b/>
          <w:color w:val="000000"/>
          <w:sz w:val="26"/>
          <w:szCs w:val="26"/>
          <w:rtl/>
        </w:rPr>
      </w:pPr>
    </w:p>
    <w:p w:rsidR="00572699" w:rsidRPr="007C0E8C" w:rsidRDefault="00BD323E" w:rsidP="007C0E8C">
      <w:pPr>
        <w:widowControl w:val="0"/>
        <w:pBdr>
          <w:top w:val="nil"/>
          <w:left w:val="nil"/>
          <w:bottom w:val="nil"/>
          <w:right w:val="nil"/>
          <w:between w:val="nil"/>
        </w:pBdr>
        <w:tabs>
          <w:tab w:val="left" w:pos="709"/>
        </w:tabs>
        <w:bidi/>
        <w:spacing w:after="120"/>
        <w:rPr>
          <w:bCs/>
          <w:color w:val="000000"/>
          <w:sz w:val="28"/>
          <w:szCs w:val="28"/>
        </w:rPr>
      </w:pPr>
      <w:r w:rsidRPr="007C0E8C">
        <w:rPr>
          <w:bCs/>
          <w:color w:val="000000"/>
          <w:sz w:val="28"/>
          <w:szCs w:val="28"/>
          <w:rtl/>
        </w:rPr>
        <w:lastRenderedPageBreak/>
        <w:t>خامساً : الاعتداء على المدافعون عن حقوق الإنسان :</w:t>
      </w:r>
    </w:p>
    <w:p w:rsidR="00572699" w:rsidRDefault="00BD323E">
      <w:pPr>
        <w:widowControl w:val="0"/>
        <w:numPr>
          <w:ilvl w:val="0"/>
          <w:numId w:val="6"/>
        </w:numPr>
        <w:pBdr>
          <w:top w:val="nil"/>
          <w:left w:val="nil"/>
          <w:bottom w:val="nil"/>
          <w:right w:val="nil"/>
          <w:between w:val="nil"/>
        </w:pBdr>
        <w:bidi/>
        <w:spacing w:line="276" w:lineRule="auto"/>
        <w:jc w:val="both"/>
        <w:rPr>
          <w:color w:val="00000A"/>
        </w:rPr>
      </w:pPr>
      <w:r>
        <w:rPr>
          <w:color w:val="00000A"/>
          <w:sz w:val="26"/>
          <w:szCs w:val="26"/>
          <w:rtl/>
        </w:rPr>
        <w:t>بتاريخ 3 يناير</w:t>
      </w:r>
      <w:r>
        <w:rPr>
          <w:color w:val="00000A"/>
          <w:sz w:val="26"/>
          <w:szCs w:val="26"/>
          <w:rtl/>
        </w:rPr>
        <w:t xml:space="preserve"> 2020 قررت نيابة أمن الدولة العليا تجديد حبس المحامي إبراهيم متولي  مؤسس رابطة أسر المختفين قسريا لمدة 15 يوم في القضية رقم 1470 لسنة 2019 حصر أمن دولة بتهم </w:t>
      </w:r>
      <w:r>
        <w:rPr>
          <w:color w:val="00000A"/>
          <w:sz w:val="26"/>
          <w:szCs w:val="26"/>
          <w:highlight w:val="white"/>
          <w:rtl/>
        </w:rPr>
        <w:t xml:space="preserve">الانضمام لجماعة إرهابية وارتكاب جرائم تمويل الإرهاب. وفي 14 يناير قررت النيابة استمرار حبس </w:t>
      </w:r>
      <w:r>
        <w:rPr>
          <w:color w:val="00000A"/>
          <w:sz w:val="26"/>
          <w:szCs w:val="26"/>
          <w:highlight w:val="white"/>
          <w:rtl/>
        </w:rPr>
        <w:t xml:space="preserve">المحامي الحقوقي لمدة 15 يوم </w:t>
      </w:r>
      <w:r>
        <w:rPr>
          <w:color w:val="00000A"/>
          <w:sz w:val="26"/>
          <w:szCs w:val="26"/>
          <w:rtl/>
        </w:rPr>
        <w:t xml:space="preserve"> ويستمر تجديد حبسه حتى اﻵن</w:t>
      </w:r>
    </w:p>
    <w:p w:rsidR="00572699" w:rsidRDefault="00BD323E">
      <w:pPr>
        <w:widowControl w:val="0"/>
        <w:numPr>
          <w:ilvl w:val="0"/>
          <w:numId w:val="6"/>
        </w:numPr>
        <w:pBdr>
          <w:top w:val="nil"/>
          <w:left w:val="nil"/>
          <w:bottom w:val="nil"/>
          <w:right w:val="nil"/>
          <w:between w:val="nil"/>
        </w:pBdr>
        <w:bidi/>
        <w:spacing w:line="276" w:lineRule="auto"/>
        <w:jc w:val="both"/>
        <w:rPr>
          <w:color w:val="00000A"/>
        </w:rPr>
      </w:pPr>
      <w:r>
        <w:rPr>
          <w:color w:val="00000A"/>
          <w:sz w:val="26"/>
          <w:szCs w:val="26"/>
          <w:rtl/>
        </w:rPr>
        <w:t>بتاريخ 8 يناير 2020 قررت نيابة أمن الدولة العليا تأجيل نظر تجديد  حبس القيادي العمالي كمال خليل في القضية رقم 488 لسنة 2019 حصر أمن دولة عليا لجلسة 12 يناير لتعذر نقله بتهم مشاركة جماعة إرهابية في تحقي</w:t>
      </w:r>
      <w:r>
        <w:rPr>
          <w:color w:val="00000A"/>
          <w:sz w:val="26"/>
          <w:szCs w:val="26"/>
          <w:rtl/>
        </w:rPr>
        <w:t>ق أغراضها ونشر وإذاعة أخبار وبيانات كاذبة وإساءة استخدام وسائل التواصل الاجتماعي. وفي 12 يناير 2020 قررت نيابة أمن الدولة العليا استمرار حبس القيادي العمالي لمدة 15 يوم في القضية والاتهامات سالفة البيان. وفي 4 فبراير 2020 قررت محكمة جنايات القاهرة إخلاء سب</w:t>
      </w:r>
      <w:r>
        <w:rPr>
          <w:color w:val="00000A"/>
          <w:sz w:val="26"/>
          <w:szCs w:val="26"/>
          <w:rtl/>
        </w:rPr>
        <w:t>يله بتدبير إحترازي في القضية والاتهامات سالفة البيان.</w:t>
      </w:r>
    </w:p>
    <w:p w:rsidR="00572699" w:rsidRDefault="00BD323E">
      <w:pPr>
        <w:widowControl w:val="0"/>
        <w:numPr>
          <w:ilvl w:val="0"/>
          <w:numId w:val="6"/>
        </w:numPr>
        <w:pBdr>
          <w:top w:val="nil"/>
          <w:left w:val="nil"/>
          <w:bottom w:val="nil"/>
          <w:right w:val="nil"/>
          <w:between w:val="nil"/>
        </w:pBdr>
        <w:bidi/>
        <w:spacing w:line="276" w:lineRule="auto"/>
        <w:jc w:val="both"/>
        <w:rPr>
          <w:color w:val="000000"/>
        </w:rPr>
      </w:pPr>
      <w:r>
        <w:rPr>
          <w:color w:val="000000"/>
          <w:sz w:val="26"/>
          <w:szCs w:val="26"/>
          <w:rtl/>
        </w:rPr>
        <w:t>بتاريخ 8 يناير 2020 قررت نيابة أمن الدولة تجديد حبس  المحامي الحقوقي عمرو إمام لمدة 15 يوم في القضية رقم 488 لسنة 2019 حصر أمن دولة والتي يواجه فيها تهم مشاركة جماعة ارهابية في تحقيق اغراضها، اساءة استخ</w:t>
      </w:r>
      <w:r>
        <w:rPr>
          <w:color w:val="000000"/>
          <w:sz w:val="26"/>
          <w:szCs w:val="26"/>
          <w:rtl/>
        </w:rPr>
        <w:t>دام وسيلة من وسائل التواصل الاجتماعي، نشر أخبار وبيانات كاذبة ويستمر تجديد حبسه حتى اﻵن</w:t>
      </w:r>
    </w:p>
    <w:p w:rsidR="00572699" w:rsidRDefault="00BD323E">
      <w:pPr>
        <w:widowControl w:val="0"/>
        <w:numPr>
          <w:ilvl w:val="0"/>
          <w:numId w:val="6"/>
        </w:numPr>
        <w:pBdr>
          <w:top w:val="nil"/>
          <w:left w:val="nil"/>
          <w:bottom w:val="nil"/>
          <w:right w:val="nil"/>
          <w:between w:val="nil"/>
        </w:pBdr>
        <w:bidi/>
        <w:spacing w:line="276" w:lineRule="auto"/>
        <w:jc w:val="both"/>
        <w:rPr>
          <w:color w:val="000000"/>
        </w:rPr>
      </w:pPr>
      <w:r>
        <w:rPr>
          <w:color w:val="000000"/>
          <w:sz w:val="26"/>
          <w:szCs w:val="26"/>
          <w:rtl/>
        </w:rPr>
        <w:t>بتاريخ 8 يناير 2020 قررت محكمة جنايات القاهرة تأجيل نظر تجديد حبس المحامي الحقوقي زياد العليمي والصحفيين حسام مؤنس وهشام فؤاد في القضية رقم 930 لسنة 2019 حصر أمن دولة و</w:t>
      </w:r>
      <w:r>
        <w:rPr>
          <w:color w:val="000000"/>
          <w:sz w:val="26"/>
          <w:szCs w:val="26"/>
          <w:rtl/>
        </w:rPr>
        <w:t>التي يواجهوا فيها تهم مشاركة جماعة إرهابية في تحقيق أغراضها وبث ونشر أخبار وبيانات كاذبة لجلسة 11 يناير 2020 لتعذر نقلهم.</w:t>
      </w:r>
      <w:r>
        <w:rPr>
          <w:color w:val="00000A"/>
          <w:sz w:val="26"/>
          <w:szCs w:val="26"/>
          <w:rtl/>
        </w:rPr>
        <w:t>وفي 11 يناير 2020 قررت محكمة جنايات القاهرة تجديد حبس المتهمين لمدة 45 يوما في القضية والاتهامات سالفة البيان ويستمر تجديد حبسه حتى اﻵن</w:t>
      </w:r>
    </w:p>
    <w:p w:rsidR="00572699" w:rsidRDefault="00BD323E">
      <w:pPr>
        <w:widowControl w:val="0"/>
        <w:numPr>
          <w:ilvl w:val="0"/>
          <w:numId w:val="6"/>
        </w:numPr>
        <w:pBdr>
          <w:top w:val="nil"/>
          <w:left w:val="nil"/>
          <w:bottom w:val="nil"/>
          <w:right w:val="nil"/>
          <w:between w:val="nil"/>
        </w:pBdr>
        <w:bidi/>
        <w:spacing w:line="276" w:lineRule="auto"/>
        <w:jc w:val="both"/>
        <w:rPr>
          <w:color w:val="000000"/>
        </w:rPr>
      </w:pPr>
      <w:r>
        <w:rPr>
          <w:color w:val="000000"/>
          <w:sz w:val="26"/>
          <w:szCs w:val="26"/>
          <w:rtl/>
        </w:rPr>
        <w:t>بتاريخ 12 يناير 2020 قررت نيابة أمن الدولة العليا تجديد حبس الناشط سامح سعودي لمدة 15 يوم في القضية رقم 1338 لسنة 2019 حصر أمن دولة والتي يواجه فيها تهم مشاركة جماعة إرهابية، اساءة استخدام وسيلة من وسائل التواصل الإجتماعي، نشر أخبار وبيانات كاذبة والتظاهر</w:t>
      </w:r>
      <w:r>
        <w:rPr>
          <w:color w:val="000000"/>
          <w:sz w:val="26"/>
          <w:szCs w:val="26"/>
          <w:rtl/>
        </w:rPr>
        <w:t xml:space="preserve"> بدون إخطار الجهات المعنية،</w:t>
      </w:r>
      <w:r>
        <w:rPr>
          <w:color w:val="00000A"/>
          <w:sz w:val="26"/>
          <w:szCs w:val="26"/>
          <w:rtl/>
        </w:rPr>
        <w:t>ويستمر تجديد حبسه حتى اﻵن</w:t>
      </w:r>
    </w:p>
    <w:p w:rsidR="00572699" w:rsidRDefault="00BD323E">
      <w:pPr>
        <w:widowControl w:val="0"/>
        <w:numPr>
          <w:ilvl w:val="0"/>
          <w:numId w:val="6"/>
        </w:numPr>
        <w:pBdr>
          <w:top w:val="nil"/>
          <w:left w:val="nil"/>
          <w:bottom w:val="nil"/>
          <w:right w:val="nil"/>
          <w:between w:val="nil"/>
        </w:pBdr>
        <w:bidi/>
        <w:spacing w:line="276" w:lineRule="auto"/>
        <w:jc w:val="both"/>
        <w:rPr>
          <w:color w:val="000000"/>
        </w:rPr>
      </w:pPr>
      <w:r>
        <w:rPr>
          <w:color w:val="000000"/>
          <w:sz w:val="26"/>
          <w:szCs w:val="26"/>
          <w:rtl/>
        </w:rPr>
        <w:t>بتاريخ 14 يناير 2020 قررت محكمة جنايات القاهرة تأجيل نظر تجديد حبس المحامي الحقوقي سيد البنا والطبيب وليد شوقي والمصحح اللغوي أيمن عبد المعطي في القضية رقم 621 لسنة 2018 حصر أمن دولة والتي يواجهوا فيها ت</w:t>
      </w:r>
      <w:r>
        <w:rPr>
          <w:color w:val="000000"/>
          <w:sz w:val="26"/>
          <w:szCs w:val="26"/>
          <w:rtl/>
        </w:rPr>
        <w:t xml:space="preserve">هم مشاركة جماعة إرهابية في تحقيق أغراضها ونشر واذاعة أخبار وبيانات كاذبة لجلسة 15 يناير 2020 لضم مفردات القضية.وفي 15 يناير 2020 قررت محكمة جنايات القاهرة تجديد حبس المتهمين الثلاثة لمدة 45 يوم في القضية والاتهامات سالفة البيان، </w:t>
      </w:r>
      <w:r>
        <w:rPr>
          <w:color w:val="00000A"/>
          <w:sz w:val="26"/>
          <w:szCs w:val="26"/>
          <w:rtl/>
        </w:rPr>
        <w:t xml:space="preserve"> ويستمر تجديد حبسهم حتى اﻵن</w:t>
      </w:r>
    </w:p>
    <w:p w:rsidR="00572699" w:rsidRDefault="00BD323E">
      <w:pPr>
        <w:widowControl w:val="0"/>
        <w:numPr>
          <w:ilvl w:val="0"/>
          <w:numId w:val="6"/>
        </w:numPr>
        <w:pBdr>
          <w:top w:val="nil"/>
          <w:left w:val="nil"/>
          <w:bottom w:val="nil"/>
          <w:right w:val="nil"/>
          <w:between w:val="nil"/>
        </w:pBdr>
        <w:bidi/>
        <w:spacing w:line="276" w:lineRule="auto"/>
        <w:rPr>
          <w:color w:val="00000A"/>
          <w:highlight w:val="white"/>
        </w:rPr>
      </w:pPr>
      <w:r>
        <w:rPr>
          <w:color w:val="00000A"/>
          <w:sz w:val="26"/>
          <w:szCs w:val="26"/>
          <w:highlight w:val="white"/>
          <w:rtl/>
        </w:rPr>
        <w:t xml:space="preserve">بتاريخ 14 يناير 2020 قررت نيابة أمن الدولة العليا تجديد حبس المحامية سحر علي لمدة 15 يوم في القضية رقم 1358 لسنة 2019 حصر أمن دولة والتي تواجه فيها تهم الانضمام الى جماعة ارهابية، ارتكاب جريمة من جرائم التمويل، نشر أخبار وبيانات كاذبة، </w:t>
      </w:r>
      <w:r>
        <w:rPr>
          <w:color w:val="00000A"/>
          <w:sz w:val="26"/>
          <w:szCs w:val="26"/>
          <w:rtl/>
        </w:rPr>
        <w:t xml:space="preserve"> ويستمر تجديد </w:t>
      </w:r>
      <w:r>
        <w:rPr>
          <w:color w:val="00000A"/>
          <w:sz w:val="26"/>
          <w:szCs w:val="26"/>
          <w:rtl/>
        </w:rPr>
        <w:t>حبسها حتى اﻵن</w:t>
      </w:r>
    </w:p>
    <w:p w:rsidR="00572699" w:rsidRDefault="00BD323E">
      <w:pPr>
        <w:widowControl w:val="0"/>
        <w:numPr>
          <w:ilvl w:val="0"/>
          <w:numId w:val="6"/>
        </w:numPr>
        <w:pBdr>
          <w:top w:val="nil"/>
          <w:left w:val="nil"/>
          <w:bottom w:val="nil"/>
          <w:right w:val="nil"/>
          <w:between w:val="nil"/>
        </w:pBdr>
        <w:bidi/>
        <w:spacing w:line="276" w:lineRule="auto"/>
        <w:jc w:val="both"/>
        <w:rPr>
          <w:color w:val="00000A"/>
        </w:rPr>
      </w:pPr>
      <w:r>
        <w:rPr>
          <w:color w:val="00000A"/>
          <w:sz w:val="26"/>
          <w:szCs w:val="26"/>
          <w:rtl/>
        </w:rPr>
        <w:t>بتاريخ 15 يناير 2020 قررت نيابة أمن الدولة العليا حبس المدون محمد أكسجين لمدة 15 يوم عقب التحقيق معه فى القضية رقم 1356 لسنة 2019 بتهم مشاركة جماعة إرهابية في تحقيق اغراضها واساءة استخدام وسيلة من وسائل التواصل الاجتماعي وبث واذاعة أخبار وبيا</w:t>
      </w:r>
      <w:r>
        <w:rPr>
          <w:color w:val="00000A"/>
          <w:sz w:val="26"/>
          <w:szCs w:val="26"/>
          <w:rtl/>
        </w:rPr>
        <w:t>نات كاذبة واساءة استخدام وسائل التواصل الاجتماعي،  ويستمر تجديد حبسه حتى اﻵن</w:t>
      </w:r>
    </w:p>
    <w:p w:rsidR="00572699" w:rsidRDefault="00BD323E">
      <w:pPr>
        <w:widowControl w:val="0"/>
        <w:numPr>
          <w:ilvl w:val="0"/>
          <w:numId w:val="6"/>
        </w:numPr>
        <w:pBdr>
          <w:top w:val="nil"/>
          <w:left w:val="nil"/>
          <w:bottom w:val="nil"/>
          <w:right w:val="nil"/>
          <w:between w:val="nil"/>
        </w:pBdr>
        <w:bidi/>
        <w:spacing w:line="276" w:lineRule="auto"/>
        <w:jc w:val="both"/>
        <w:rPr>
          <w:color w:val="000000"/>
        </w:rPr>
      </w:pPr>
      <w:r>
        <w:rPr>
          <w:color w:val="000000"/>
          <w:sz w:val="26"/>
          <w:szCs w:val="26"/>
          <w:rtl/>
        </w:rPr>
        <w:t xml:space="preserve">بتاريخ 15 يناير 2020 قررت نيابة أمن الدولة تجديد حبس المحامية الحقوقية ماهينور المصري لمدة 15 </w:t>
      </w:r>
      <w:r>
        <w:rPr>
          <w:color w:val="000000"/>
          <w:sz w:val="26"/>
          <w:szCs w:val="26"/>
          <w:rtl/>
        </w:rPr>
        <w:lastRenderedPageBreak/>
        <w:t>يوم في القضية رقم 488 لسنة 2019 حصر أمن دولة والتي تواجه فيها تهم مشاركة جماعة إرهابي</w:t>
      </w:r>
      <w:r>
        <w:rPr>
          <w:color w:val="000000"/>
          <w:sz w:val="26"/>
          <w:szCs w:val="26"/>
          <w:rtl/>
        </w:rPr>
        <w:t xml:space="preserve">ة في تحقيق أغراضها، إساءة استخدام وسيلة من وسائل التواصل الإجتماعي، نشر أخبار وبيانات كاذبة، </w:t>
      </w:r>
      <w:r>
        <w:rPr>
          <w:color w:val="00000A"/>
          <w:sz w:val="26"/>
          <w:szCs w:val="26"/>
          <w:rtl/>
        </w:rPr>
        <w:t xml:space="preserve"> ويستمر تجديد حبسها حتى اﻵن</w:t>
      </w:r>
    </w:p>
    <w:p w:rsidR="00572699" w:rsidRDefault="00BD323E">
      <w:pPr>
        <w:widowControl w:val="0"/>
        <w:numPr>
          <w:ilvl w:val="0"/>
          <w:numId w:val="6"/>
        </w:numPr>
        <w:pBdr>
          <w:top w:val="nil"/>
          <w:left w:val="nil"/>
          <w:bottom w:val="nil"/>
          <w:right w:val="nil"/>
          <w:between w:val="nil"/>
        </w:pBdr>
        <w:bidi/>
        <w:spacing w:line="276" w:lineRule="auto"/>
        <w:jc w:val="both"/>
        <w:rPr>
          <w:color w:val="00000A"/>
        </w:rPr>
      </w:pPr>
      <w:r>
        <w:rPr>
          <w:color w:val="00000A"/>
          <w:sz w:val="26"/>
          <w:szCs w:val="26"/>
          <w:rtl/>
        </w:rPr>
        <w:t>بتاريخ 20 يناير 2020 قررت نيابة أمن الدولة استمرار حبس الصحفي ورئيس حزب الدستور السابق خالد داوود لمدة 15  يوم في القضية رقم 488 لسنة 2</w:t>
      </w:r>
      <w:r>
        <w:rPr>
          <w:color w:val="00000A"/>
          <w:sz w:val="26"/>
          <w:szCs w:val="26"/>
          <w:rtl/>
        </w:rPr>
        <w:t>019 حصر أمن دولة والتي يواجه فيها تهم مشاركة جماعة إرهابية في تحقيق أغراضها ونشر وإذاعة أخبار وبيانات كاذبة وإساءة استخدام وسائل التواصل الاجتماعي عقب الانتقال الى محبسه لتعذر نقله الى مقر النيابة،  ويستمر تجديد حبسه حتى اﻵن</w:t>
      </w:r>
    </w:p>
    <w:p w:rsidR="00572699" w:rsidRDefault="00BD323E">
      <w:pPr>
        <w:widowControl w:val="0"/>
        <w:numPr>
          <w:ilvl w:val="0"/>
          <w:numId w:val="6"/>
        </w:numPr>
        <w:pBdr>
          <w:top w:val="nil"/>
          <w:left w:val="nil"/>
          <w:bottom w:val="nil"/>
          <w:right w:val="nil"/>
          <w:between w:val="nil"/>
        </w:pBdr>
        <w:bidi/>
        <w:spacing w:line="276" w:lineRule="auto"/>
        <w:jc w:val="both"/>
        <w:rPr>
          <w:color w:val="00000A"/>
        </w:rPr>
      </w:pPr>
      <w:r>
        <w:rPr>
          <w:color w:val="00000A"/>
          <w:sz w:val="26"/>
          <w:szCs w:val="26"/>
          <w:rtl/>
        </w:rPr>
        <w:t xml:space="preserve"> بتاريخ 20 يناير 2020 قررت نياب</w:t>
      </w:r>
      <w:r>
        <w:rPr>
          <w:color w:val="00000A"/>
          <w:sz w:val="26"/>
          <w:szCs w:val="26"/>
          <w:rtl/>
        </w:rPr>
        <w:t>ة أمن الدولة تأجيل نظر جلسة تجديد حبس الصحفية سولافة مجدي في القضية رقم 488 لسنة 2019 حصر أمن دولة والتي تواجه فيها تهم مشاركة جماعة إرهابية في تحقيق أغراضها ونشر وإذاعة أخبار وبيانات كاذبة وإساءة استخدام وسائل التواصل الاجتماعي لجلسة 21 يناير 2020 لتعذر ن</w:t>
      </w:r>
      <w:r>
        <w:rPr>
          <w:color w:val="00000A"/>
          <w:sz w:val="26"/>
          <w:szCs w:val="26"/>
          <w:rtl/>
        </w:rPr>
        <w:t>قلها من محبسها. وفي 21 يناير 2020 قررت نيابة أمن الدولة استمرار حبس الصحفية لمدة 15 يوم في القضية والاتهامات سالفة البيان،  ويستمر تجديد حبسها حتى اﻵن</w:t>
      </w:r>
    </w:p>
    <w:p w:rsidR="00572699" w:rsidRDefault="00BD323E">
      <w:pPr>
        <w:widowControl w:val="0"/>
        <w:numPr>
          <w:ilvl w:val="0"/>
          <w:numId w:val="6"/>
        </w:numPr>
        <w:pBdr>
          <w:top w:val="nil"/>
          <w:left w:val="nil"/>
          <w:bottom w:val="nil"/>
          <w:right w:val="nil"/>
          <w:between w:val="nil"/>
        </w:pBdr>
        <w:bidi/>
        <w:spacing w:line="276" w:lineRule="auto"/>
        <w:jc w:val="both"/>
        <w:rPr>
          <w:color w:val="00000A"/>
        </w:rPr>
      </w:pPr>
      <w:r>
        <w:rPr>
          <w:color w:val="00000A"/>
          <w:sz w:val="26"/>
          <w:szCs w:val="26"/>
          <w:rtl/>
        </w:rPr>
        <w:t>بتاريخ 22 يناير 2020 قررت نيابة أمن الدولة العليا تجديد حبس كلا من المدون والناشط علاء عبد الفتاح والمحام</w:t>
      </w:r>
      <w:r>
        <w:rPr>
          <w:color w:val="00000A"/>
          <w:sz w:val="26"/>
          <w:szCs w:val="26"/>
          <w:rtl/>
        </w:rPr>
        <w:t>ي الحقوقي محمد الباقر لمدة 15 يوم في القضية رقم  1356 لسنة 2019 حصر أمن دولة بتهم الانضمام لجماعة إرهابية، ارتكاب جريمة من جرائم التمويل، نشر وإذاعة أخبار وبيانات كاذبة، إساءة استخدام شبكة المعلومات الدولية، ويستمر تجديد حبسهم حتى اﻵن.</w:t>
      </w:r>
    </w:p>
    <w:p w:rsidR="00572699" w:rsidRDefault="00BD323E">
      <w:pPr>
        <w:widowControl w:val="0"/>
        <w:numPr>
          <w:ilvl w:val="0"/>
          <w:numId w:val="6"/>
        </w:numPr>
        <w:pBdr>
          <w:top w:val="nil"/>
          <w:left w:val="nil"/>
          <w:bottom w:val="nil"/>
          <w:right w:val="nil"/>
          <w:between w:val="nil"/>
        </w:pBdr>
        <w:bidi/>
        <w:spacing w:line="276" w:lineRule="auto"/>
        <w:rPr>
          <w:color w:val="00000A"/>
        </w:rPr>
      </w:pPr>
      <w:r>
        <w:rPr>
          <w:color w:val="00000A"/>
          <w:sz w:val="26"/>
          <w:szCs w:val="26"/>
          <w:rtl/>
        </w:rPr>
        <w:t>بتاريخ 22 يناير 2020</w:t>
      </w:r>
      <w:r>
        <w:rPr>
          <w:color w:val="00000A"/>
          <w:sz w:val="26"/>
          <w:szCs w:val="26"/>
          <w:rtl/>
        </w:rPr>
        <w:t xml:space="preserve"> قررت نيابة أمن الدولة العليا تجديد حبس الصحفي حسام الصياد لمدة 15 يوم في القضية رقم 488 لسنة 2019 حصر أمن دولة عليا والتي يواجه فيها تهم مشاركة جماعة إرهابية في تحقيق أغراضها ونشر وإذاعة أخبار وبيانات كاذبة وإساءة استخدام وسائل التواصل الاجتماعي، ويستمر ت</w:t>
      </w:r>
      <w:r>
        <w:rPr>
          <w:color w:val="00000A"/>
          <w:sz w:val="26"/>
          <w:szCs w:val="26"/>
          <w:rtl/>
        </w:rPr>
        <w:t>جديد حبسه حتى اﻵن.</w:t>
      </w:r>
    </w:p>
    <w:p w:rsidR="00572699" w:rsidRDefault="00BD323E">
      <w:pPr>
        <w:widowControl w:val="0"/>
        <w:numPr>
          <w:ilvl w:val="0"/>
          <w:numId w:val="6"/>
        </w:numPr>
        <w:pBdr>
          <w:top w:val="nil"/>
          <w:left w:val="nil"/>
          <w:bottom w:val="nil"/>
          <w:right w:val="nil"/>
          <w:between w:val="nil"/>
        </w:pBdr>
        <w:bidi/>
        <w:spacing w:line="276" w:lineRule="auto"/>
        <w:jc w:val="both"/>
        <w:rPr>
          <w:color w:val="00000A"/>
        </w:rPr>
      </w:pPr>
      <w:r>
        <w:rPr>
          <w:color w:val="00000A"/>
          <w:sz w:val="26"/>
          <w:szCs w:val="26"/>
          <w:rtl/>
        </w:rPr>
        <w:t>بتاريخ 4 فبراير 2020 قررت نيابة أمن الدولة تجديد حبس الصحفية إسراء عبد الفتاح لمدة 15 يوم فى القضية رقم 488 لسنة 2019 حصر أمن دولة بتهم مشاركة جماعة إرهابية في تحقيق أغراضها  ونشر وإذاعة أخبار وبيانات كاذبة وإساءة استخدام وسائل التواصل ا</w:t>
      </w:r>
      <w:r>
        <w:rPr>
          <w:color w:val="00000A"/>
          <w:sz w:val="26"/>
          <w:szCs w:val="26"/>
          <w:rtl/>
        </w:rPr>
        <w:t>لاجتماعي، ويستمر تجديد حبسها حتى اﻻن.</w:t>
      </w:r>
    </w:p>
    <w:p w:rsidR="00572699" w:rsidRDefault="00BD323E">
      <w:pPr>
        <w:widowControl w:val="0"/>
        <w:numPr>
          <w:ilvl w:val="0"/>
          <w:numId w:val="6"/>
        </w:numPr>
        <w:pBdr>
          <w:top w:val="nil"/>
          <w:left w:val="nil"/>
          <w:bottom w:val="nil"/>
          <w:right w:val="nil"/>
          <w:between w:val="nil"/>
        </w:pBdr>
        <w:bidi/>
        <w:spacing w:line="276" w:lineRule="auto"/>
        <w:rPr>
          <w:color w:val="00000A"/>
        </w:rPr>
      </w:pPr>
      <w:r>
        <w:rPr>
          <w:color w:val="00000A"/>
          <w:sz w:val="26"/>
          <w:szCs w:val="26"/>
          <w:rtl/>
        </w:rPr>
        <w:t>بتاريخ 8 فبراير 2020 قررت محكمة القضاء الإداري مد أجل جلسة النطق بالحكم في الطعن رقم 7720 لسنة 72 قضائية المقام من المحامي الحقوقي على قرار منعه من السفر لجلسة 22 فبراير 2020</w:t>
      </w:r>
    </w:p>
    <w:p w:rsidR="00572699" w:rsidRDefault="00BD323E">
      <w:pPr>
        <w:widowControl w:val="0"/>
        <w:numPr>
          <w:ilvl w:val="0"/>
          <w:numId w:val="6"/>
        </w:numPr>
        <w:pBdr>
          <w:top w:val="nil"/>
          <w:left w:val="nil"/>
          <w:bottom w:val="nil"/>
          <w:right w:val="nil"/>
          <w:between w:val="nil"/>
        </w:pBdr>
        <w:bidi/>
        <w:spacing w:line="276" w:lineRule="auto"/>
        <w:jc w:val="both"/>
        <w:rPr>
          <w:color w:val="00000A"/>
        </w:rPr>
      </w:pPr>
      <w:bookmarkStart w:id="1" w:name="_gjdgxs" w:colFirst="0" w:colLast="0"/>
      <w:bookmarkEnd w:id="1"/>
      <w:r>
        <w:rPr>
          <w:color w:val="000000"/>
          <w:sz w:val="26"/>
          <w:szCs w:val="26"/>
          <w:rtl/>
        </w:rPr>
        <w:t>بتاريخ 15 فبراير 2020 قررت محكمة جنايات جنو</w:t>
      </w:r>
      <w:r>
        <w:rPr>
          <w:color w:val="000000"/>
          <w:sz w:val="26"/>
          <w:szCs w:val="26"/>
          <w:rtl/>
        </w:rPr>
        <w:t>ب القاهرة حجز التظلم المقدم من 11 مدافع عن حقوق الإنسان على قرار منعهم من السفر الصادر من قاض التحقيق المنتدب في القضية المعروفة إعلاميا بقضية إغلاق المجتمع المدني للنطق بالحكم بجلسة 23 أبريل 2020</w:t>
      </w:r>
    </w:p>
    <w:p w:rsidR="00572699" w:rsidRDefault="00BD323E">
      <w:pPr>
        <w:widowControl w:val="0"/>
        <w:numPr>
          <w:ilvl w:val="0"/>
          <w:numId w:val="6"/>
        </w:numPr>
        <w:pBdr>
          <w:top w:val="nil"/>
          <w:left w:val="nil"/>
          <w:bottom w:val="nil"/>
          <w:right w:val="nil"/>
          <w:between w:val="nil"/>
        </w:pBdr>
        <w:bidi/>
        <w:spacing w:line="276" w:lineRule="auto"/>
        <w:jc w:val="both"/>
        <w:rPr>
          <w:color w:val="000000"/>
        </w:rPr>
      </w:pPr>
      <w:r>
        <w:rPr>
          <w:color w:val="000000"/>
          <w:sz w:val="26"/>
          <w:szCs w:val="26"/>
          <w:rtl/>
        </w:rPr>
        <w:t>بتاريخ 25 فبراير 2019 قررت محكمة جنح المقطم تأجيل محاكمة ال</w:t>
      </w:r>
      <w:r>
        <w:rPr>
          <w:color w:val="000000"/>
          <w:sz w:val="26"/>
          <w:szCs w:val="26"/>
          <w:rtl/>
        </w:rPr>
        <w:t xml:space="preserve">محامي الحقوقي زياد العليمي في القضية رقم 694 لسنة 2020  جنح المقطم والتي يواجه فيها تهمة نشر وإذاعة أخبار وبيانات كاذبة لجلسة 3 مارس 2020 لتعذر حضوره. وفي 3 مارس 2020 قررت المحكمة حجز محاكمة المحامي الحقوقي للنطق بالحكم في القضية والاتهام سالف الذكر لجلسة </w:t>
      </w:r>
      <w:r>
        <w:rPr>
          <w:color w:val="000000"/>
          <w:sz w:val="26"/>
          <w:szCs w:val="26"/>
          <w:rtl/>
        </w:rPr>
        <w:t>10 مارس 2020. وفي 10 مارس قضت المحكمة بمعاقبة المحامي الحقوقي بالحبس لمدة عام وتغريمه مبلغ 20 الف جنيه</w:t>
      </w:r>
    </w:p>
    <w:p w:rsidR="00572699" w:rsidRDefault="00BD323E">
      <w:pPr>
        <w:widowControl w:val="0"/>
        <w:numPr>
          <w:ilvl w:val="0"/>
          <w:numId w:val="6"/>
        </w:numPr>
        <w:pBdr>
          <w:top w:val="nil"/>
          <w:left w:val="nil"/>
          <w:bottom w:val="nil"/>
          <w:right w:val="nil"/>
          <w:between w:val="nil"/>
        </w:pBdr>
        <w:bidi/>
        <w:spacing w:before="220" w:line="276" w:lineRule="auto"/>
        <w:jc w:val="both"/>
        <w:rPr>
          <w:color w:val="000000"/>
        </w:rPr>
      </w:pPr>
      <w:r>
        <w:rPr>
          <w:color w:val="00000A"/>
          <w:sz w:val="26"/>
          <w:szCs w:val="26"/>
          <w:rtl/>
        </w:rPr>
        <w:t xml:space="preserve">بتاريخ 18 مارس 2020 ألقت قوات الأمن القبض على كلا من الدكتورة ليلى سويف والدكتورة رباب المهدي والكاتبة والأديبة أهداف سويف والناشطة منال سيف أثناء </w:t>
      </w:r>
      <w:r>
        <w:rPr>
          <w:color w:val="00000A"/>
          <w:sz w:val="26"/>
          <w:szCs w:val="26"/>
          <w:rtl/>
        </w:rPr>
        <w:t xml:space="preserve">تنظيمهم وقفة أمام مجلس الوزراء </w:t>
      </w:r>
      <w:r>
        <w:rPr>
          <w:color w:val="00000A"/>
          <w:sz w:val="26"/>
          <w:szCs w:val="26"/>
          <w:rtl/>
        </w:rPr>
        <w:lastRenderedPageBreak/>
        <w:t>للمطالبة بالافراج عن المحبوسين بسبب تفشي فيروس كورونا واقتيادهم إلى قسم شرطة قصر النيل وتحرير المحضر رقم 1909 لسنة 2020 جنح قصر النيل وعرضهم على النيابة العامة بتهم التحريض على تنظيم تظاهرة بقصد تعطيل مصالح المواطنين، نشر وإذ</w:t>
      </w:r>
      <w:r>
        <w:rPr>
          <w:color w:val="00000A"/>
          <w:sz w:val="26"/>
          <w:szCs w:val="26"/>
          <w:rtl/>
        </w:rPr>
        <w:t>اعة أخبار وبيانات كاذبة، حيازة محررات تتضمن اشاعة أخبار وبيانات كاذبة والتي أمرت بإخلاء سبيل كلا منهم بضمان مالى 5000 جنيه. وفي 19 مارس 2020 حققت نيابة أمن الدولة العليا مع الدكتورة ليلى سويف في القضية رقم 535 لسنة 2020 حصر أمن دولة ووجهت اليها تهم الانضما</w:t>
      </w:r>
      <w:r>
        <w:rPr>
          <w:color w:val="00000A"/>
          <w:sz w:val="26"/>
          <w:szCs w:val="26"/>
          <w:rtl/>
        </w:rPr>
        <w:t>م إلى جماعة إرهابية، نشر أخبار وبيانات كاذبة وإساءة استخدام وسيلة من وسائل التواصل الاجتماعي وأمرت بإخلاء سبيلها بضمان مالي 3000 جنيه.</w:t>
      </w:r>
    </w:p>
    <w:p w:rsidR="00572699" w:rsidRDefault="00BD323E">
      <w:pPr>
        <w:widowControl w:val="0"/>
        <w:numPr>
          <w:ilvl w:val="0"/>
          <w:numId w:val="6"/>
        </w:numPr>
        <w:pBdr>
          <w:top w:val="nil"/>
          <w:left w:val="nil"/>
          <w:bottom w:val="nil"/>
          <w:right w:val="nil"/>
          <w:between w:val="nil"/>
        </w:pBdr>
        <w:bidi/>
        <w:spacing w:before="220" w:line="276" w:lineRule="auto"/>
        <w:jc w:val="both"/>
        <w:rPr>
          <w:color w:val="00000A"/>
        </w:rPr>
      </w:pPr>
      <w:r>
        <w:rPr>
          <w:color w:val="000000"/>
          <w:sz w:val="26"/>
          <w:szCs w:val="26"/>
          <w:rtl/>
        </w:rPr>
        <w:t>بتاريخ 27 مارس 2020 ألقت قوات الأمن على المحامي محسن بهنسي من محيط منزله في حدائق حلوان واقتياده إلى جهة غير معلومة. وبتا</w:t>
      </w:r>
      <w:r>
        <w:rPr>
          <w:color w:val="000000"/>
          <w:sz w:val="26"/>
          <w:szCs w:val="26"/>
          <w:rtl/>
        </w:rPr>
        <w:t>ريخ 28 مارس2020 حققت نيابة أمن الدولة العليا مع المحامي في القضية رقم 558 لسنة 2020 حصر أمن دولة ووجهت إليه اتهامات إنضمام إلى جماعة إرهابية، نشر أخبار وبيانات كاذبة واساءة استخدام وسيلة من وسائل التواصل الاجتماعي وأمرت بحبسه 15 يوم على ذمة القضية.</w:t>
      </w:r>
    </w:p>
    <w:p w:rsidR="00572699" w:rsidRDefault="00BD323E">
      <w:pPr>
        <w:widowControl w:val="0"/>
        <w:pBdr>
          <w:top w:val="nil"/>
          <w:left w:val="nil"/>
          <w:bottom w:val="nil"/>
          <w:right w:val="nil"/>
          <w:between w:val="nil"/>
        </w:pBdr>
        <w:tabs>
          <w:tab w:val="left" w:pos="365"/>
        </w:tabs>
        <w:bidi/>
        <w:jc w:val="both"/>
        <w:rPr>
          <w:b/>
          <w:color w:val="000000"/>
          <w:sz w:val="26"/>
          <w:szCs w:val="26"/>
        </w:rPr>
      </w:pPr>
      <w:r>
        <w:rPr>
          <w:b/>
          <w:color w:val="000000"/>
          <w:sz w:val="26"/>
          <w:szCs w:val="26"/>
          <w:rtl/>
        </w:rPr>
        <w:t>ـــــــ</w:t>
      </w:r>
      <w:r>
        <w:rPr>
          <w:b/>
          <w:color w:val="000000"/>
          <w:sz w:val="26"/>
          <w:szCs w:val="26"/>
          <w:rtl/>
        </w:rPr>
        <w:t>ـــــــــــــــــ</w:t>
      </w:r>
    </w:p>
    <w:p w:rsidR="00572699" w:rsidRDefault="00BD323E">
      <w:pPr>
        <w:widowControl w:val="0"/>
        <w:pBdr>
          <w:top w:val="nil"/>
          <w:left w:val="nil"/>
          <w:bottom w:val="nil"/>
          <w:right w:val="nil"/>
          <w:between w:val="nil"/>
        </w:pBdr>
        <w:tabs>
          <w:tab w:val="left" w:pos="709"/>
        </w:tabs>
        <w:bidi/>
        <w:spacing w:after="120"/>
        <w:jc w:val="both"/>
        <w:rPr>
          <w:color w:val="000000"/>
          <w:sz w:val="26"/>
          <w:szCs w:val="26"/>
        </w:rPr>
      </w:pPr>
      <w:r>
        <w:rPr>
          <w:b/>
          <w:color w:val="000000"/>
          <w:sz w:val="26"/>
          <w:szCs w:val="26"/>
          <w:rtl/>
        </w:rPr>
        <w:t xml:space="preserve">ملاحظة: </w:t>
      </w:r>
      <w:r>
        <w:rPr>
          <w:color w:val="000000"/>
          <w:sz w:val="26"/>
          <w:szCs w:val="26"/>
          <w:rtl/>
        </w:rPr>
        <w:t>يعتمد هذا التقرير على الحالات التي رصدتها الشبكة العربية ولا يحتوي بالضرورة على كل أحداث الشهر.</w:t>
      </w:r>
    </w:p>
    <w:p w:rsidR="00572699" w:rsidRDefault="00BD323E">
      <w:pPr>
        <w:widowControl w:val="0"/>
        <w:pBdr>
          <w:top w:val="nil"/>
          <w:left w:val="nil"/>
          <w:bottom w:val="nil"/>
          <w:right w:val="nil"/>
          <w:between w:val="nil"/>
        </w:pBdr>
        <w:tabs>
          <w:tab w:val="left" w:pos="709"/>
        </w:tabs>
        <w:bidi/>
        <w:spacing w:after="120"/>
        <w:jc w:val="center"/>
        <w:rPr>
          <w:color w:val="000000"/>
        </w:rPr>
      </w:pPr>
      <w:hyperlink r:id="rId13">
        <w:r>
          <w:rPr>
            <w:b/>
            <w:color w:val="4F81BD"/>
            <w:sz w:val="26"/>
            <w:szCs w:val="26"/>
            <w:rtl/>
          </w:rPr>
          <w:t>للاطلاع</w:t>
        </w:r>
      </w:hyperlink>
      <w:hyperlink r:id="rId14">
        <w:r>
          <w:rPr>
            <w:b/>
            <w:color w:val="4F81BD"/>
            <w:sz w:val="26"/>
            <w:szCs w:val="26"/>
            <w:rtl/>
          </w:rPr>
          <w:t xml:space="preserve"> </w:t>
        </w:r>
      </w:hyperlink>
      <w:hyperlink r:id="rId15">
        <w:r>
          <w:rPr>
            <w:b/>
            <w:color w:val="4F81BD"/>
            <w:sz w:val="26"/>
            <w:szCs w:val="26"/>
            <w:rtl/>
          </w:rPr>
          <w:t>على</w:t>
        </w:r>
      </w:hyperlink>
      <w:hyperlink r:id="rId16">
        <w:r>
          <w:rPr>
            <w:b/>
            <w:color w:val="4F81BD"/>
            <w:sz w:val="26"/>
            <w:szCs w:val="26"/>
            <w:rtl/>
          </w:rPr>
          <w:t xml:space="preserve"> </w:t>
        </w:r>
      </w:hyperlink>
      <w:hyperlink r:id="rId17">
        <w:r>
          <w:rPr>
            <w:b/>
            <w:color w:val="4F81BD"/>
            <w:sz w:val="26"/>
            <w:szCs w:val="26"/>
            <w:rtl/>
          </w:rPr>
          <w:t>تقارير</w:t>
        </w:r>
      </w:hyperlink>
      <w:hyperlink r:id="rId18">
        <w:r>
          <w:rPr>
            <w:b/>
            <w:color w:val="4F81BD"/>
            <w:sz w:val="26"/>
            <w:szCs w:val="26"/>
            <w:rtl/>
          </w:rPr>
          <w:t xml:space="preserve"> </w:t>
        </w:r>
      </w:hyperlink>
      <w:hyperlink r:id="rId19">
        <w:r>
          <w:rPr>
            <w:b/>
            <w:color w:val="4F81BD"/>
            <w:sz w:val="26"/>
            <w:szCs w:val="26"/>
            <w:rtl/>
          </w:rPr>
          <w:t>المسار</w:t>
        </w:r>
      </w:hyperlink>
      <w:hyperlink r:id="rId20">
        <w:r>
          <w:rPr>
            <w:b/>
            <w:color w:val="4F81BD"/>
            <w:sz w:val="26"/>
            <w:szCs w:val="26"/>
            <w:rtl/>
          </w:rPr>
          <w:t xml:space="preserve"> </w:t>
        </w:r>
      </w:hyperlink>
      <w:hyperlink r:id="rId21">
        <w:r>
          <w:rPr>
            <w:b/>
            <w:color w:val="4F81BD"/>
            <w:sz w:val="26"/>
            <w:szCs w:val="26"/>
            <w:rtl/>
          </w:rPr>
          <w:t>الديمقراطي</w:t>
        </w:r>
      </w:hyperlink>
      <w:hyperlink r:id="rId22">
        <w:r>
          <w:rPr>
            <w:b/>
            <w:color w:val="4F81BD"/>
            <w:sz w:val="26"/>
            <w:szCs w:val="26"/>
            <w:rtl/>
          </w:rPr>
          <w:t xml:space="preserve"> </w:t>
        </w:r>
      </w:hyperlink>
      <w:hyperlink r:id="rId23">
        <w:r>
          <w:rPr>
            <w:b/>
            <w:color w:val="4F81BD"/>
            <w:sz w:val="26"/>
            <w:szCs w:val="26"/>
            <w:rtl/>
          </w:rPr>
          <w:t>السابقة</w:t>
        </w:r>
      </w:hyperlink>
    </w:p>
    <w:p w:rsidR="00572699" w:rsidRDefault="00BD323E">
      <w:pPr>
        <w:widowControl w:val="0"/>
        <w:pBdr>
          <w:top w:val="nil"/>
          <w:left w:val="nil"/>
          <w:bottom w:val="nil"/>
          <w:right w:val="nil"/>
          <w:between w:val="nil"/>
        </w:pBdr>
        <w:tabs>
          <w:tab w:val="left" w:pos="709"/>
        </w:tabs>
        <w:bidi/>
        <w:spacing w:after="120"/>
        <w:jc w:val="center"/>
        <w:rPr>
          <w:color w:val="000000"/>
        </w:rPr>
      </w:pPr>
      <w:hyperlink r:id="rId24">
        <w:r>
          <w:rPr>
            <w:b/>
            <w:color w:val="4F81BD"/>
            <w:sz w:val="26"/>
            <w:szCs w:val="26"/>
            <w:rtl/>
          </w:rPr>
          <w:t>للاطلاع</w:t>
        </w:r>
      </w:hyperlink>
      <w:hyperlink r:id="rId25">
        <w:r>
          <w:rPr>
            <w:b/>
            <w:color w:val="4F81BD"/>
            <w:sz w:val="26"/>
            <w:szCs w:val="26"/>
            <w:rtl/>
          </w:rPr>
          <w:t xml:space="preserve"> </w:t>
        </w:r>
      </w:hyperlink>
      <w:hyperlink r:id="rId26">
        <w:r>
          <w:rPr>
            <w:b/>
            <w:color w:val="4F81BD"/>
            <w:sz w:val="26"/>
            <w:szCs w:val="26"/>
            <w:rtl/>
          </w:rPr>
          <w:t>على</w:t>
        </w:r>
      </w:hyperlink>
      <w:hyperlink r:id="rId27">
        <w:r>
          <w:rPr>
            <w:b/>
            <w:color w:val="4F81BD"/>
            <w:sz w:val="26"/>
            <w:szCs w:val="26"/>
            <w:rtl/>
          </w:rPr>
          <w:t xml:space="preserve"> </w:t>
        </w:r>
      </w:hyperlink>
      <w:hyperlink r:id="rId28">
        <w:r>
          <w:rPr>
            <w:b/>
            <w:color w:val="4F81BD"/>
            <w:sz w:val="26"/>
            <w:szCs w:val="26"/>
            <w:rtl/>
          </w:rPr>
          <w:t>التقرير</w:t>
        </w:r>
      </w:hyperlink>
      <w:hyperlink r:id="rId29">
        <w:r>
          <w:rPr>
            <w:b/>
            <w:color w:val="4F81BD"/>
            <w:sz w:val="26"/>
            <w:szCs w:val="26"/>
            <w:rtl/>
          </w:rPr>
          <w:t xml:space="preserve"> </w:t>
        </w:r>
      </w:hyperlink>
      <w:hyperlink r:id="rId30">
        <w:r>
          <w:rPr>
            <w:b/>
            <w:color w:val="4F81BD"/>
            <w:sz w:val="26"/>
            <w:szCs w:val="26"/>
            <w:rtl/>
          </w:rPr>
          <w:t>المسار</w:t>
        </w:r>
      </w:hyperlink>
      <w:hyperlink r:id="rId31">
        <w:r>
          <w:rPr>
            <w:b/>
            <w:color w:val="4F81BD"/>
            <w:sz w:val="26"/>
            <w:szCs w:val="26"/>
            <w:rtl/>
          </w:rPr>
          <w:t xml:space="preserve"> </w:t>
        </w:r>
      </w:hyperlink>
      <w:hyperlink r:id="rId32">
        <w:r>
          <w:rPr>
            <w:b/>
            <w:color w:val="4F81BD"/>
            <w:sz w:val="26"/>
            <w:szCs w:val="26"/>
            <w:rtl/>
          </w:rPr>
          <w:t>الديمقراطي</w:t>
        </w:r>
      </w:hyperlink>
      <w:hyperlink r:id="rId33">
        <w:r>
          <w:rPr>
            <w:b/>
            <w:color w:val="4F81BD"/>
            <w:sz w:val="26"/>
            <w:szCs w:val="26"/>
            <w:rtl/>
          </w:rPr>
          <w:t xml:space="preserve"> </w:t>
        </w:r>
      </w:hyperlink>
      <w:hyperlink r:id="rId34">
        <w:r>
          <w:rPr>
            <w:b/>
            <w:color w:val="4F81BD"/>
            <w:sz w:val="26"/>
            <w:szCs w:val="26"/>
            <w:rtl/>
          </w:rPr>
          <w:t>خلال</w:t>
        </w:r>
      </w:hyperlink>
      <w:hyperlink r:id="rId35">
        <w:r>
          <w:rPr>
            <w:b/>
            <w:color w:val="4F81BD"/>
            <w:sz w:val="26"/>
            <w:szCs w:val="26"/>
            <w:rtl/>
          </w:rPr>
          <w:t xml:space="preserve"> </w:t>
        </w:r>
      </w:hyperlink>
      <w:hyperlink r:id="rId36">
        <w:r>
          <w:rPr>
            <w:b/>
            <w:color w:val="4F81BD"/>
            <w:sz w:val="26"/>
            <w:szCs w:val="26"/>
            <w:rtl/>
          </w:rPr>
          <w:t>عام</w:t>
        </w:r>
      </w:hyperlink>
      <w:hyperlink r:id="rId37">
        <w:r>
          <w:rPr>
            <w:b/>
            <w:color w:val="4F81BD"/>
            <w:sz w:val="26"/>
            <w:szCs w:val="26"/>
            <w:rtl/>
          </w:rPr>
          <w:t xml:space="preserve"> </w:t>
        </w:r>
      </w:hyperlink>
      <w:r>
        <w:rPr>
          <w:b/>
          <w:color w:val="4F81BD"/>
          <w:sz w:val="26"/>
          <w:szCs w:val="26"/>
        </w:rPr>
        <w:t>2014"</w:t>
      </w:r>
      <w:hyperlink r:id="rId38">
        <w:r>
          <w:rPr>
            <w:b/>
            <w:color w:val="4F81BD"/>
            <w:sz w:val="26"/>
            <w:szCs w:val="26"/>
            <w:rtl/>
          </w:rPr>
          <w:t>معتم</w:t>
        </w:r>
      </w:hyperlink>
      <w:hyperlink r:id="rId39">
        <w:r>
          <w:rPr>
            <w:b/>
            <w:color w:val="4F81BD"/>
            <w:sz w:val="26"/>
            <w:szCs w:val="26"/>
            <w:rtl/>
          </w:rPr>
          <w:t xml:space="preserve"> </w:t>
        </w:r>
      </w:hyperlink>
      <w:hyperlink r:id="rId40">
        <w:r>
          <w:rPr>
            <w:b/>
            <w:color w:val="4F81BD"/>
            <w:sz w:val="26"/>
            <w:szCs w:val="26"/>
            <w:rtl/>
          </w:rPr>
          <w:t>ومتعثر</w:t>
        </w:r>
      </w:hyperlink>
      <w:hyperlink r:id="rId41">
        <w:r>
          <w:rPr>
            <w:b/>
            <w:color w:val="4F81BD"/>
            <w:sz w:val="26"/>
            <w:szCs w:val="26"/>
            <w:rtl/>
          </w:rPr>
          <w:t>"</w:t>
        </w:r>
      </w:hyperlink>
    </w:p>
    <w:p w:rsidR="00572699" w:rsidRDefault="00BD323E">
      <w:pPr>
        <w:widowControl w:val="0"/>
        <w:pBdr>
          <w:top w:val="nil"/>
          <w:left w:val="nil"/>
          <w:bottom w:val="nil"/>
          <w:right w:val="nil"/>
          <w:between w:val="nil"/>
        </w:pBdr>
        <w:tabs>
          <w:tab w:val="left" w:pos="709"/>
        </w:tabs>
        <w:bidi/>
        <w:spacing w:after="120"/>
        <w:jc w:val="center"/>
        <w:rPr>
          <w:color w:val="000000"/>
        </w:rPr>
      </w:pPr>
      <w:hyperlink r:id="rId42">
        <w:r>
          <w:rPr>
            <w:b/>
            <w:color w:val="4F81BD"/>
            <w:sz w:val="26"/>
            <w:szCs w:val="26"/>
            <w:rtl/>
          </w:rPr>
          <w:t>للإطلاع</w:t>
        </w:r>
      </w:hyperlink>
      <w:hyperlink r:id="rId43">
        <w:r>
          <w:rPr>
            <w:b/>
            <w:color w:val="4F81BD"/>
            <w:sz w:val="26"/>
            <w:szCs w:val="26"/>
            <w:rtl/>
          </w:rPr>
          <w:t xml:space="preserve"> </w:t>
        </w:r>
      </w:hyperlink>
      <w:hyperlink r:id="rId44">
        <w:r>
          <w:rPr>
            <w:b/>
            <w:color w:val="4F81BD"/>
            <w:sz w:val="26"/>
            <w:szCs w:val="26"/>
            <w:rtl/>
          </w:rPr>
          <w:t>علي</w:t>
        </w:r>
      </w:hyperlink>
      <w:hyperlink r:id="rId45">
        <w:r>
          <w:rPr>
            <w:b/>
            <w:color w:val="4F81BD"/>
            <w:sz w:val="26"/>
            <w:szCs w:val="26"/>
            <w:rtl/>
          </w:rPr>
          <w:t xml:space="preserve"> </w:t>
        </w:r>
      </w:hyperlink>
      <w:hyperlink r:id="rId46">
        <w:r>
          <w:rPr>
            <w:b/>
            <w:color w:val="4F81BD"/>
            <w:sz w:val="26"/>
            <w:szCs w:val="26"/>
            <w:rtl/>
          </w:rPr>
          <w:t>تقرير</w:t>
        </w:r>
      </w:hyperlink>
      <w:hyperlink r:id="rId47">
        <w:r>
          <w:rPr>
            <w:b/>
            <w:color w:val="4F81BD"/>
            <w:sz w:val="26"/>
            <w:szCs w:val="26"/>
            <w:rtl/>
          </w:rPr>
          <w:t xml:space="preserve"> </w:t>
        </w:r>
      </w:hyperlink>
      <w:hyperlink r:id="rId48">
        <w:r>
          <w:rPr>
            <w:b/>
            <w:color w:val="4F81BD"/>
            <w:sz w:val="26"/>
            <w:szCs w:val="26"/>
            <w:rtl/>
          </w:rPr>
          <w:t>المسار</w:t>
        </w:r>
      </w:hyperlink>
      <w:hyperlink r:id="rId49">
        <w:r>
          <w:rPr>
            <w:b/>
            <w:color w:val="4F81BD"/>
            <w:sz w:val="26"/>
            <w:szCs w:val="26"/>
            <w:rtl/>
          </w:rPr>
          <w:t xml:space="preserve"> </w:t>
        </w:r>
      </w:hyperlink>
      <w:hyperlink r:id="rId50">
        <w:r>
          <w:rPr>
            <w:b/>
            <w:color w:val="4F81BD"/>
            <w:sz w:val="26"/>
            <w:szCs w:val="26"/>
            <w:rtl/>
          </w:rPr>
          <w:t>الديمقراطي</w:t>
        </w:r>
      </w:hyperlink>
      <w:hyperlink r:id="rId51">
        <w:r>
          <w:rPr>
            <w:b/>
            <w:color w:val="4F81BD"/>
            <w:sz w:val="26"/>
            <w:szCs w:val="26"/>
            <w:rtl/>
          </w:rPr>
          <w:t xml:space="preserve"> </w:t>
        </w:r>
      </w:hyperlink>
      <w:hyperlink r:id="rId52">
        <w:r>
          <w:rPr>
            <w:b/>
            <w:color w:val="4F81BD"/>
            <w:sz w:val="26"/>
            <w:szCs w:val="26"/>
            <w:rtl/>
          </w:rPr>
          <w:t>خلال</w:t>
        </w:r>
      </w:hyperlink>
      <w:hyperlink r:id="rId53">
        <w:r>
          <w:rPr>
            <w:b/>
            <w:color w:val="4F81BD"/>
            <w:sz w:val="26"/>
            <w:szCs w:val="26"/>
            <w:rtl/>
          </w:rPr>
          <w:t xml:space="preserve"> </w:t>
        </w:r>
      </w:hyperlink>
      <w:hyperlink r:id="rId54">
        <w:r>
          <w:rPr>
            <w:b/>
            <w:color w:val="4F81BD"/>
            <w:sz w:val="26"/>
            <w:szCs w:val="26"/>
            <w:rtl/>
          </w:rPr>
          <w:t>عام</w:t>
        </w:r>
      </w:hyperlink>
      <w:hyperlink r:id="rId55">
        <w:r>
          <w:rPr>
            <w:b/>
            <w:color w:val="4F81BD"/>
            <w:sz w:val="26"/>
            <w:szCs w:val="26"/>
            <w:rtl/>
          </w:rPr>
          <w:t xml:space="preserve"> </w:t>
        </w:r>
      </w:hyperlink>
      <w:r>
        <w:rPr>
          <w:b/>
          <w:color w:val="4F81BD"/>
          <w:sz w:val="26"/>
          <w:szCs w:val="26"/>
        </w:rPr>
        <w:t>2015"</w:t>
      </w:r>
      <w:hyperlink r:id="rId56">
        <w:r>
          <w:rPr>
            <w:b/>
            <w:color w:val="4F81BD"/>
            <w:sz w:val="26"/>
            <w:szCs w:val="26"/>
            <w:rtl/>
          </w:rPr>
          <w:t>خطوة</w:t>
        </w:r>
      </w:hyperlink>
      <w:hyperlink r:id="rId57">
        <w:r>
          <w:rPr>
            <w:b/>
            <w:color w:val="4F81BD"/>
            <w:sz w:val="26"/>
            <w:szCs w:val="26"/>
            <w:rtl/>
          </w:rPr>
          <w:t xml:space="preserve"> </w:t>
        </w:r>
      </w:hyperlink>
      <w:hyperlink r:id="rId58">
        <w:r>
          <w:rPr>
            <w:b/>
            <w:color w:val="4F81BD"/>
            <w:sz w:val="26"/>
            <w:szCs w:val="26"/>
            <w:rtl/>
          </w:rPr>
          <w:t>للخلف</w:t>
        </w:r>
      </w:hyperlink>
      <w:hyperlink r:id="rId59">
        <w:r>
          <w:rPr>
            <w:b/>
            <w:color w:val="4F81BD"/>
            <w:sz w:val="26"/>
            <w:szCs w:val="26"/>
            <w:rtl/>
          </w:rPr>
          <w:t xml:space="preserve">، </w:t>
        </w:r>
      </w:hyperlink>
      <w:hyperlink r:id="rId60">
        <w:r>
          <w:rPr>
            <w:b/>
            <w:color w:val="4F81BD"/>
            <w:sz w:val="26"/>
            <w:szCs w:val="26"/>
            <w:rtl/>
          </w:rPr>
          <w:t>خطوتان</w:t>
        </w:r>
      </w:hyperlink>
      <w:hyperlink r:id="rId61">
        <w:r>
          <w:rPr>
            <w:b/>
            <w:color w:val="4F81BD"/>
            <w:sz w:val="26"/>
            <w:szCs w:val="26"/>
            <w:rtl/>
          </w:rPr>
          <w:t xml:space="preserve"> </w:t>
        </w:r>
      </w:hyperlink>
      <w:hyperlink r:id="rId62">
        <w:r>
          <w:rPr>
            <w:b/>
            <w:color w:val="4F81BD"/>
            <w:sz w:val="26"/>
            <w:szCs w:val="26"/>
            <w:rtl/>
          </w:rPr>
          <w:t>للوراء</w:t>
        </w:r>
      </w:hyperlink>
      <w:hyperlink r:id="rId63">
        <w:r>
          <w:rPr>
            <w:b/>
            <w:color w:val="4F81BD"/>
            <w:sz w:val="26"/>
            <w:szCs w:val="26"/>
            <w:rtl/>
          </w:rPr>
          <w:t>"</w:t>
        </w:r>
      </w:hyperlink>
    </w:p>
    <w:p w:rsidR="00572699" w:rsidRDefault="00BD323E">
      <w:pPr>
        <w:widowControl w:val="0"/>
        <w:pBdr>
          <w:top w:val="nil"/>
          <w:left w:val="nil"/>
          <w:bottom w:val="nil"/>
          <w:right w:val="nil"/>
          <w:between w:val="nil"/>
        </w:pBdr>
        <w:tabs>
          <w:tab w:val="left" w:pos="709"/>
        </w:tabs>
        <w:bidi/>
        <w:spacing w:after="120"/>
        <w:jc w:val="center"/>
        <w:rPr>
          <w:color w:val="000000"/>
        </w:rPr>
      </w:pPr>
      <w:hyperlink r:id="rId64">
        <w:r>
          <w:rPr>
            <w:b/>
            <w:color w:val="4F81BD"/>
            <w:sz w:val="26"/>
            <w:szCs w:val="26"/>
            <w:rtl/>
          </w:rPr>
          <w:t>للإطلاع</w:t>
        </w:r>
      </w:hyperlink>
      <w:hyperlink r:id="rId65">
        <w:r>
          <w:rPr>
            <w:b/>
            <w:color w:val="4F81BD"/>
            <w:sz w:val="26"/>
            <w:szCs w:val="26"/>
            <w:rtl/>
          </w:rPr>
          <w:t xml:space="preserve"> </w:t>
        </w:r>
      </w:hyperlink>
      <w:hyperlink r:id="rId66">
        <w:r>
          <w:rPr>
            <w:b/>
            <w:color w:val="4F81BD"/>
            <w:sz w:val="26"/>
            <w:szCs w:val="26"/>
            <w:rtl/>
          </w:rPr>
          <w:t>علي</w:t>
        </w:r>
      </w:hyperlink>
      <w:hyperlink r:id="rId67">
        <w:r>
          <w:rPr>
            <w:b/>
            <w:color w:val="4F81BD"/>
            <w:sz w:val="26"/>
            <w:szCs w:val="26"/>
            <w:rtl/>
          </w:rPr>
          <w:t xml:space="preserve"> </w:t>
        </w:r>
      </w:hyperlink>
      <w:hyperlink r:id="rId68">
        <w:r>
          <w:rPr>
            <w:b/>
            <w:color w:val="4F81BD"/>
            <w:sz w:val="26"/>
            <w:szCs w:val="26"/>
            <w:rtl/>
          </w:rPr>
          <w:t>تقرير</w:t>
        </w:r>
      </w:hyperlink>
      <w:hyperlink r:id="rId69">
        <w:r>
          <w:rPr>
            <w:b/>
            <w:color w:val="4F81BD"/>
            <w:sz w:val="26"/>
            <w:szCs w:val="26"/>
            <w:rtl/>
          </w:rPr>
          <w:t xml:space="preserve"> </w:t>
        </w:r>
      </w:hyperlink>
      <w:hyperlink r:id="rId70">
        <w:r>
          <w:rPr>
            <w:b/>
            <w:color w:val="4F81BD"/>
            <w:sz w:val="26"/>
            <w:szCs w:val="26"/>
            <w:rtl/>
          </w:rPr>
          <w:t>المسار</w:t>
        </w:r>
      </w:hyperlink>
      <w:hyperlink r:id="rId71">
        <w:r>
          <w:rPr>
            <w:b/>
            <w:color w:val="4F81BD"/>
            <w:sz w:val="26"/>
            <w:szCs w:val="26"/>
            <w:rtl/>
          </w:rPr>
          <w:t xml:space="preserve"> </w:t>
        </w:r>
      </w:hyperlink>
      <w:hyperlink r:id="rId72">
        <w:r>
          <w:rPr>
            <w:b/>
            <w:color w:val="4F81BD"/>
            <w:sz w:val="26"/>
            <w:szCs w:val="26"/>
            <w:rtl/>
          </w:rPr>
          <w:t>الديمقراطي</w:t>
        </w:r>
      </w:hyperlink>
      <w:hyperlink r:id="rId73">
        <w:r>
          <w:rPr>
            <w:b/>
            <w:color w:val="4F81BD"/>
            <w:sz w:val="26"/>
            <w:szCs w:val="26"/>
            <w:rtl/>
          </w:rPr>
          <w:t xml:space="preserve"> </w:t>
        </w:r>
      </w:hyperlink>
      <w:hyperlink r:id="rId74">
        <w:r>
          <w:rPr>
            <w:b/>
            <w:color w:val="4F81BD"/>
            <w:sz w:val="26"/>
            <w:szCs w:val="26"/>
            <w:rtl/>
          </w:rPr>
          <w:t>خلال</w:t>
        </w:r>
      </w:hyperlink>
      <w:hyperlink r:id="rId75">
        <w:r>
          <w:rPr>
            <w:b/>
            <w:color w:val="4F81BD"/>
            <w:sz w:val="26"/>
            <w:szCs w:val="26"/>
            <w:rtl/>
          </w:rPr>
          <w:t xml:space="preserve"> </w:t>
        </w:r>
      </w:hyperlink>
      <w:hyperlink r:id="rId76">
        <w:r>
          <w:rPr>
            <w:b/>
            <w:color w:val="4F81BD"/>
            <w:sz w:val="26"/>
            <w:szCs w:val="26"/>
            <w:rtl/>
          </w:rPr>
          <w:t>عام</w:t>
        </w:r>
      </w:hyperlink>
      <w:hyperlink r:id="rId77">
        <w:r>
          <w:rPr>
            <w:b/>
            <w:color w:val="4F81BD"/>
            <w:sz w:val="26"/>
            <w:szCs w:val="26"/>
            <w:rtl/>
          </w:rPr>
          <w:t xml:space="preserve"> </w:t>
        </w:r>
      </w:hyperlink>
      <w:r>
        <w:rPr>
          <w:b/>
          <w:color w:val="4F81BD"/>
          <w:sz w:val="26"/>
          <w:szCs w:val="26"/>
        </w:rPr>
        <w:t>2016"</w:t>
      </w:r>
      <w:hyperlink r:id="rId78">
        <w:r>
          <w:rPr>
            <w:b/>
            <w:color w:val="4F81BD"/>
            <w:sz w:val="26"/>
            <w:szCs w:val="26"/>
            <w:rtl/>
          </w:rPr>
          <w:t>مغلق</w:t>
        </w:r>
      </w:hyperlink>
      <w:hyperlink r:id="rId79">
        <w:r>
          <w:rPr>
            <w:b/>
            <w:color w:val="4F81BD"/>
            <w:sz w:val="26"/>
            <w:szCs w:val="26"/>
            <w:rtl/>
          </w:rPr>
          <w:t xml:space="preserve"> </w:t>
        </w:r>
      </w:hyperlink>
      <w:hyperlink r:id="rId80">
        <w:r>
          <w:rPr>
            <w:b/>
            <w:color w:val="4F81BD"/>
            <w:sz w:val="26"/>
            <w:szCs w:val="26"/>
            <w:rtl/>
          </w:rPr>
          <w:t>لحين</w:t>
        </w:r>
      </w:hyperlink>
      <w:hyperlink r:id="rId81">
        <w:r>
          <w:rPr>
            <w:b/>
            <w:color w:val="4F81BD"/>
            <w:sz w:val="26"/>
            <w:szCs w:val="26"/>
            <w:rtl/>
          </w:rPr>
          <w:t xml:space="preserve"> </w:t>
        </w:r>
      </w:hyperlink>
      <w:hyperlink r:id="rId82">
        <w:r>
          <w:rPr>
            <w:b/>
            <w:color w:val="4F81BD"/>
            <w:sz w:val="26"/>
            <w:szCs w:val="26"/>
            <w:rtl/>
          </w:rPr>
          <w:t>إشعار</w:t>
        </w:r>
      </w:hyperlink>
      <w:hyperlink r:id="rId83">
        <w:r>
          <w:rPr>
            <w:b/>
            <w:color w:val="4F81BD"/>
            <w:sz w:val="26"/>
            <w:szCs w:val="26"/>
            <w:rtl/>
          </w:rPr>
          <w:t xml:space="preserve"> </w:t>
        </w:r>
      </w:hyperlink>
      <w:hyperlink r:id="rId84">
        <w:r>
          <w:rPr>
            <w:b/>
            <w:color w:val="4F81BD"/>
            <w:sz w:val="26"/>
            <w:szCs w:val="26"/>
            <w:rtl/>
          </w:rPr>
          <w:t>أخر</w:t>
        </w:r>
      </w:hyperlink>
      <w:hyperlink r:id="rId85">
        <w:r>
          <w:rPr>
            <w:b/>
            <w:color w:val="4F81BD"/>
            <w:sz w:val="26"/>
            <w:szCs w:val="26"/>
            <w:rtl/>
          </w:rPr>
          <w:t>"</w:t>
        </w:r>
      </w:hyperlink>
    </w:p>
    <w:p w:rsidR="00572699" w:rsidRDefault="00BD323E">
      <w:pPr>
        <w:widowControl w:val="0"/>
        <w:pBdr>
          <w:top w:val="nil"/>
          <w:left w:val="nil"/>
          <w:bottom w:val="nil"/>
          <w:right w:val="nil"/>
          <w:between w:val="nil"/>
        </w:pBdr>
        <w:tabs>
          <w:tab w:val="left" w:pos="709"/>
        </w:tabs>
        <w:bidi/>
        <w:spacing w:after="120"/>
        <w:jc w:val="center"/>
        <w:rPr>
          <w:color w:val="000000"/>
        </w:rPr>
      </w:pPr>
      <w:hyperlink r:id="rId86">
        <w:r>
          <w:rPr>
            <w:b/>
            <w:color w:val="4A86E8"/>
            <w:sz w:val="26"/>
            <w:szCs w:val="26"/>
            <w:rtl/>
          </w:rPr>
          <w:t>للإطلاع</w:t>
        </w:r>
      </w:hyperlink>
      <w:hyperlink r:id="rId87">
        <w:r>
          <w:rPr>
            <w:b/>
            <w:color w:val="4A86E8"/>
            <w:sz w:val="26"/>
            <w:szCs w:val="26"/>
            <w:rtl/>
          </w:rPr>
          <w:t xml:space="preserve"> </w:t>
        </w:r>
      </w:hyperlink>
      <w:hyperlink r:id="rId88">
        <w:r>
          <w:rPr>
            <w:b/>
            <w:color w:val="4A86E8"/>
            <w:sz w:val="26"/>
            <w:szCs w:val="26"/>
            <w:rtl/>
          </w:rPr>
          <w:t>على</w:t>
        </w:r>
      </w:hyperlink>
      <w:hyperlink r:id="rId89">
        <w:r>
          <w:rPr>
            <w:b/>
            <w:color w:val="4A86E8"/>
            <w:sz w:val="26"/>
            <w:szCs w:val="26"/>
            <w:rtl/>
          </w:rPr>
          <w:t xml:space="preserve"> </w:t>
        </w:r>
      </w:hyperlink>
      <w:hyperlink r:id="rId90">
        <w:r>
          <w:rPr>
            <w:b/>
            <w:color w:val="4A86E8"/>
            <w:sz w:val="26"/>
            <w:szCs w:val="26"/>
            <w:rtl/>
          </w:rPr>
          <w:t>تقرير</w:t>
        </w:r>
      </w:hyperlink>
      <w:hyperlink r:id="rId91">
        <w:r>
          <w:rPr>
            <w:b/>
            <w:color w:val="4A86E8"/>
            <w:sz w:val="26"/>
            <w:szCs w:val="26"/>
            <w:rtl/>
          </w:rPr>
          <w:t xml:space="preserve"> </w:t>
        </w:r>
      </w:hyperlink>
      <w:hyperlink r:id="rId92">
        <w:r>
          <w:rPr>
            <w:b/>
            <w:color w:val="4A86E8"/>
            <w:sz w:val="26"/>
            <w:szCs w:val="26"/>
            <w:rtl/>
          </w:rPr>
          <w:t>المسار</w:t>
        </w:r>
      </w:hyperlink>
      <w:hyperlink r:id="rId93">
        <w:r>
          <w:rPr>
            <w:b/>
            <w:color w:val="4A86E8"/>
            <w:sz w:val="26"/>
            <w:szCs w:val="26"/>
            <w:rtl/>
          </w:rPr>
          <w:t xml:space="preserve"> </w:t>
        </w:r>
      </w:hyperlink>
      <w:hyperlink r:id="rId94">
        <w:r>
          <w:rPr>
            <w:b/>
            <w:color w:val="4A86E8"/>
            <w:sz w:val="26"/>
            <w:szCs w:val="26"/>
            <w:rtl/>
          </w:rPr>
          <w:t>الديمقراطي</w:t>
        </w:r>
      </w:hyperlink>
      <w:hyperlink r:id="rId95">
        <w:r>
          <w:rPr>
            <w:b/>
            <w:color w:val="4A86E8"/>
            <w:sz w:val="26"/>
            <w:szCs w:val="26"/>
            <w:rtl/>
          </w:rPr>
          <w:t xml:space="preserve"> </w:t>
        </w:r>
      </w:hyperlink>
      <w:hyperlink r:id="rId96">
        <w:r>
          <w:rPr>
            <w:b/>
            <w:color w:val="4A86E8"/>
            <w:sz w:val="26"/>
            <w:szCs w:val="26"/>
            <w:rtl/>
          </w:rPr>
          <w:t>خلال</w:t>
        </w:r>
      </w:hyperlink>
      <w:hyperlink r:id="rId97">
        <w:r>
          <w:rPr>
            <w:b/>
            <w:color w:val="4A86E8"/>
            <w:sz w:val="26"/>
            <w:szCs w:val="26"/>
            <w:rtl/>
          </w:rPr>
          <w:t xml:space="preserve"> </w:t>
        </w:r>
      </w:hyperlink>
      <w:hyperlink r:id="rId98">
        <w:r>
          <w:rPr>
            <w:b/>
            <w:color w:val="4A86E8"/>
            <w:sz w:val="26"/>
            <w:szCs w:val="26"/>
            <w:rtl/>
          </w:rPr>
          <w:t>عام</w:t>
        </w:r>
      </w:hyperlink>
      <w:hyperlink r:id="rId99">
        <w:r>
          <w:rPr>
            <w:b/>
            <w:color w:val="4A86E8"/>
            <w:sz w:val="26"/>
            <w:szCs w:val="26"/>
            <w:rtl/>
          </w:rPr>
          <w:t xml:space="preserve"> </w:t>
        </w:r>
      </w:hyperlink>
      <w:r>
        <w:rPr>
          <w:b/>
          <w:color w:val="4A86E8"/>
          <w:sz w:val="26"/>
          <w:szCs w:val="26"/>
        </w:rPr>
        <w:t>2017 "</w:t>
      </w:r>
      <w:hyperlink r:id="rId100">
        <w:r>
          <w:rPr>
            <w:b/>
            <w:color w:val="4A86E8"/>
            <w:sz w:val="26"/>
            <w:szCs w:val="26"/>
            <w:rtl/>
          </w:rPr>
          <w:t>شديد</w:t>
        </w:r>
      </w:hyperlink>
      <w:hyperlink r:id="rId101">
        <w:r>
          <w:rPr>
            <w:b/>
            <w:color w:val="4A86E8"/>
            <w:sz w:val="26"/>
            <w:szCs w:val="26"/>
            <w:rtl/>
          </w:rPr>
          <w:t xml:space="preserve"> </w:t>
        </w:r>
      </w:hyperlink>
      <w:hyperlink r:id="rId102">
        <w:r>
          <w:rPr>
            <w:b/>
            <w:color w:val="4A86E8"/>
            <w:sz w:val="26"/>
            <w:szCs w:val="26"/>
            <w:rtl/>
          </w:rPr>
          <w:t>الانحدار</w:t>
        </w:r>
      </w:hyperlink>
      <w:hyperlink r:id="rId103">
        <w:r>
          <w:rPr>
            <w:b/>
            <w:color w:val="4A86E8"/>
            <w:sz w:val="26"/>
            <w:szCs w:val="26"/>
            <w:rtl/>
          </w:rPr>
          <w:t>"</w:t>
        </w:r>
      </w:hyperlink>
    </w:p>
    <w:p w:rsidR="00572699" w:rsidRDefault="00BD323E">
      <w:pPr>
        <w:widowControl w:val="0"/>
        <w:pBdr>
          <w:top w:val="nil"/>
          <w:left w:val="nil"/>
          <w:bottom w:val="nil"/>
          <w:right w:val="nil"/>
          <w:between w:val="nil"/>
        </w:pBdr>
        <w:tabs>
          <w:tab w:val="left" w:pos="709"/>
        </w:tabs>
        <w:bidi/>
        <w:spacing w:after="120"/>
        <w:jc w:val="center"/>
        <w:rPr>
          <w:color w:val="000000"/>
        </w:rPr>
      </w:pPr>
      <w:hyperlink r:id="rId104">
        <w:r>
          <w:rPr>
            <w:b/>
            <w:color w:val="4A86E8"/>
            <w:sz w:val="26"/>
            <w:szCs w:val="26"/>
            <w:rtl/>
          </w:rPr>
          <w:t>للإطلاع</w:t>
        </w:r>
      </w:hyperlink>
      <w:hyperlink r:id="rId105">
        <w:r>
          <w:rPr>
            <w:b/>
            <w:color w:val="4A86E8"/>
            <w:sz w:val="26"/>
            <w:szCs w:val="26"/>
            <w:rtl/>
          </w:rPr>
          <w:t xml:space="preserve"> </w:t>
        </w:r>
      </w:hyperlink>
      <w:hyperlink r:id="rId106">
        <w:r>
          <w:rPr>
            <w:b/>
            <w:color w:val="4A86E8"/>
            <w:sz w:val="26"/>
            <w:szCs w:val="26"/>
            <w:rtl/>
          </w:rPr>
          <w:t>على</w:t>
        </w:r>
      </w:hyperlink>
      <w:hyperlink r:id="rId107">
        <w:r>
          <w:rPr>
            <w:b/>
            <w:color w:val="4A86E8"/>
            <w:sz w:val="26"/>
            <w:szCs w:val="26"/>
            <w:rtl/>
          </w:rPr>
          <w:t xml:space="preserve"> </w:t>
        </w:r>
      </w:hyperlink>
      <w:hyperlink r:id="rId108">
        <w:r>
          <w:rPr>
            <w:b/>
            <w:color w:val="4A86E8"/>
            <w:sz w:val="26"/>
            <w:szCs w:val="26"/>
            <w:rtl/>
          </w:rPr>
          <w:t>تقرير</w:t>
        </w:r>
      </w:hyperlink>
      <w:hyperlink r:id="rId109">
        <w:r>
          <w:rPr>
            <w:b/>
            <w:color w:val="4A86E8"/>
            <w:sz w:val="26"/>
            <w:szCs w:val="26"/>
            <w:rtl/>
          </w:rPr>
          <w:t xml:space="preserve"> </w:t>
        </w:r>
      </w:hyperlink>
      <w:hyperlink r:id="rId110">
        <w:r>
          <w:rPr>
            <w:b/>
            <w:color w:val="4A86E8"/>
            <w:sz w:val="26"/>
            <w:szCs w:val="26"/>
            <w:rtl/>
          </w:rPr>
          <w:t>المسار</w:t>
        </w:r>
      </w:hyperlink>
      <w:hyperlink r:id="rId111">
        <w:r>
          <w:rPr>
            <w:b/>
            <w:color w:val="4A86E8"/>
            <w:sz w:val="26"/>
            <w:szCs w:val="26"/>
            <w:rtl/>
          </w:rPr>
          <w:t xml:space="preserve"> </w:t>
        </w:r>
      </w:hyperlink>
      <w:hyperlink r:id="rId112">
        <w:r>
          <w:rPr>
            <w:b/>
            <w:color w:val="4A86E8"/>
            <w:sz w:val="26"/>
            <w:szCs w:val="26"/>
            <w:rtl/>
          </w:rPr>
          <w:t>الديمقراطي</w:t>
        </w:r>
      </w:hyperlink>
      <w:hyperlink r:id="rId113">
        <w:r>
          <w:rPr>
            <w:b/>
            <w:color w:val="4A86E8"/>
            <w:sz w:val="26"/>
            <w:szCs w:val="26"/>
            <w:rtl/>
          </w:rPr>
          <w:t xml:space="preserve"> </w:t>
        </w:r>
      </w:hyperlink>
      <w:hyperlink r:id="rId114">
        <w:r>
          <w:rPr>
            <w:b/>
            <w:color w:val="4A86E8"/>
            <w:sz w:val="26"/>
            <w:szCs w:val="26"/>
            <w:rtl/>
          </w:rPr>
          <w:t>خلال</w:t>
        </w:r>
      </w:hyperlink>
      <w:hyperlink r:id="rId115">
        <w:r>
          <w:rPr>
            <w:b/>
            <w:color w:val="4A86E8"/>
            <w:sz w:val="26"/>
            <w:szCs w:val="26"/>
            <w:rtl/>
          </w:rPr>
          <w:t xml:space="preserve"> </w:t>
        </w:r>
      </w:hyperlink>
      <w:hyperlink r:id="rId116">
        <w:r>
          <w:rPr>
            <w:b/>
            <w:color w:val="4A86E8"/>
            <w:sz w:val="26"/>
            <w:szCs w:val="26"/>
            <w:rtl/>
          </w:rPr>
          <w:t>عام</w:t>
        </w:r>
      </w:hyperlink>
      <w:hyperlink r:id="rId117">
        <w:r>
          <w:rPr>
            <w:b/>
            <w:color w:val="4A86E8"/>
            <w:sz w:val="26"/>
            <w:szCs w:val="26"/>
            <w:rtl/>
          </w:rPr>
          <w:t xml:space="preserve"> </w:t>
        </w:r>
      </w:hyperlink>
      <w:r>
        <w:rPr>
          <w:b/>
          <w:color w:val="4A86E8"/>
          <w:sz w:val="26"/>
          <w:szCs w:val="26"/>
        </w:rPr>
        <w:t>2018 "</w:t>
      </w:r>
      <w:hyperlink r:id="rId118">
        <w:r>
          <w:rPr>
            <w:b/>
            <w:color w:val="4A86E8"/>
            <w:sz w:val="26"/>
            <w:szCs w:val="26"/>
            <w:rtl/>
          </w:rPr>
          <w:t>غضب</w:t>
        </w:r>
      </w:hyperlink>
      <w:hyperlink r:id="rId119">
        <w:r>
          <w:rPr>
            <w:b/>
            <w:color w:val="4A86E8"/>
            <w:sz w:val="26"/>
            <w:szCs w:val="26"/>
            <w:rtl/>
          </w:rPr>
          <w:t xml:space="preserve"> </w:t>
        </w:r>
      </w:hyperlink>
      <w:hyperlink r:id="rId120">
        <w:r>
          <w:rPr>
            <w:b/>
            <w:color w:val="4A86E8"/>
            <w:sz w:val="26"/>
            <w:szCs w:val="26"/>
            <w:rtl/>
          </w:rPr>
          <w:t>متصاعد</w:t>
        </w:r>
      </w:hyperlink>
      <w:hyperlink r:id="rId121">
        <w:r>
          <w:rPr>
            <w:b/>
            <w:color w:val="4A86E8"/>
            <w:sz w:val="26"/>
            <w:szCs w:val="26"/>
            <w:rtl/>
          </w:rPr>
          <w:t>"</w:t>
        </w:r>
      </w:hyperlink>
    </w:p>
    <w:p w:rsidR="00572699" w:rsidRDefault="00BD323E">
      <w:pPr>
        <w:widowControl w:val="0"/>
        <w:pBdr>
          <w:top w:val="nil"/>
          <w:left w:val="nil"/>
          <w:bottom w:val="nil"/>
          <w:right w:val="nil"/>
          <w:between w:val="nil"/>
        </w:pBdr>
        <w:tabs>
          <w:tab w:val="left" w:pos="709"/>
        </w:tabs>
        <w:bidi/>
        <w:spacing w:after="120"/>
        <w:jc w:val="center"/>
        <w:rPr>
          <w:color w:val="000000"/>
        </w:rPr>
      </w:pPr>
      <w:hyperlink r:id="rId122">
        <w:r>
          <w:rPr>
            <w:b/>
            <w:color w:val="4A86E8"/>
            <w:sz w:val="26"/>
            <w:szCs w:val="26"/>
            <w:rtl/>
          </w:rPr>
          <w:t>للإطلاع</w:t>
        </w:r>
      </w:hyperlink>
      <w:hyperlink r:id="rId123">
        <w:r>
          <w:rPr>
            <w:b/>
            <w:color w:val="4A86E8"/>
            <w:sz w:val="26"/>
            <w:szCs w:val="26"/>
            <w:rtl/>
          </w:rPr>
          <w:t xml:space="preserve"> </w:t>
        </w:r>
      </w:hyperlink>
      <w:hyperlink r:id="rId124">
        <w:r>
          <w:rPr>
            <w:b/>
            <w:color w:val="4A86E8"/>
            <w:sz w:val="26"/>
            <w:szCs w:val="26"/>
            <w:rtl/>
          </w:rPr>
          <w:t>على</w:t>
        </w:r>
      </w:hyperlink>
      <w:hyperlink r:id="rId125">
        <w:r>
          <w:rPr>
            <w:b/>
            <w:color w:val="4A86E8"/>
            <w:sz w:val="26"/>
            <w:szCs w:val="26"/>
            <w:rtl/>
          </w:rPr>
          <w:t xml:space="preserve"> </w:t>
        </w:r>
      </w:hyperlink>
      <w:hyperlink r:id="rId126">
        <w:r>
          <w:rPr>
            <w:b/>
            <w:color w:val="4A86E8"/>
            <w:sz w:val="26"/>
            <w:szCs w:val="26"/>
            <w:rtl/>
          </w:rPr>
          <w:t>تقرير</w:t>
        </w:r>
      </w:hyperlink>
      <w:hyperlink r:id="rId127">
        <w:r>
          <w:rPr>
            <w:b/>
            <w:color w:val="4A86E8"/>
            <w:sz w:val="26"/>
            <w:szCs w:val="26"/>
            <w:rtl/>
          </w:rPr>
          <w:t xml:space="preserve"> </w:t>
        </w:r>
      </w:hyperlink>
      <w:hyperlink r:id="rId128">
        <w:r>
          <w:rPr>
            <w:b/>
            <w:color w:val="4A86E8"/>
            <w:sz w:val="26"/>
            <w:szCs w:val="26"/>
            <w:rtl/>
          </w:rPr>
          <w:t>المسار</w:t>
        </w:r>
      </w:hyperlink>
      <w:hyperlink r:id="rId129">
        <w:r>
          <w:rPr>
            <w:b/>
            <w:color w:val="4A86E8"/>
            <w:sz w:val="26"/>
            <w:szCs w:val="26"/>
            <w:rtl/>
          </w:rPr>
          <w:t xml:space="preserve"> </w:t>
        </w:r>
      </w:hyperlink>
      <w:hyperlink r:id="rId130">
        <w:r>
          <w:rPr>
            <w:b/>
            <w:color w:val="4A86E8"/>
            <w:sz w:val="26"/>
            <w:szCs w:val="26"/>
            <w:rtl/>
          </w:rPr>
          <w:t>الديمقراطي</w:t>
        </w:r>
      </w:hyperlink>
      <w:hyperlink r:id="rId131">
        <w:r>
          <w:rPr>
            <w:b/>
            <w:color w:val="4A86E8"/>
            <w:sz w:val="26"/>
            <w:szCs w:val="26"/>
            <w:rtl/>
          </w:rPr>
          <w:t xml:space="preserve"> </w:t>
        </w:r>
      </w:hyperlink>
      <w:hyperlink r:id="rId132">
        <w:r>
          <w:rPr>
            <w:b/>
            <w:color w:val="4A86E8"/>
            <w:sz w:val="26"/>
            <w:szCs w:val="26"/>
            <w:rtl/>
          </w:rPr>
          <w:t>خلال</w:t>
        </w:r>
      </w:hyperlink>
      <w:hyperlink r:id="rId133">
        <w:r>
          <w:rPr>
            <w:b/>
            <w:color w:val="4A86E8"/>
            <w:sz w:val="26"/>
            <w:szCs w:val="26"/>
            <w:rtl/>
          </w:rPr>
          <w:t xml:space="preserve"> </w:t>
        </w:r>
      </w:hyperlink>
      <w:hyperlink r:id="rId134">
        <w:r>
          <w:rPr>
            <w:b/>
            <w:color w:val="4A86E8"/>
            <w:sz w:val="26"/>
            <w:szCs w:val="26"/>
            <w:rtl/>
          </w:rPr>
          <w:t>عام</w:t>
        </w:r>
      </w:hyperlink>
      <w:hyperlink r:id="rId135">
        <w:r>
          <w:rPr>
            <w:b/>
            <w:color w:val="4A86E8"/>
            <w:sz w:val="26"/>
            <w:szCs w:val="26"/>
            <w:rtl/>
          </w:rPr>
          <w:t xml:space="preserve"> </w:t>
        </w:r>
      </w:hyperlink>
      <w:r>
        <w:rPr>
          <w:b/>
          <w:color w:val="4A86E8"/>
          <w:sz w:val="26"/>
          <w:szCs w:val="26"/>
        </w:rPr>
        <w:t>2019 "</w:t>
      </w:r>
      <w:hyperlink r:id="rId136">
        <w:r>
          <w:rPr>
            <w:b/>
            <w:color w:val="4A86E8"/>
            <w:sz w:val="26"/>
            <w:szCs w:val="26"/>
            <w:rtl/>
          </w:rPr>
          <w:t>قليل</w:t>
        </w:r>
      </w:hyperlink>
      <w:hyperlink r:id="rId137">
        <w:r>
          <w:rPr>
            <w:b/>
            <w:color w:val="4A86E8"/>
            <w:sz w:val="26"/>
            <w:szCs w:val="26"/>
            <w:rtl/>
          </w:rPr>
          <w:t xml:space="preserve"> </w:t>
        </w:r>
      </w:hyperlink>
      <w:hyperlink r:id="rId138">
        <w:r>
          <w:rPr>
            <w:b/>
            <w:color w:val="4A86E8"/>
            <w:sz w:val="26"/>
            <w:szCs w:val="26"/>
            <w:rtl/>
          </w:rPr>
          <w:t>من</w:t>
        </w:r>
      </w:hyperlink>
      <w:hyperlink r:id="rId139">
        <w:r>
          <w:rPr>
            <w:b/>
            <w:color w:val="4A86E8"/>
            <w:sz w:val="26"/>
            <w:szCs w:val="26"/>
            <w:rtl/>
          </w:rPr>
          <w:t xml:space="preserve"> </w:t>
        </w:r>
      </w:hyperlink>
      <w:hyperlink r:id="rId140">
        <w:r>
          <w:rPr>
            <w:b/>
            <w:color w:val="4A86E8"/>
            <w:sz w:val="26"/>
            <w:szCs w:val="26"/>
            <w:rtl/>
          </w:rPr>
          <w:t>الأمل</w:t>
        </w:r>
      </w:hyperlink>
      <w:hyperlink r:id="rId141">
        <w:r>
          <w:rPr>
            <w:b/>
            <w:color w:val="4A86E8"/>
            <w:sz w:val="26"/>
            <w:szCs w:val="26"/>
            <w:rtl/>
          </w:rPr>
          <w:t xml:space="preserve">, </w:t>
        </w:r>
      </w:hyperlink>
      <w:hyperlink r:id="rId142">
        <w:r>
          <w:rPr>
            <w:b/>
            <w:color w:val="4A86E8"/>
            <w:sz w:val="26"/>
            <w:szCs w:val="26"/>
            <w:rtl/>
          </w:rPr>
          <w:t>كثير</w:t>
        </w:r>
      </w:hyperlink>
      <w:hyperlink r:id="rId143">
        <w:r>
          <w:rPr>
            <w:b/>
            <w:color w:val="4A86E8"/>
            <w:sz w:val="26"/>
            <w:szCs w:val="26"/>
            <w:rtl/>
          </w:rPr>
          <w:t xml:space="preserve"> </w:t>
        </w:r>
      </w:hyperlink>
      <w:hyperlink r:id="rId144">
        <w:r>
          <w:rPr>
            <w:b/>
            <w:color w:val="4A86E8"/>
            <w:sz w:val="26"/>
            <w:szCs w:val="26"/>
            <w:rtl/>
          </w:rPr>
          <w:t>من</w:t>
        </w:r>
      </w:hyperlink>
      <w:hyperlink r:id="rId145">
        <w:r>
          <w:rPr>
            <w:b/>
            <w:color w:val="4A86E8"/>
            <w:sz w:val="26"/>
            <w:szCs w:val="26"/>
            <w:rtl/>
          </w:rPr>
          <w:t xml:space="preserve"> </w:t>
        </w:r>
      </w:hyperlink>
      <w:hyperlink r:id="rId146">
        <w:r>
          <w:rPr>
            <w:b/>
            <w:color w:val="4A86E8"/>
            <w:sz w:val="26"/>
            <w:szCs w:val="26"/>
            <w:rtl/>
          </w:rPr>
          <w:t>اليأس</w:t>
        </w:r>
      </w:hyperlink>
      <w:hyperlink r:id="rId147">
        <w:r>
          <w:rPr>
            <w:b/>
            <w:color w:val="4A86E8"/>
            <w:sz w:val="26"/>
            <w:szCs w:val="26"/>
            <w:rtl/>
          </w:rPr>
          <w:t>"</w:t>
        </w:r>
      </w:hyperlink>
    </w:p>
    <w:p w:rsidR="00572699" w:rsidRDefault="00572699">
      <w:pPr>
        <w:widowControl w:val="0"/>
        <w:pBdr>
          <w:top w:val="nil"/>
          <w:left w:val="nil"/>
          <w:bottom w:val="nil"/>
          <w:right w:val="nil"/>
          <w:between w:val="nil"/>
        </w:pBdr>
        <w:spacing w:line="276" w:lineRule="auto"/>
        <w:rPr>
          <w:color w:val="000000"/>
        </w:rPr>
      </w:pPr>
    </w:p>
    <w:sectPr w:rsidR="00572699">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323E" w:rsidRDefault="00BD323E">
      <w:r>
        <w:separator/>
      </w:r>
    </w:p>
  </w:endnote>
  <w:endnote w:type="continuationSeparator" w:id="0">
    <w:p w:rsidR="00BD323E" w:rsidRDefault="00BD3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323E" w:rsidRDefault="00BD323E">
      <w:r>
        <w:separator/>
      </w:r>
    </w:p>
  </w:footnote>
  <w:footnote w:type="continuationSeparator" w:id="0">
    <w:p w:rsidR="00BD323E" w:rsidRDefault="00BD323E">
      <w:r>
        <w:continuationSeparator/>
      </w:r>
    </w:p>
  </w:footnote>
  <w:footnote w:id="1">
    <w:p w:rsidR="00572699" w:rsidRDefault="00BD323E">
      <w:pPr>
        <w:widowControl w:val="0"/>
        <w:pBdr>
          <w:top w:val="nil"/>
          <w:left w:val="nil"/>
          <w:bottom w:val="nil"/>
          <w:right w:val="nil"/>
          <w:between w:val="nil"/>
        </w:pBdr>
        <w:tabs>
          <w:tab w:val="left" w:pos="709"/>
        </w:tabs>
        <w:bidi/>
        <w:spacing w:after="200" w:line="276" w:lineRule="auto"/>
        <w:ind w:left="339"/>
        <w:rPr>
          <w:color w:val="000000"/>
        </w:rPr>
      </w:pPr>
      <w:r>
        <w:rPr>
          <w:vertAlign w:val="superscript"/>
        </w:rPr>
        <w:footnoteRef/>
      </w:r>
      <w:r>
        <w:rPr>
          <w:color w:val="000000"/>
          <w:vertAlign w:val="superscript"/>
        </w:rPr>
        <w:tab/>
      </w:r>
      <w:r>
        <w:rPr>
          <w:rFonts w:ascii="Liberation Serif" w:eastAsia="Liberation Serif" w:hAnsi="Liberation Serif" w:cs="Liberation Serif"/>
          <w:color w:val="00000A"/>
          <w:sz w:val="20"/>
          <w:szCs w:val="20"/>
          <w:rtl/>
        </w:rPr>
        <w:tab/>
        <w:t>هذا التقرير لا يحتوي بالضرورة على كافة ا</w:t>
      </w:r>
      <w:r>
        <w:rPr>
          <w:rFonts w:ascii="Liberation Serif" w:eastAsia="Liberation Serif" w:hAnsi="Liberation Serif" w:cs="Liberation Serif"/>
          <w:color w:val="00000A"/>
          <w:sz w:val="20"/>
          <w:szCs w:val="20"/>
          <w:rtl/>
        </w:rPr>
        <w:t>لأحداث التي شهدها الشهر، وإنما يستند على الأحداث التي رصدها ووثقها فريق عمل "محامون من أجل الديمقراطية".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515C1"/>
    <w:multiLevelType w:val="multilevel"/>
    <w:tmpl w:val="600E8E32"/>
    <w:lvl w:ilvl="0">
      <w:start w:val="1"/>
      <w:numFmt w:val="decimal"/>
      <w:lvlText w:val="%1."/>
      <w:lvlJc w:val="left"/>
      <w:pPr>
        <w:ind w:left="720" w:hanging="360"/>
      </w:pPr>
      <w:rPr>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C42820"/>
    <w:multiLevelType w:val="multilevel"/>
    <w:tmpl w:val="17347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0558C7"/>
    <w:multiLevelType w:val="multilevel"/>
    <w:tmpl w:val="163C7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454E73"/>
    <w:multiLevelType w:val="multilevel"/>
    <w:tmpl w:val="A8484D7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7B58C5"/>
    <w:multiLevelType w:val="multilevel"/>
    <w:tmpl w:val="AF7A5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E334AF"/>
    <w:multiLevelType w:val="multilevel"/>
    <w:tmpl w:val="B22EFE56"/>
    <w:lvl w:ilvl="0">
      <w:start w:val="2"/>
      <w:numFmt w:val="bullet"/>
      <w:lvlText w:val="-"/>
      <w:lvlJc w:val="left"/>
      <w:pPr>
        <w:ind w:left="927" w:hanging="360"/>
      </w:pPr>
      <w:rPr>
        <w:rFonts w:ascii="Noto Sans Symbols" w:eastAsia="Noto Sans Symbols" w:hAnsi="Noto Sans Symbols" w:cs="Noto Sans Symbols"/>
        <w:b/>
        <w:sz w:val="26"/>
        <w:szCs w:val="26"/>
      </w:rPr>
    </w:lvl>
    <w:lvl w:ilvl="1">
      <w:start w:val="1"/>
      <w:numFmt w:val="bullet"/>
      <w:lvlText w:val="o"/>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E7B152B"/>
    <w:multiLevelType w:val="multilevel"/>
    <w:tmpl w:val="86FCD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1F752B"/>
    <w:multiLevelType w:val="multilevel"/>
    <w:tmpl w:val="78E2D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4B4BCA"/>
    <w:multiLevelType w:val="multilevel"/>
    <w:tmpl w:val="8AC2A8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8"/>
  </w:num>
  <w:num w:numId="3">
    <w:abstractNumId w:val="2"/>
  </w:num>
  <w:num w:numId="4">
    <w:abstractNumId w:val="6"/>
  </w:num>
  <w:num w:numId="5">
    <w:abstractNumId w:val="3"/>
  </w:num>
  <w:num w:numId="6">
    <w:abstractNumId w:val="0"/>
  </w:num>
  <w:num w:numId="7">
    <w:abstractNumId w:val="7"/>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699"/>
    <w:rsid w:val="00572699"/>
    <w:rsid w:val="007C0E8C"/>
    <w:rsid w:val="00BD32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3EF0E"/>
  <w15:docId w15:val="{26CFB28B-8155-4F19-8EB0-327EB648E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98" w:type="dxa"/>
      </w:tblCellMar>
    </w:tblPr>
  </w:style>
  <w:style w:type="table" w:customStyle="1" w:styleId="a0">
    <w:basedOn w:val="TableNormal"/>
    <w:tblPr>
      <w:tblStyleRowBandSize w:val="1"/>
      <w:tblStyleColBandSize w:val="1"/>
      <w:tblCellMar>
        <w:left w:w="98" w:type="dxa"/>
      </w:tblCellMar>
    </w:tblPr>
  </w:style>
  <w:style w:type="table" w:customStyle="1" w:styleId="a1">
    <w:basedOn w:val="TableNormal"/>
    <w:tblPr>
      <w:tblStyleRowBandSize w:val="1"/>
      <w:tblStyleColBandSize w:val="1"/>
      <w:tblCellMar>
        <w:left w:w="80" w:type="dxa"/>
      </w:tblCellMar>
    </w:tblPr>
  </w:style>
  <w:style w:type="table" w:customStyle="1" w:styleId="a2">
    <w:basedOn w:val="TableNormal"/>
    <w:tblPr>
      <w:tblStyleRowBandSize w:val="1"/>
      <w:tblStyleColBandSize w:val="1"/>
      <w:tblCellMar>
        <w:left w:w="80" w:type="dxa"/>
      </w:tblCellMar>
    </w:tblPr>
  </w:style>
  <w:style w:type="table" w:customStyle="1" w:styleId="a3">
    <w:basedOn w:val="TableNormal"/>
    <w:tblPr>
      <w:tblStyleRowBandSize w:val="1"/>
      <w:tblStyleColBandSize w:val="1"/>
      <w:tblCellMar>
        <w:left w:w="103" w:type="dxa"/>
      </w:tblCellMar>
    </w:tblPr>
  </w:style>
  <w:style w:type="table" w:customStyle="1" w:styleId="a4">
    <w:basedOn w:val="TableNormal"/>
    <w:tblPr>
      <w:tblStyleRowBandSize w:val="1"/>
      <w:tblStyleColBandSize w:val="1"/>
      <w:tblCellMar>
        <w:left w:w="98" w:type="dxa"/>
      </w:tblCellMar>
    </w:tblPr>
  </w:style>
  <w:style w:type="table" w:customStyle="1" w:styleId="a5">
    <w:basedOn w:val="TableNormal"/>
    <w:tblPr>
      <w:tblStyleRowBandSize w:val="1"/>
      <w:tblStyleColBandSize w:val="1"/>
      <w:tblCellMar>
        <w:left w:w="103" w:type="dxa"/>
      </w:tblCellMar>
    </w:tblPr>
  </w:style>
  <w:style w:type="table" w:customStyle="1" w:styleId="a6">
    <w:basedOn w:val="TableNormal"/>
    <w:tblPr>
      <w:tblStyleRowBandSize w:val="1"/>
      <w:tblStyleColBandSize w:val="1"/>
      <w:tblCellMar>
        <w:left w:w="103"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98" w:type="dxa"/>
      </w:tblCellMar>
    </w:tblPr>
  </w:style>
  <w:style w:type="table" w:customStyle="1" w:styleId="aa">
    <w:basedOn w:val="TableNormal"/>
    <w:tblPr>
      <w:tblStyleRowBandSize w:val="1"/>
      <w:tblStyleColBandSize w:val="1"/>
      <w:tblCellMar>
        <w:top w:w="100" w:type="dxa"/>
        <w:left w:w="90" w:type="dxa"/>
        <w:bottom w:w="100" w:type="dxa"/>
        <w:right w:w="100" w:type="dxa"/>
      </w:tblCellMar>
    </w:tblPr>
  </w:style>
  <w:style w:type="table" w:customStyle="1" w:styleId="ab">
    <w:basedOn w:val="TableNormal"/>
    <w:tblPr>
      <w:tblStyleRowBandSize w:val="1"/>
      <w:tblStyleColBandSize w:val="1"/>
      <w:tblCellMar>
        <w:top w:w="100" w:type="dxa"/>
        <w:left w:w="90" w:type="dxa"/>
        <w:bottom w:w="100" w:type="dxa"/>
        <w:right w:w="100" w:type="dxa"/>
      </w:tblCellMar>
    </w:tblPr>
  </w:style>
  <w:style w:type="table" w:customStyle="1" w:styleId="ac">
    <w:basedOn w:val="TableNormal"/>
    <w:tblPr>
      <w:tblStyleRowBandSize w:val="1"/>
      <w:tblStyleColBandSize w:val="1"/>
      <w:tblCellMar>
        <w:top w:w="100" w:type="dxa"/>
        <w:left w:w="95" w:type="dxa"/>
        <w:bottom w:w="100" w:type="dxa"/>
        <w:right w:w="100" w:type="dxa"/>
      </w:tblCellMar>
    </w:tblPr>
  </w:style>
  <w:style w:type="table" w:customStyle="1" w:styleId="ad">
    <w:basedOn w:val="TableNormal"/>
    <w:tblPr>
      <w:tblStyleRowBandSize w:val="1"/>
      <w:tblStyleColBandSize w:val="1"/>
      <w:tblCellMar>
        <w:left w:w="98" w:type="dxa"/>
      </w:tblCellMar>
    </w:tblPr>
  </w:style>
  <w:style w:type="table" w:customStyle="1" w:styleId="ae">
    <w:basedOn w:val="TableNormal"/>
    <w:tblPr>
      <w:tblStyleRowBandSize w:val="1"/>
      <w:tblStyleColBandSize w:val="1"/>
      <w:tblCellMar>
        <w:top w:w="100" w:type="dxa"/>
        <w:left w:w="90" w:type="dxa"/>
        <w:bottom w:w="100" w:type="dxa"/>
        <w:right w:w="100" w:type="dxa"/>
      </w:tblCellMar>
    </w:tblPr>
  </w:style>
  <w:style w:type="table" w:customStyle="1" w:styleId="af">
    <w:basedOn w:val="TableNormal"/>
    <w:tblPr>
      <w:tblStyleRowBandSize w:val="1"/>
      <w:tblStyleColBandSize w:val="1"/>
      <w:tblCellMar>
        <w:top w:w="100" w:type="dxa"/>
        <w:left w:w="95" w:type="dxa"/>
        <w:bottom w:w="100" w:type="dxa"/>
        <w:right w:w="100" w:type="dxa"/>
      </w:tblCellMar>
    </w:tblPr>
  </w:style>
  <w:style w:type="table" w:customStyle="1" w:styleId="af0">
    <w:basedOn w:val="TableNormal"/>
    <w:tblPr>
      <w:tblStyleRowBandSize w:val="1"/>
      <w:tblStyleColBandSize w:val="1"/>
      <w:tblCellMar>
        <w:top w:w="100" w:type="dxa"/>
        <w:left w:w="95"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anhri.info/?p=4193" TargetMode="External"/><Relationship Id="rId21" Type="http://schemas.openxmlformats.org/officeDocument/2006/relationships/hyperlink" Target="http://anhri.net/?document_type=%D8%AA%D9%82%D8%A7%D8%B1%D9%8A%D8%B1-%D9%88%D8%AF%D8%B1%D8%A7%D8%B3%D8%A7%D8%AA" TargetMode="External"/><Relationship Id="rId42" Type="http://schemas.openxmlformats.org/officeDocument/2006/relationships/hyperlink" Target="http://anhri.net/?p=158527" TargetMode="External"/><Relationship Id="rId63" Type="http://schemas.openxmlformats.org/officeDocument/2006/relationships/hyperlink" Target="http://anhri.net/?p=158527" TargetMode="External"/><Relationship Id="rId84" Type="http://schemas.openxmlformats.org/officeDocument/2006/relationships/hyperlink" Target="http://anhri.net/?p=158527" TargetMode="External"/><Relationship Id="rId138" Type="http://schemas.openxmlformats.org/officeDocument/2006/relationships/hyperlink" Target="https://www.anhri.info/?p=13648" TargetMode="External"/><Relationship Id="rId107" Type="http://schemas.openxmlformats.org/officeDocument/2006/relationships/hyperlink" Target="https://www.anhri.info/?p=4193" TargetMode="External"/><Relationship Id="rId11" Type="http://schemas.openxmlformats.org/officeDocument/2006/relationships/image" Target="media/image5.png"/><Relationship Id="rId32" Type="http://schemas.openxmlformats.org/officeDocument/2006/relationships/hyperlink" Target="http://anhri.net/?p=141588" TargetMode="External"/><Relationship Id="rId53" Type="http://schemas.openxmlformats.org/officeDocument/2006/relationships/hyperlink" Target="http://anhri.net/?p=158527" TargetMode="External"/><Relationship Id="rId74" Type="http://schemas.openxmlformats.org/officeDocument/2006/relationships/hyperlink" Target="http://anhri.net/?p=158527" TargetMode="External"/><Relationship Id="rId128" Type="http://schemas.openxmlformats.org/officeDocument/2006/relationships/hyperlink" Target="https://www.anhri.info/?p=13648" TargetMode="External"/><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hyperlink" Target="http://www.anhri.net/%D8%A7%D9%84%D9%85%D8%B3%D8%A7%D8%B1-%D8%A7%D9%84%D8%AF%D9%8A%D9%85%D9%82%D8%B1%D8%A7%D8%B7%D9%8A-%D9%81%D9%8A-%D9%85%D8%B5%D8%B1-2017/index.html" TargetMode="External"/><Relationship Id="rId22" Type="http://schemas.openxmlformats.org/officeDocument/2006/relationships/hyperlink" Target="http://anhri.net/?document_type=%D8%AA%D9%82%D8%A7%D8%B1%D9%8A%D8%B1-%D9%88%D8%AF%D8%B1%D8%A7%D8%B3%D8%A7%D8%AA" TargetMode="External"/><Relationship Id="rId27" Type="http://schemas.openxmlformats.org/officeDocument/2006/relationships/hyperlink" Target="http://anhri.net/?p=141588" TargetMode="External"/><Relationship Id="rId43" Type="http://schemas.openxmlformats.org/officeDocument/2006/relationships/hyperlink" Target="http://anhri.net/?p=158527" TargetMode="External"/><Relationship Id="rId48" Type="http://schemas.openxmlformats.org/officeDocument/2006/relationships/hyperlink" Target="http://anhri.net/?p=158527" TargetMode="External"/><Relationship Id="rId64" Type="http://schemas.openxmlformats.org/officeDocument/2006/relationships/hyperlink" Target="http://anhri.net/?p=158527" TargetMode="External"/><Relationship Id="rId69" Type="http://schemas.openxmlformats.org/officeDocument/2006/relationships/hyperlink" Target="http://anhri.net/?p=158527" TargetMode="External"/><Relationship Id="rId113" Type="http://schemas.openxmlformats.org/officeDocument/2006/relationships/hyperlink" Target="https://www.anhri.info/?p=4193" TargetMode="External"/><Relationship Id="rId118" Type="http://schemas.openxmlformats.org/officeDocument/2006/relationships/hyperlink" Target="https://www.anhri.info/?p=4193" TargetMode="External"/><Relationship Id="rId134" Type="http://schemas.openxmlformats.org/officeDocument/2006/relationships/hyperlink" Target="https://www.anhri.info/?p=13648" TargetMode="External"/><Relationship Id="rId139" Type="http://schemas.openxmlformats.org/officeDocument/2006/relationships/hyperlink" Target="https://www.anhri.info/?p=13648" TargetMode="External"/><Relationship Id="rId80" Type="http://schemas.openxmlformats.org/officeDocument/2006/relationships/hyperlink" Target="http://anhri.net/?p=158527" TargetMode="External"/><Relationship Id="rId85" Type="http://schemas.openxmlformats.org/officeDocument/2006/relationships/hyperlink" Target="http://anhri.net/?p=158527" TargetMode="External"/><Relationship Id="rId12" Type="http://schemas.openxmlformats.org/officeDocument/2006/relationships/image" Target="media/image6.png"/><Relationship Id="rId17" Type="http://schemas.openxmlformats.org/officeDocument/2006/relationships/hyperlink" Target="http://anhri.net/?document_type=%D8%AA%D9%82%D8%A7%D8%B1%D9%8A%D8%B1-%D9%88%D8%AF%D8%B1%D8%A7%D8%B3%D8%A7%D8%AA" TargetMode="External"/><Relationship Id="rId33" Type="http://schemas.openxmlformats.org/officeDocument/2006/relationships/hyperlink" Target="http://anhri.net/?p=141588" TargetMode="External"/><Relationship Id="rId38" Type="http://schemas.openxmlformats.org/officeDocument/2006/relationships/hyperlink" Target="http://anhri.net/?p=141588" TargetMode="External"/><Relationship Id="rId59" Type="http://schemas.openxmlformats.org/officeDocument/2006/relationships/hyperlink" Target="http://anhri.net/?p=158527" TargetMode="External"/><Relationship Id="rId103" Type="http://schemas.openxmlformats.org/officeDocument/2006/relationships/hyperlink" Target="http://www.anhri.net/%D8%A7%D9%84%D9%85%D8%B3%D8%A7%D8%B1-%D8%A7%D9%84%D8%AF%D9%8A%D9%85%D9%82%D8%B1%D8%A7%D8%B7%D9%8A-%D9%81%D9%8A-%D9%85%D8%B5%D8%B1-2017/index.html" TargetMode="External"/><Relationship Id="rId108" Type="http://schemas.openxmlformats.org/officeDocument/2006/relationships/hyperlink" Target="https://www.anhri.info/?p=4193" TargetMode="External"/><Relationship Id="rId124" Type="http://schemas.openxmlformats.org/officeDocument/2006/relationships/hyperlink" Target="https://www.anhri.info/?p=13648" TargetMode="External"/><Relationship Id="rId129" Type="http://schemas.openxmlformats.org/officeDocument/2006/relationships/hyperlink" Target="https://www.anhri.info/?p=13648" TargetMode="External"/><Relationship Id="rId54" Type="http://schemas.openxmlformats.org/officeDocument/2006/relationships/hyperlink" Target="http://anhri.net/?p=158527" TargetMode="External"/><Relationship Id="rId70" Type="http://schemas.openxmlformats.org/officeDocument/2006/relationships/hyperlink" Target="http://anhri.net/?p=158527" TargetMode="External"/><Relationship Id="rId75" Type="http://schemas.openxmlformats.org/officeDocument/2006/relationships/hyperlink" Target="http://anhri.net/?p=158527" TargetMode="External"/><Relationship Id="rId91" Type="http://schemas.openxmlformats.org/officeDocument/2006/relationships/hyperlink" Target="http://www.anhri.net/%D8%A7%D9%84%D9%85%D8%B3%D8%A7%D8%B1-%D8%A7%D9%84%D8%AF%D9%8A%D9%85%D9%82%D8%B1%D8%A7%D8%B7%D9%8A-%D9%81%D9%8A-%D9%85%D8%B5%D8%B1-2017/index.html" TargetMode="External"/><Relationship Id="rId96" Type="http://schemas.openxmlformats.org/officeDocument/2006/relationships/hyperlink" Target="http://www.anhri.net/%D8%A7%D9%84%D9%85%D8%B3%D8%A7%D8%B1-%D8%A7%D9%84%D8%AF%D9%8A%D9%85%D9%82%D8%B1%D8%A7%D8%B7%D9%8A-%D9%81%D9%8A-%D9%85%D8%B5%D8%B1-2017/index.html" TargetMode="External"/><Relationship Id="rId140" Type="http://schemas.openxmlformats.org/officeDocument/2006/relationships/hyperlink" Target="https://www.anhri.info/?p=13648" TargetMode="External"/><Relationship Id="rId145" Type="http://schemas.openxmlformats.org/officeDocument/2006/relationships/hyperlink" Target="https://www.anhri.info/?p=13648"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anhri.net/?document_type=%D8%AA%D9%82%D8%A7%D8%B1%D9%8A%D8%B1-%D9%88%D8%AF%D8%B1%D8%A7%D8%B3%D8%A7%D8%AA" TargetMode="External"/><Relationship Id="rId28" Type="http://schemas.openxmlformats.org/officeDocument/2006/relationships/hyperlink" Target="http://anhri.net/?p=141588" TargetMode="External"/><Relationship Id="rId49" Type="http://schemas.openxmlformats.org/officeDocument/2006/relationships/hyperlink" Target="http://anhri.net/?p=158527" TargetMode="External"/><Relationship Id="rId114" Type="http://schemas.openxmlformats.org/officeDocument/2006/relationships/hyperlink" Target="https://www.anhri.info/?p=4193" TargetMode="External"/><Relationship Id="rId119" Type="http://schemas.openxmlformats.org/officeDocument/2006/relationships/hyperlink" Target="https://www.anhri.info/?p=4193" TargetMode="External"/><Relationship Id="rId44" Type="http://schemas.openxmlformats.org/officeDocument/2006/relationships/hyperlink" Target="http://anhri.net/?p=158527" TargetMode="External"/><Relationship Id="rId60" Type="http://schemas.openxmlformats.org/officeDocument/2006/relationships/hyperlink" Target="http://anhri.net/?p=158527" TargetMode="External"/><Relationship Id="rId65" Type="http://schemas.openxmlformats.org/officeDocument/2006/relationships/hyperlink" Target="http://anhri.net/?p=158527" TargetMode="External"/><Relationship Id="rId81" Type="http://schemas.openxmlformats.org/officeDocument/2006/relationships/hyperlink" Target="http://anhri.net/?p=158527" TargetMode="External"/><Relationship Id="rId86" Type="http://schemas.openxmlformats.org/officeDocument/2006/relationships/hyperlink" Target="http://www.anhri.net/%D8%A7%D9%84%D9%85%D8%B3%D8%A7%D8%B1-%D8%A7%D9%84%D8%AF%D9%8A%D9%85%D9%82%D8%B1%D8%A7%D8%B7%D9%8A-%D9%81%D9%8A-%D9%85%D8%B5%D8%B1-2017/index.html" TargetMode="External"/><Relationship Id="rId130" Type="http://schemas.openxmlformats.org/officeDocument/2006/relationships/hyperlink" Target="https://www.anhri.info/?p=13648" TargetMode="External"/><Relationship Id="rId135" Type="http://schemas.openxmlformats.org/officeDocument/2006/relationships/hyperlink" Target="https://www.anhri.info/?p=13648" TargetMode="External"/><Relationship Id="rId13" Type="http://schemas.openxmlformats.org/officeDocument/2006/relationships/hyperlink" Target="http://anhri.net/?document_type=%D8%AA%D9%82%D8%A7%D8%B1%D9%8A%D8%B1-%D9%88%D8%AF%D8%B1%D8%A7%D8%B3%D8%A7%D8%AA" TargetMode="External"/><Relationship Id="rId18" Type="http://schemas.openxmlformats.org/officeDocument/2006/relationships/hyperlink" Target="http://anhri.net/?document_type=%D8%AA%D9%82%D8%A7%D8%B1%D9%8A%D8%B1-%D9%88%D8%AF%D8%B1%D8%A7%D8%B3%D8%A7%D8%AA" TargetMode="External"/><Relationship Id="rId39" Type="http://schemas.openxmlformats.org/officeDocument/2006/relationships/hyperlink" Target="http://anhri.net/?p=141588" TargetMode="External"/><Relationship Id="rId109" Type="http://schemas.openxmlformats.org/officeDocument/2006/relationships/hyperlink" Target="https://www.anhri.info/?p=4193" TargetMode="External"/><Relationship Id="rId34" Type="http://schemas.openxmlformats.org/officeDocument/2006/relationships/hyperlink" Target="http://anhri.net/?p=141588" TargetMode="External"/><Relationship Id="rId50" Type="http://schemas.openxmlformats.org/officeDocument/2006/relationships/hyperlink" Target="http://anhri.net/?p=158527" TargetMode="External"/><Relationship Id="rId55" Type="http://schemas.openxmlformats.org/officeDocument/2006/relationships/hyperlink" Target="http://anhri.net/?p=158527" TargetMode="External"/><Relationship Id="rId76" Type="http://schemas.openxmlformats.org/officeDocument/2006/relationships/hyperlink" Target="http://anhri.net/?p=158527" TargetMode="External"/><Relationship Id="rId97" Type="http://schemas.openxmlformats.org/officeDocument/2006/relationships/hyperlink" Target="http://www.anhri.net/%D8%A7%D9%84%D9%85%D8%B3%D8%A7%D8%B1-%D8%A7%D9%84%D8%AF%D9%8A%D9%85%D9%82%D8%B1%D8%A7%D8%B7%D9%8A-%D9%81%D9%8A-%D9%85%D8%B5%D8%B1-2017/index.html" TargetMode="External"/><Relationship Id="rId104" Type="http://schemas.openxmlformats.org/officeDocument/2006/relationships/hyperlink" Target="https://www.anhri.info/?p=4193" TargetMode="External"/><Relationship Id="rId120" Type="http://schemas.openxmlformats.org/officeDocument/2006/relationships/hyperlink" Target="https://www.anhri.info/?p=4193" TargetMode="External"/><Relationship Id="rId125" Type="http://schemas.openxmlformats.org/officeDocument/2006/relationships/hyperlink" Target="https://www.anhri.info/?p=13648" TargetMode="External"/><Relationship Id="rId141" Type="http://schemas.openxmlformats.org/officeDocument/2006/relationships/hyperlink" Target="https://www.anhri.info/?p=13648" TargetMode="External"/><Relationship Id="rId146" Type="http://schemas.openxmlformats.org/officeDocument/2006/relationships/hyperlink" Target="https://www.anhri.info/?p=13648" TargetMode="External"/><Relationship Id="rId7" Type="http://schemas.openxmlformats.org/officeDocument/2006/relationships/image" Target="media/image1.png"/><Relationship Id="rId71" Type="http://schemas.openxmlformats.org/officeDocument/2006/relationships/hyperlink" Target="http://anhri.net/?p=158527" TargetMode="External"/><Relationship Id="rId92" Type="http://schemas.openxmlformats.org/officeDocument/2006/relationships/hyperlink" Target="http://www.anhri.net/%D8%A7%D9%84%D9%85%D8%B3%D8%A7%D8%B1-%D8%A7%D9%84%D8%AF%D9%8A%D9%85%D9%82%D8%B1%D8%A7%D8%B7%D9%8A-%D9%81%D9%8A-%D9%85%D8%B5%D8%B1-2017/index.html" TargetMode="External"/><Relationship Id="rId2" Type="http://schemas.openxmlformats.org/officeDocument/2006/relationships/styles" Target="styles.xml"/><Relationship Id="rId29" Type="http://schemas.openxmlformats.org/officeDocument/2006/relationships/hyperlink" Target="http://anhri.net/?p=141588" TargetMode="External"/><Relationship Id="rId24" Type="http://schemas.openxmlformats.org/officeDocument/2006/relationships/hyperlink" Target="http://anhri.net/?p=141588" TargetMode="External"/><Relationship Id="rId40" Type="http://schemas.openxmlformats.org/officeDocument/2006/relationships/hyperlink" Target="http://anhri.net/?p=141588" TargetMode="External"/><Relationship Id="rId45" Type="http://schemas.openxmlformats.org/officeDocument/2006/relationships/hyperlink" Target="http://anhri.net/?p=158527" TargetMode="External"/><Relationship Id="rId66" Type="http://schemas.openxmlformats.org/officeDocument/2006/relationships/hyperlink" Target="http://anhri.net/?p=158527" TargetMode="External"/><Relationship Id="rId87" Type="http://schemas.openxmlformats.org/officeDocument/2006/relationships/hyperlink" Target="http://www.anhri.net/%D8%A7%D9%84%D9%85%D8%B3%D8%A7%D8%B1-%D8%A7%D9%84%D8%AF%D9%8A%D9%85%D9%82%D8%B1%D8%A7%D8%B7%D9%8A-%D9%81%D9%8A-%D9%85%D8%B5%D8%B1-2017/index.html" TargetMode="External"/><Relationship Id="rId110" Type="http://schemas.openxmlformats.org/officeDocument/2006/relationships/hyperlink" Target="https://www.anhri.info/?p=4193" TargetMode="External"/><Relationship Id="rId115" Type="http://schemas.openxmlformats.org/officeDocument/2006/relationships/hyperlink" Target="https://www.anhri.info/?p=4193" TargetMode="External"/><Relationship Id="rId131" Type="http://schemas.openxmlformats.org/officeDocument/2006/relationships/hyperlink" Target="https://www.anhri.info/?p=13648" TargetMode="External"/><Relationship Id="rId136" Type="http://schemas.openxmlformats.org/officeDocument/2006/relationships/hyperlink" Target="https://www.anhri.info/?p=13648" TargetMode="External"/><Relationship Id="rId61" Type="http://schemas.openxmlformats.org/officeDocument/2006/relationships/hyperlink" Target="http://anhri.net/?p=158527" TargetMode="External"/><Relationship Id="rId82" Type="http://schemas.openxmlformats.org/officeDocument/2006/relationships/hyperlink" Target="http://anhri.net/?p=158527" TargetMode="External"/><Relationship Id="rId19" Type="http://schemas.openxmlformats.org/officeDocument/2006/relationships/hyperlink" Target="http://anhri.net/?document_type=%D8%AA%D9%82%D8%A7%D8%B1%D9%8A%D8%B1-%D9%88%D8%AF%D8%B1%D8%A7%D8%B3%D8%A7%D8%AA" TargetMode="External"/><Relationship Id="rId14" Type="http://schemas.openxmlformats.org/officeDocument/2006/relationships/hyperlink" Target="http://anhri.net/?document_type=%D8%AA%D9%82%D8%A7%D8%B1%D9%8A%D8%B1-%D9%88%D8%AF%D8%B1%D8%A7%D8%B3%D8%A7%D8%AA" TargetMode="External"/><Relationship Id="rId30" Type="http://schemas.openxmlformats.org/officeDocument/2006/relationships/hyperlink" Target="http://anhri.net/?p=141588" TargetMode="External"/><Relationship Id="rId35" Type="http://schemas.openxmlformats.org/officeDocument/2006/relationships/hyperlink" Target="http://anhri.net/?p=141588" TargetMode="External"/><Relationship Id="rId56" Type="http://schemas.openxmlformats.org/officeDocument/2006/relationships/hyperlink" Target="http://anhri.net/?p=158527" TargetMode="External"/><Relationship Id="rId77" Type="http://schemas.openxmlformats.org/officeDocument/2006/relationships/hyperlink" Target="http://anhri.net/?p=158527" TargetMode="External"/><Relationship Id="rId100" Type="http://schemas.openxmlformats.org/officeDocument/2006/relationships/hyperlink" Target="http://www.anhri.net/%D8%A7%D9%84%D9%85%D8%B3%D8%A7%D8%B1-%D8%A7%D9%84%D8%AF%D9%8A%D9%85%D9%82%D8%B1%D8%A7%D8%B7%D9%8A-%D9%81%D9%8A-%D9%85%D8%B5%D8%B1-2017/index.html" TargetMode="External"/><Relationship Id="rId105" Type="http://schemas.openxmlformats.org/officeDocument/2006/relationships/hyperlink" Target="https://www.anhri.info/?p=4193" TargetMode="External"/><Relationship Id="rId126" Type="http://schemas.openxmlformats.org/officeDocument/2006/relationships/hyperlink" Target="https://www.anhri.info/?p=13648" TargetMode="External"/><Relationship Id="rId147" Type="http://schemas.openxmlformats.org/officeDocument/2006/relationships/hyperlink" Target="https://www.anhri.info/?p=13648" TargetMode="External"/><Relationship Id="rId8" Type="http://schemas.openxmlformats.org/officeDocument/2006/relationships/image" Target="media/image2.png"/><Relationship Id="rId51" Type="http://schemas.openxmlformats.org/officeDocument/2006/relationships/hyperlink" Target="http://anhri.net/?p=158527" TargetMode="External"/><Relationship Id="rId72" Type="http://schemas.openxmlformats.org/officeDocument/2006/relationships/hyperlink" Target="http://anhri.net/?p=158527" TargetMode="External"/><Relationship Id="rId93" Type="http://schemas.openxmlformats.org/officeDocument/2006/relationships/hyperlink" Target="http://www.anhri.net/%D8%A7%D9%84%D9%85%D8%B3%D8%A7%D8%B1-%D8%A7%D9%84%D8%AF%D9%8A%D9%85%D9%82%D8%B1%D8%A7%D8%B7%D9%8A-%D9%81%D9%8A-%D9%85%D8%B5%D8%B1-2017/index.html" TargetMode="External"/><Relationship Id="rId98" Type="http://schemas.openxmlformats.org/officeDocument/2006/relationships/hyperlink" Target="http://www.anhri.net/%D8%A7%D9%84%D9%85%D8%B3%D8%A7%D8%B1-%D8%A7%D9%84%D8%AF%D9%8A%D9%85%D9%82%D8%B1%D8%A7%D8%B7%D9%8A-%D9%81%D9%8A-%D9%85%D8%B5%D8%B1-2017/index.html" TargetMode="External"/><Relationship Id="rId121" Type="http://schemas.openxmlformats.org/officeDocument/2006/relationships/hyperlink" Target="https://www.anhri.info/?p=4193" TargetMode="External"/><Relationship Id="rId142" Type="http://schemas.openxmlformats.org/officeDocument/2006/relationships/hyperlink" Target="https://www.anhri.info/?p=13648" TargetMode="External"/><Relationship Id="rId3" Type="http://schemas.openxmlformats.org/officeDocument/2006/relationships/settings" Target="settings.xml"/><Relationship Id="rId25" Type="http://schemas.openxmlformats.org/officeDocument/2006/relationships/hyperlink" Target="http://anhri.net/?p=141588" TargetMode="External"/><Relationship Id="rId46" Type="http://schemas.openxmlformats.org/officeDocument/2006/relationships/hyperlink" Target="http://anhri.net/?p=158527" TargetMode="External"/><Relationship Id="rId67" Type="http://schemas.openxmlformats.org/officeDocument/2006/relationships/hyperlink" Target="http://anhri.net/?p=158527" TargetMode="External"/><Relationship Id="rId116" Type="http://schemas.openxmlformats.org/officeDocument/2006/relationships/hyperlink" Target="https://www.anhri.info/?p=4193" TargetMode="External"/><Relationship Id="rId137" Type="http://schemas.openxmlformats.org/officeDocument/2006/relationships/hyperlink" Target="https://www.anhri.info/?p=13648" TargetMode="External"/><Relationship Id="rId20" Type="http://schemas.openxmlformats.org/officeDocument/2006/relationships/hyperlink" Target="http://anhri.net/?document_type=%D8%AA%D9%82%D8%A7%D8%B1%D9%8A%D8%B1-%D9%88%D8%AF%D8%B1%D8%A7%D8%B3%D8%A7%D8%AA" TargetMode="External"/><Relationship Id="rId41" Type="http://schemas.openxmlformats.org/officeDocument/2006/relationships/hyperlink" Target="http://anhri.net/?p=141588" TargetMode="External"/><Relationship Id="rId62" Type="http://schemas.openxmlformats.org/officeDocument/2006/relationships/hyperlink" Target="http://anhri.net/?p=158527" TargetMode="External"/><Relationship Id="rId83" Type="http://schemas.openxmlformats.org/officeDocument/2006/relationships/hyperlink" Target="http://anhri.net/?p=158527" TargetMode="External"/><Relationship Id="rId88" Type="http://schemas.openxmlformats.org/officeDocument/2006/relationships/hyperlink" Target="http://www.anhri.net/%D8%A7%D9%84%D9%85%D8%B3%D8%A7%D8%B1-%D8%A7%D9%84%D8%AF%D9%8A%D9%85%D9%82%D8%B1%D8%A7%D8%B7%D9%8A-%D9%81%D9%8A-%D9%85%D8%B5%D8%B1-2017/index.html" TargetMode="External"/><Relationship Id="rId111" Type="http://schemas.openxmlformats.org/officeDocument/2006/relationships/hyperlink" Target="https://www.anhri.info/?p=4193" TargetMode="External"/><Relationship Id="rId132" Type="http://schemas.openxmlformats.org/officeDocument/2006/relationships/hyperlink" Target="https://www.anhri.info/?p=13648" TargetMode="External"/><Relationship Id="rId15" Type="http://schemas.openxmlformats.org/officeDocument/2006/relationships/hyperlink" Target="http://anhri.net/?document_type=%D8%AA%D9%82%D8%A7%D8%B1%D9%8A%D8%B1-%D9%88%D8%AF%D8%B1%D8%A7%D8%B3%D8%A7%D8%AA" TargetMode="External"/><Relationship Id="rId36" Type="http://schemas.openxmlformats.org/officeDocument/2006/relationships/hyperlink" Target="http://anhri.net/?p=141588" TargetMode="External"/><Relationship Id="rId57" Type="http://schemas.openxmlformats.org/officeDocument/2006/relationships/hyperlink" Target="http://anhri.net/?p=158527" TargetMode="External"/><Relationship Id="rId106" Type="http://schemas.openxmlformats.org/officeDocument/2006/relationships/hyperlink" Target="https://www.anhri.info/?p=4193" TargetMode="External"/><Relationship Id="rId127" Type="http://schemas.openxmlformats.org/officeDocument/2006/relationships/hyperlink" Target="https://www.anhri.info/?p=13648" TargetMode="External"/><Relationship Id="rId10" Type="http://schemas.openxmlformats.org/officeDocument/2006/relationships/image" Target="media/image4.png"/><Relationship Id="rId31" Type="http://schemas.openxmlformats.org/officeDocument/2006/relationships/hyperlink" Target="http://anhri.net/?p=141588" TargetMode="External"/><Relationship Id="rId52" Type="http://schemas.openxmlformats.org/officeDocument/2006/relationships/hyperlink" Target="http://anhri.net/?p=158527" TargetMode="External"/><Relationship Id="rId73" Type="http://schemas.openxmlformats.org/officeDocument/2006/relationships/hyperlink" Target="http://anhri.net/?p=158527" TargetMode="External"/><Relationship Id="rId78" Type="http://schemas.openxmlformats.org/officeDocument/2006/relationships/hyperlink" Target="http://anhri.net/?p=158527" TargetMode="External"/><Relationship Id="rId94" Type="http://schemas.openxmlformats.org/officeDocument/2006/relationships/hyperlink" Target="http://www.anhri.net/%D8%A7%D9%84%D9%85%D8%B3%D8%A7%D8%B1-%D8%A7%D9%84%D8%AF%D9%8A%D9%85%D9%82%D8%B1%D8%A7%D8%B7%D9%8A-%D9%81%D9%8A-%D9%85%D8%B5%D8%B1-2017/index.html" TargetMode="External"/><Relationship Id="rId99" Type="http://schemas.openxmlformats.org/officeDocument/2006/relationships/hyperlink" Target="http://www.anhri.net/%D8%A7%D9%84%D9%85%D8%B3%D8%A7%D8%B1-%D8%A7%D9%84%D8%AF%D9%8A%D9%85%D9%82%D8%B1%D8%A7%D8%B7%D9%8A-%D9%81%D9%8A-%D9%85%D8%B5%D8%B1-2017/index.html" TargetMode="External"/><Relationship Id="rId101" Type="http://schemas.openxmlformats.org/officeDocument/2006/relationships/hyperlink" Target="http://www.anhri.net/%D8%A7%D9%84%D9%85%D8%B3%D8%A7%D8%B1-%D8%A7%D9%84%D8%AF%D9%8A%D9%85%D9%82%D8%B1%D8%A7%D8%B7%D9%8A-%D9%81%D9%8A-%D9%85%D8%B5%D8%B1-2017/index.html" TargetMode="External"/><Relationship Id="rId122" Type="http://schemas.openxmlformats.org/officeDocument/2006/relationships/hyperlink" Target="https://www.anhri.info/?p=13648" TargetMode="External"/><Relationship Id="rId143" Type="http://schemas.openxmlformats.org/officeDocument/2006/relationships/hyperlink" Target="https://www.anhri.info/?p=13648"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anhri.net/?p=141588" TargetMode="External"/><Relationship Id="rId47" Type="http://schemas.openxmlformats.org/officeDocument/2006/relationships/hyperlink" Target="http://anhri.net/?p=158527" TargetMode="External"/><Relationship Id="rId68" Type="http://schemas.openxmlformats.org/officeDocument/2006/relationships/hyperlink" Target="http://anhri.net/?p=158527" TargetMode="External"/><Relationship Id="rId89" Type="http://schemas.openxmlformats.org/officeDocument/2006/relationships/hyperlink" Target="http://www.anhri.net/%D8%A7%D9%84%D9%85%D8%B3%D8%A7%D8%B1-%D8%A7%D9%84%D8%AF%D9%8A%D9%85%D9%82%D8%B1%D8%A7%D8%B7%D9%8A-%D9%81%D9%8A-%D9%85%D8%B5%D8%B1-2017/index.html" TargetMode="External"/><Relationship Id="rId112" Type="http://schemas.openxmlformats.org/officeDocument/2006/relationships/hyperlink" Target="https://www.anhri.info/?p=4193" TargetMode="External"/><Relationship Id="rId133" Type="http://schemas.openxmlformats.org/officeDocument/2006/relationships/hyperlink" Target="https://www.anhri.info/?p=13648" TargetMode="External"/><Relationship Id="rId16" Type="http://schemas.openxmlformats.org/officeDocument/2006/relationships/hyperlink" Target="http://anhri.net/?document_type=%D8%AA%D9%82%D8%A7%D8%B1%D9%8A%D8%B1-%D9%88%D8%AF%D8%B1%D8%A7%D8%B3%D8%A7%D8%AA" TargetMode="External"/><Relationship Id="rId37" Type="http://schemas.openxmlformats.org/officeDocument/2006/relationships/hyperlink" Target="http://anhri.net/?p=141588" TargetMode="External"/><Relationship Id="rId58" Type="http://schemas.openxmlformats.org/officeDocument/2006/relationships/hyperlink" Target="http://anhri.net/?p=158527" TargetMode="External"/><Relationship Id="rId79" Type="http://schemas.openxmlformats.org/officeDocument/2006/relationships/hyperlink" Target="http://anhri.net/?p=158527" TargetMode="External"/><Relationship Id="rId102" Type="http://schemas.openxmlformats.org/officeDocument/2006/relationships/hyperlink" Target="http://www.anhri.net/%D8%A7%D9%84%D9%85%D8%B3%D8%A7%D8%B1-%D8%A7%D9%84%D8%AF%D9%8A%D9%85%D9%82%D8%B1%D8%A7%D8%B7%D9%8A-%D9%81%D9%8A-%D9%85%D8%B5%D8%B1-2017/index.html" TargetMode="External"/><Relationship Id="rId123" Type="http://schemas.openxmlformats.org/officeDocument/2006/relationships/hyperlink" Target="https://www.anhri.info/?p=13648" TargetMode="External"/><Relationship Id="rId144" Type="http://schemas.openxmlformats.org/officeDocument/2006/relationships/hyperlink" Target="https://www.anhri.info/?p=13648" TargetMode="External"/><Relationship Id="rId90" Type="http://schemas.openxmlformats.org/officeDocument/2006/relationships/hyperlink" Target="http://www.anhri.net/%D8%A7%D9%84%D9%85%D8%B3%D8%A7%D8%B1-%D8%A7%D9%84%D8%AF%D9%8A%D9%85%D9%82%D8%B1%D8%A7%D8%B7%D9%8A-%D9%81%D9%8A-%D9%85%D8%B5%D8%B1-2017/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4272</Words>
  <Characters>24354</Characters>
  <Application>Microsoft Office Word</Application>
  <DocSecurity>0</DocSecurity>
  <Lines>202</Lines>
  <Paragraphs>57</Paragraphs>
  <ScaleCrop>false</ScaleCrop>
  <Company/>
  <LinksUpToDate>false</LinksUpToDate>
  <CharactersWithSpaces>28569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2020-04-06T11:30:00Z</dcterms:created>
  <dcterms:modified xsi:type="dcterms:W3CDTF">2020-04-06T11:30:00Z</dcterms:modified>
</cp:coreProperties>
</file>