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0E85A3EF" w14:textId="77777777" w:rsidR="003A04EF" w:rsidRDefault="003A04EF" w:rsidP="003A04EF">
      <w:pPr>
        <w:bidi/>
        <w:rPr>
          <w:rtl/>
          <w:lang w:bidi="ar-EG"/>
        </w:rPr>
      </w:pPr>
      <w:r>
        <w:rPr>
          <w:noProof/>
          <w:rtl/>
          <w:lang w:val="ar-EG" w:bidi="ar-EG"/>
        </w:rPr>
        <w:drawing>
          <wp:anchor distT="0" distB="0" distL="114300" distR="114300" simplePos="0" relativeHeight="251658240" behindDoc="1" locked="0" layoutInCell="1" allowOverlap="1" wp14:anchorId="7CE1E848" wp14:editId="019916A2">
            <wp:simplePos x="0" y="0"/>
            <wp:positionH relativeFrom="page">
              <wp:align>right</wp:align>
            </wp:positionH>
            <wp:positionV relativeFrom="paragraph">
              <wp:posOffset>-914400</wp:posOffset>
            </wp:positionV>
            <wp:extent cx="7765933" cy="10034649"/>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1642" cy="10042026"/>
                    </a:xfrm>
                    <a:prstGeom prst="rect">
                      <a:avLst/>
                    </a:prstGeom>
                  </pic:spPr>
                </pic:pic>
              </a:graphicData>
            </a:graphic>
            <wp14:sizeRelH relativeFrom="margin">
              <wp14:pctWidth>0</wp14:pctWidth>
            </wp14:sizeRelH>
            <wp14:sizeRelV relativeFrom="margin">
              <wp14:pctHeight>0</wp14:pctHeight>
            </wp14:sizeRelV>
          </wp:anchor>
        </w:drawing>
      </w:r>
    </w:p>
    <w:p w14:paraId="37EEC138" w14:textId="77777777" w:rsidR="003A04EF" w:rsidRDefault="003A04EF" w:rsidP="003A04EF">
      <w:pPr>
        <w:bidi/>
        <w:rPr>
          <w:rtl/>
          <w:lang w:bidi="ar-EG"/>
        </w:rPr>
      </w:pPr>
    </w:p>
    <w:p w14:paraId="5D77606D" w14:textId="77777777" w:rsidR="003A04EF" w:rsidRDefault="003A04EF" w:rsidP="003A04EF">
      <w:pPr>
        <w:bidi/>
        <w:rPr>
          <w:rtl/>
          <w:lang w:bidi="ar-EG"/>
        </w:rPr>
      </w:pPr>
    </w:p>
    <w:p w14:paraId="47BB22B1" w14:textId="77777777" w:rsidR="003A04EF" w:rsidRDefault="003A04EF" w:rsidP="003A04EF">
      <w:pPr>
        <w:bidi/>
        <w:rPr>
          <w:rtl/>
          <w:lang w:bidi="ar-EG"/>
        </w:rPr>
      </w:pPr>
    </w:p>
    <w:p w14:paraId="712ECC1F" w14:textId="77777777" w:rsidR="003A04EF" w:rsidRDefault="003A04EF" w:rsidP="003A04EF">
      <w:pPr>
        <w:bidi/>
        <w:rPr>
          <w:rtl/>
          <w:lang w:bidi="ar-EG"/>
        </w:rPr>
      </w:pPr>
    </w:p>
    <w:p w14:paraId="2B59A9B7" w14:textId="77777777" w:rsidR="003A04EF" w:rsidRDefault="003A04EF" w:rsidP="003A04EF">
      <w:pPr>
        <w:bidi/>
        <w:rPr>
          <w:rtl/>
          <w:lang w:bidi="ar-EG"/>
        </w:rPr>
      </w:pPr>
    </w:p>
    <w:p w14:paraId="29D08D0D" w14:textId="77777777" w:rsidR="003A04EF" w:rsidRDefault="003A04EF" w:rsidP="003A04EF">
      <w:pPr>
        <w:bidi/>
        <w:rPr>
          <w:rtl/>
          <w:lang w:bidi="ar-EG"/>
        </w:rPr>
      </w:pPr>
    </w:p>
    <w:p w14:paraId="40BFEEB5" w14:textId="77777777" w:rsidR="003A04EF" w:rsidRDefault="003A04EF" w:rsidP="003A04EF">
      <w:pPr>
        <w:bidi/>
        <w:rPr>
          <w:rtl/>
          <w:lang w:bidi="ar-EG"/>
        </w:rPr>
      </w:pPr>
    </w:p>
    <w:p w14:paraId="1E357E6E" w14:textId="77777777" w:rsidR="003A04EF" w:rsidRDefault="003A04EF" w:rsidP="003A04EF">
      <w:pPr>
        <w:bidi/>
        <w:rPr>
          <w:rtl/>
          <w:lang w:bidi="ar-EG"/>
        </w:rPr>
      </w:pPr>
    </w:p>
    <w:p w14:paraId="0540124A" w14:textId="77777777" w:rsidR="003A04EF" w:rsidRDefault="003A04EF" w:rsidP="003A04EF">
      <w:pPr>
        <w:bidi/>
        <w:rPr>
          <w:rtl/>
          <w:lang w:bidi="ar-EG"/>
        </w:rPr>
      </w:pPr>
    </w:p>
    <w:p w14:paraId="060A4993" w14:textId="77777777" w:rsidR="003A04EF" w:rsidRDefault="003A04EF" w:rsidP="003A04EF">
      <w:pPr>
        <w:bidi/>
        <w:rPr>
          <w:rtl/>
          <w:lang w:bidi="ar-EG"/>
        </w:rPr>
      </w:pPr>
    </w:p>
    <w:p w14:paraId="53B531B7" w14:textId="77777777" w:rsidR="003A04EF" w:rsidRDefault="003A04EF" w:rsidP="003A04EF">
      <w:pPr>
        <w:bidi/>
        <w:rPr>
          <w:rtl/>
          <w:lang w:bidi="ar-EG"/>
        </w:rPr>
      </w:pPr>
    </w:p>
    <w:p w14:paraId="694124DA" w14:textId="77777777" w:rsidR="003A04EF" w:rsidRDefault="003A04EF" w:rsidP="003A04EF">
      <w:pPr>
        <w:bidi/>
        <w:rPr>
          <w:rtl/>
          <w:lang w:bidi="ar-EG"/>
        </w:rPr>
      </w:pPr>
    </w:p>
    <w:p w14:paraId="032FA434" w14:textId="77777777" w:rsidR="003A04EF" w:rsidRDefault="003A04EF" w:rsidP="003A04EF">
      <w:pPr>
        <w:bidi/>
        <w:rPr>
          <w:rtl/>
          <w:lang w:bidi="ar-EG"/>
        </w:rPr>
      </w:pPr>
    </w:p>
    <w:p w14:paraId="55BB0CAC" w14:textId="77777777" w:rsidR="003A04EF" w:rsidRDefault="003A04EF" w:rsidP="003A04EF">
      <w:pPr>
        <w:bidi/>
        <w:rPr>
          <w:rtl/>
          <w:lang w:bidi="ar-EG"/>
        </w:rPr>
      </w:pPr>
    </w:p>
    <w:p w14:paraId="03E1FBA8" w14:textId="77777777" w:rsidR="003A04EF" w:rsidRDefault="003A04EF" w:rsidP="003A04EF">
      <w:pPr>
        <w:bidi/>
        <w:rPr>
          <w:rtl/>
          <w:lang w:bidi="ar-EG"/>
        </w:rPr>
      </w:pPr>
    </w:p>
    <w:p w14:paraId="0F8005FF" w14:textId="77777777" w:rsidR="003A04EF" w:rsidRDefault="003A04EF" w:rsidP="003A04EF">
      <w:pPr>
        <w:bidi/>
        <w:rPr>
          <w:rtl/>
          <w:lang w:bidi="ar-EG"/>
        </w:rPr>
      </w:pPr>
    </w:p>
    <w:p w14:paraId="3D72B053" w14:textId="77777777" w:rsidR="003A04EF" w:rsidRDefault="003A04EF" w:rsidP="003A04EF">
      <w:pPr>
        <w:bidi/>
        <w:rPr>
          <w:rtl/>
          <w:lang w:bidi="ar-EG"/>
        </w:rPr>
      </w:pPr>
    </w:p>
    <w:p w14:paraId="73E32BD4" w14:textId="77777777" w:rsidR="003A04EF" w:rsidRDefault="003A04EF" w:rsidP="003A04EF">
      <w:pPr>
        <w:bidi/>
        <w:rPr>
          <w:rtl/>
          <w:lang w:bidi="ar-EG"/>
        </w:rPr>
      </w:pPr>
    </w:p>
    <w:p w14:paraId="6D154F63" w14:textId="77777777" w:rsidR="003A04EF" w:rsidRDefault="003A04EF" w:rsidP="003A04EF">
      <w:pPr>
        <w:bidi/>
        <w:rPr>
          <w:rtl/>
          <w:lang w:bidi="ar-EG"/>
        </w:rPr>
      </w:pPr>
    </w:p>
    <w:p w14:paraId="65936E0B" w14:textId="77777777" w:rsidR="003A04EF" w:rsidRDefault="003A04EF" w:rsidP="003A04EF">
      <w:pPr>
        <w:bidi/>
        <w:rPr>
          <w:rtl/>
          <w:lang w:bidi="ar-EG"/>
        </w:rPr>
      </w:pPr>
    </w:p>
    <w:p w14:paraId="63F1772F" w14:textId="77777777" w:rsidR="003A04EF" w:rsidRDefault="003A04EF" w:rsidP="003A04EF">
      <w:pPr>
        <w:bidi/>
        <w:rPr>
          <w:rtl/>
          <w:lang w:bidi="ar-EG"/>
        </w:rPr>
      </w:pPr>
    </w:p>
    <w:p w14:paraId="41762216" w14:textId="77777777" w:rsidR="003A04EF" w:rsidRDefault="003A04EF" w:rsidP="003A04EF">
      <w:pPr>
        <w:bidi/>
        <w:rPr>
          <w:rtl/>
          <w:lang w:bidi="ar-EG"/>
        </w:rPr>
      </w:pPr>
    </w:p>
    <w:p w14:paraId="6C0681ED" w14:textId="77777777" w:rsidR="003A04EF" w:rsidRDefault="003A04EF" w:rsidP="003A04EF">
      <w:pPr>
        <w:bidi/>
        <w:rPr>
          <w:rtl/>
          <w:lang w:bidi="ar-EG"/>
        </w:rPr>
      </w:pPr>
    </w:p>
    <w:p w14:paraId="50B35C6E" w14:textId="77777777" w:rsidR="003A04EF" w:rsidRDefault="003A04EF" w:rsidP="003A04EF">
      <w:pPr>
        <w:bidi/>
        <w:rPr>
          <w:rtl/>
          <w:lang w:bidi="ar-EG"/>
        </w:rPr>
      </w:pPr>
    </w:p>
    <w:p w14:paraId="0BEDC134" w14:textId="77777777" w:rsidR="003A04EF" w:rsidRDefault="003A04EF" w:rsidP="003A04EF">
      <w:pPr>
        <w:bidi/>
        <w:rPr>
          <w:rtl/>
          <w:lang w:bidi="ar-EG"/>
        </w:rPr>
      </w:pPr>
    </w:p>
    <w:p w14:paraId="3B19A82E" w14:textId="77777777" w:rsidR="003A04EF" w:rsidRDefault="003A04EF" w:rsidP="003A04EF">
      <w:pPr>
        <w:bidi/>
        <w:rPr>
          <w:rtl/>
          <w:lang w:bidi="ar-EG"/>
        </w:rPr>
      </w:pPr>
    </w:p>
    <w:p w14:paraId="6255C0B4" w14:textId="77777777" w:rsidR="003A04EF" w:rsidRDefault="003A04EF" w:rsidP="003A04EF">
      <w:pPr>
        <w:bidi/>
        <w:rPr>
          <w:rtl/>
          <w:lang w:bidi="ar-EG"/>
        </w:rPr>
      </w:pPr>
    </w:p>
    <w:p w14:paraId="0ECEAAFC" w14:textId="77777777" w:rsidR="003A04EF" w:rsidRDefault="003A04EF" w:rsidP="003A04EF">
      <w:pPr>
        <w:bidi/>
        <w:rPr>
          <w:rtl/>
          <w:lang w:bidi="ar-EG"/>
        </w:rPr>
      </w:pPr>
    </w:p>
    <w:p w14:paraId="2982471C" w14:textId="77777777" w:rsidR="003A04EF" w:rsidRDefault="003A04EF" w:rsidP="003A04EF">
      <w:pPr>
        <w:bidi/>
        <w:rPr>
          <w:rtl/>
          <w:lang w:bidi="ar-EG"/>
        </w:rPr>
      </w:pPr>
    </w:p>
    <w:p w14:paraId="05EED48B" w14:textId="77777777" w:rsidR="003A04EF" w:rsidRDefault="003A04EF" w:rsidP="003A04EF">
      <w:pPr>
        <w:bidi/>
        <w:rPr>
          <w:rtl/>
          <w:lang w:bidi="ar-EG"/>
        </w:rPr>
      </w:pPr>
    </w:p>
    <w:p w14:paraId="365C8408" w14:textId="77777777" w:rsidR="003A04EF" w:rsidRDefault="003A04EF" w:rsidP="003A04EF">
      <w:pPr>
        <w:bidi/>
        <w:rPr>
          <w:rtl/>
          <w:lang w:bidi="ar-EG"/>
        </w:rPr>
      </w:pPr>
    </w:p>
    <w:p w14:paraId="1641EED7" w14:textId="77777777" w:rsidR="003A04EF" w:rsidRDefault="003A04EF" w:rsidP="003A04EF">
      <w:pPr>
        <w:bidi/>
        <w:rPr>
          <w:rtl/>
          <w:lang w:bidi="ar-EG"/>
        </w:rPr>
      </w:pPr>
    </w:p>
    <w:p w14:paraId="7A746FF7" w14:textId="77777777" w:rsidR="003A04EF" w:rsidRDefault="003A04EF" w:rsidP="003A04EF">
      <w:pPr>
        <w:bidi/>
        <w:rPr>
          <w:rtl/>
          <w:lang w:bidi="ar-EG"/>
        </w:rPr>
      </w:pPr>
    </w:p>
    <w:p w14:paraId="5FF849F8" w14:textId="77777777" w:rsidR="003A04EF" w:rsidRDefault="003A04EF" w:rsidP="003A04EF">
      <w:pPr>
        <w:bidi/>
        <w:rPr>
          <w:rtl/>
          <w:lang w:bidi="ar-EG"/>
        </w:rPr>
      </w:pPr>
    </w:p>
    <w:p w14:paraId="533A9705" w14:textId="77777777" w:rsidR="003A04EF" w:rsidRDefault="003A04EF" w:rsidP="003A04EF">
      <w:pPr>
        <w:bidi/>
        <w:rPr>
          <w:rtl/>
          <w:lang w:bidi="ar-EG"/>
        </w:rPr>
      </w:pPr>
    </w:p>
    <w:p w14:paraId="09C07230" w14:textId="77777777" w:rsidR="003A04EF" w:rsidRDefault="003A04EF" w:rsidP="003A04EF">
      <w:pPr>
        <w:bidi/>
        <w:rPr>
          <w:rtl/>
          <w:lang w:bidi="ar-EG"/>
        </w:rPr>
      </w:pPr>
    </w:p>
    <w:p w14:paraId="36E946F9" w14:textId="77777777" w:rsidR="003A04EF" w:rsidRDefault="003A04EF" w:rsidP="003A04EF">
      <w:pPr>
        <w:bidi/>
        <w:rPr>
          <w:rtl/>
          <w:lang w:bidi="ar-EG"/>
        </w:rPr>
      </w:pPr>
    </w:p>
    <w:p w14:paraId="2E548664" w14:textId="77777777" w:rsidR="003A04EF" w:rsidRDefault="003A04EF" w:rsidP="003A04EF">
      <w:pPr>
        <w:bidi/>
        <w:rPr>
          <w:rtl/>
          <w:lang w:bidi="ar-EG"/>
        </w:rPr>
      </w:pPr>
    </w:p>
    <w:p w14:paraId="7BB46C30" w14:textId="77777777" w:rsidR="003A04EF" w:rsidRDefault="003A04EF" w:rsidP="003A04EF">
      <w:pPr>
        <w:bidi/>
        <w:rPr>
          <w:rtl/>
          <w:lang w:bidi="ar-EG"/>
        </w:rPr>
      </w:pPr>
    </w:p>
    <w:p w14:paraId="53A760AD" w14:textId="77777777" w:rsidR="003A04EF" w:rsidRDefault="003A04EF" w:rsidP="003A04EF">
      <w:pPr>
        <w:bidi/>
      </w:pPr>
    </w:p>
    <w:p w14:paraId="5734B4C6" w14:textId="77777777" w:rsidR="003A04EF" w:rsidRPr="003A04EF" w:rsidRDefault="003A04EF">
      <w:pPr>
        <w:pStyle w:val="Subtitle"/>
        <w:rPr>
          <w:rFonts w:cs="Arial" w:hint="cs"/>
          <w:sz w:val="40"/>
          <w:szCs w:val="40"/>
          <w:cs/>
          <w:lang w:bidi="ar-EG"/>
        </w:rPr>
      </w:pPr>
      <w:bookmarkStart w:id="0" w:name="_9w5mf5sxqopp"/>
      <w:bookmarkEnd w:id="0"/>
    </w:p>
    <w:p w14:paraId="15F19C81" w14:textId="77777777" w:rsidR="00695601" w:rsidRDefault="00695601" w:rsidP="00695601">
      <w:pPr>
        <w:pStyle w:val="Heading1"/>
      </w:pPr>
      <w:bookmarkStart w:id="1" w:name="_gjdgxs" w:colFirst="0" w:colLast="0"/>
      <w:bookmarkEnd w:id="1"/>
      <w:r>
        <w:rPr>
          <w:rtl/>
        </w:rPr>
        <w:t>حقوق المحبوس احتياطيا بين المفروض والواقع</w:t>
      </w:r>
    </w:p>
    <w:p w14:paraId="710DBCE1" w14:textId="77777777" w:rsidR="00695601" w:rsidRDefault="00695601" w:rsidP="00695601">
      <w:pPr>
        <w:bidi/>
      </w:pPr>
    </w:p>
    <w:p w14:paraId="3713F089" w14:textId="77777777" w:rsidR="00695601" w:rsidRDefault="00695601" w:rsidP="00695601">
      <w:pPr>
        <w:pStyle w:val="Subtitle"/>
        <w:rPr>
          <w:sz w:val="40"/>
          <w:szCs w:val="40"/>
        </w:rPr>
      </w:pPr>
      <w:bookmarkStart w:id="2" w:name="_30j0zll" w:colFirst="0" w:colLast="0"/>
      <w:bookmarkEnd w:id="2"/>
      <w:r>
        <w:rPr>
          <w:sz w:val="40"/>
          <w:szCs w:val="40"/>
          <w:rtl/>
        </w:rPr>
        <w:t>مقدمة</w:t>
      </w:r>
    </w:p>
    <w:p w14:paraId="12FF87B9" w14:textId="77777777" w:rsidR="00695601" w:rsidRDefault="00695601" w:rsidP="00695601">
      <w:pPr>
        <w:bidi/>
      </w:pPr>
    </w:p>
    <w:p w14:paraId="7006706A" w14:textId="77777777" w:rsidR="00695601" w:rsidRDefault="00695601" w:rsidP="00695601">
      <w:pPr>
        <w:bidi/>
        <w:rPr>
          <w:rFonts w:ascii="Amiri" w:eastAsia="Amiri" w:hAnsi="Amiri" w:cs="Amiri"/>
          <w:sz w:val="28"/>
          <w:szCs w:val="28"/>
        </w:rPr>
      </w:pPr>
      <w:bookmarkStart w:id="3" w:name="_1fob9te" w:colFirst="0" w:colLast="0"/>
      <w:bookmarkEnd w:id="3"/>
      <w:r>
        <w:rPr>
          <w:rFonts w:ascii="Amiri" w:eastAsia="Amiri" w:hAnsi="Amiri" w:cs="Amiri"/>
          <w:sz w:val="28"/>
          <w:szCs w:val="28"/>
          <w:rtl/>
        </w:rPr>
        <w:t>المتهم بريء حتى تثبت إدانته، ليست مجرد جملة سينمائية لكنه حق دستوري وقانوني، بل ومبدأ أصيل تقوم عليه كافة القوانين والتشريعات، لكن في واقعنا فإن الحبس الإحتياطي أضحى عقوبة للمتهم، بانتهاك حقوقه التي نص عليها القانون، دون إعتبار أن الحبس الاحتياطي بالأصل إجراء " قاسي ويتم اللجوء له في احوال محددة"  ويفترض أن يستخدم في الحالات القصوى ولشروط محددة لمساسه بحرية المواطن دون أن تثبت بعد عليه تهمته.</w:t>
      </w:r>
    </w:p>
    <w:p w14:paraId="421372CA" w14:textId="77777777" w:rsidR="00695601" w:rsidRDefault="00695601" w:rsidP="00695601">
      <w:pPr>
        <w:bidi/>
      </w:pPr>
      <w:r>
        <w:rPr>
          <w:rFonts w:ascii="Amiri" w:eastAsia="Amiri" w:hAnsi="Amiri" w:cs="Amiri"/>
          <w:sz w:val="28"/>
          <w:szCs w:val="28"/>
          <w:rtl/>
        </w:rPr>
        <w:t>ونحن بصدد توضيح الحقوق التي يكفلها القانون للمحبوس إحتياطياً، على المستويات القانونية المختلفة. بداية من المواثيق والمعاهدات الدولية، ثم المشرع المصري الذي حدد بشكل واضح حزمة من الحقوق للمحبوس احتياطي تراعي حقوقه وتحد من عقوبة سلب حريته، بداية من مواد الدستور ثم القانون المنظم لشؤون السجون وحتى اللائحة وتعديلاتها.</w:t>
      </w:r>
    </w:p>
    <w:p w14:paraId="7F2798F4" w14:textId="77777777" w:rsidR="00695601" w:rsidRDefault="00695601" w:rsidP="00695601">
      <w:pPr>
        <w:bidi/>
        <w:rPr>
          <w:rFonts w:ascii="Amiri" w:eastAsia="Amiri" w:hAnsi="Amiri" w:cs="Amiri"/>
          <w:sz w:val="28"/>
          <w:szCs w:val="28"/>
        </w:rPr>
      </w:pPr>
    </w:p>
    <w:p w14:paraId="2D23C639" w14:textId="77777777" w:rsidR="00695601" w:rsidRDefault="00695601" w:rsidP="00695601">
      <w:pPr>
        <w:pStyle w:val="Subtitle"/>
        <w:rPr>
          <w:sz w:val="40"/>
          <w:szCs w:val="40"/>
        </w:rPr>
      </w:pPr>
      <w:bookmarkStart w:id="4" w:name="_3znysh7" w:colFirst="0" w:colLast="0"/>
      <w:bookmarkEnd w:id="4"/>
      <w:r>
        <w:rPr>
          <w:sz w:val="40"/>
          <w:szCs w:val="40"/>
          <w:rtl/>
        </w:rPr>
        <w:t>حقوق المحبوس احتياطيا في المواثيق الدولية</w:t>
      </w:r>
    </w:p>
    <w:p w14:paraId="50783CAB" w14:textId="77777777" w:rsidR="00695601" w:rsidRDefault="00695601" w:rsidP="00695601">
      <w:pPr>
        <w:bidi/>
      </w:pPr>
    </w:p>
    <w:p w14:paraId="2FBC3C4C" w14:textId="77777777" w:rsidR="00695601" w:rsidRDefault="00695601" w:rsidP="00695601">
      <w:pPr>
        <w:bidi/>
        <w:rPr>
          <w:rFonts w:ascii="Amiri" w:eastAsia="Amiri" w:hAnsi="Amiri" w:cs="Amiri"/>
          <w:sz w:val="28"/>
          <w:szCs w:val="28"/>
        </w:rPr>
      </w:pPr>
      <w:r>
        <w:rPr>
          <w:rFonts w:ascii="Amiri" w:eastAsia="Amiri" w:hAnsi="Amiri" w:cs="Amiri"/>
          <w:sz w:val="28"/>
          <w:szCs w:val="28"/>
          <w:rtl/>
        </w:rPr>
        <w:t>هناك عدة مبادئ عامة في المعايير الدولية تم وضعها لتقليل عدد المحتجزين احتياطيا على ذمة قضايا، سواء بإيجاد بدائل أو بإحكام تدبير الحبس الإحتياطي في أضيق الحدود وتقليل مدته قدر الإمكان، ومنها *المادة (3/9) من العهد الدولي الخاص بالحقوق المدنية والسياسية "لا يجوز أن يكون احتجاز الأشخاص الذين ينتظرون المحاكمة هو القاعدة العامة…)</w:t>
      </w:r>
    </w:p>
    <w:p w14:paraId="6361F0B8" w14:textId="77777777" w:rsidR="00695601" w:rsidRDefault="00695601" w:rsidP="00695601">
      <w:pPr>
        <w:bidi/>
        <w:rPr>
          <w:rFonts w:ascii="Amiri" w:eastAsia="Amiri" w:hAnsi="Amiri" w:cs="Amiri"/>
          <w:sz w:val="28"/>
          <w:szCs w:val="28"/>
        </w:rPr>
      </w:pPr>
      <w:r>
        <w:rPr>
          <w:rFonts w:ascii="Amiri" w:eastAsia="Amiri" w:hAnsi="Amiri" w:cs="Amiri"/>
          <w:sz w:val="28"/>
          <w:szCs w:val="28"/>
          <w:rtl/>
        </w:rPr>
        <w:t>* قواعد طوكيو (5, 6, 8, 9) "... لا يستخدم الاحتجاز السابق للمحاكمة في الإجراءات الجنائية إلا كملاذ أخير…"</w:t>
      </w:r>
    </w:p>
    <w:p w14:paraId="3F5CBD21" w14:textId="77777777" w:rsidR="00695601" w:rsidRDefault="00695601" w:rsidP="00695601">
      <w:pPr>
        <w:bidi/>
        <w:rPr>
          <w:rFonts w:ascii="Amiri" w:eastAsia="Amiri" w:hAnsi="Amiri" w:cs="Amiri"/>
          <w:sz w:val="28"/>
          <w:szCs w:val="28"/>
        </w:rPr>
      </w:pPr>
      <w:r>
        <w:rPr>
          <w:rFonts w:ascii="Amiri" w:eastAsia="Amiri" w:hAnsi="Amiri" w:cs="Amiri"/>
          <w:sz w:val="28"/>
          <w:szCs w:val="28"/>
          <w:rtl/>
        </w:rPr>
        <w:lastRenderedPageBreak/>
        <w:t xml:space="preserve">* لجنة حقوق الإنسان ولجنة الأمم المتحدة لمناهضة التعذيب "يجب أن يكون الاعتقال السابق للمحاكمة استثناء و لأقصر فترة زمنية ممكنة". </w:t>
      </w:r>
    </w:p>
    <w:p w14:paraId="63D05F3F" w14:textId="77777777" w:rsidR="00695601" w:rsidRDefault="00695601" w:rsidP="00695601">
      <w:pPr>
        <w:bidi/>
      </w:pPr>
      <w:r>
        <w:rPr>
          <w:rFonts w:ascii="Amiri" w:eastAsia="Amiri" w:hAnsi="Amiri" w:cs="Amiri"/>
          <w:sz w:val="28"/>
          <w:szCs w:val="28"/>
          <w:rtl/>
        </w:rPr>
        <w:t>وكذلك الكثير من النصوص التي تحدثت عن تحجيم تدبير الحبس الاحتياطي بل وتقليل فترتها حد الإمكان، بالإضافة لهذا ذهبت المواثيق بأشكالها المختلفة إلى حفظ حقوق المحبوس احتياطيا، ونوضح في عدة نقاط المباديء العامة من المواثيق والمعاهدات الدولية لحقوق المحبوس احتياطي:</w:t>
      </w:r>
    </w:p>
    <w:p w14:paraId="4BE2DFEF" w14:textId="77777777" w:rsidR="00695601" w:rsidRDefault="00695601" w:rsidP="00695601">
      <w:pPr>
        <w:numPr>
          <w:ilvl w:val="0"/>
          <w:numId w:val="8"/>
        </w:numPr>
        <w:bidi/>
      </w:pPr>
      <w:r>
        <w:rPr>
          <w:rFonts w:ascii="Amiri" w:eastAsia="Amiri" w:hAnsi="Amiri" w:cs="Amiri"/>
          <w:b/>
          <w:sz w:val="28"/>
          <w:szCs w:val="28"/>
          <w:u w:val="single"/>
          <w:rtl/>
        </w:rPr>
        <w:t>حقوق المحبوس احتياطيا في المواثيق الدولية</w:t>
      </w:r>
    </w:p>
    <w:p w14:paraId="59B5AAD1" w14:textId="77777777" w:rsidR="00695601" w:rsidRDefault="00695601" w:rsidP="00695601">
      <w:pPr>
        <w:bidi/>
      </w:pPr>
      <w:r>
        <w:rPr>
          <w:rFonts w:ascii="Amiri" w:eastAsia="Amiri" w:hAnsi="Amiri" w:cs="Amiri"/>
          <w:sz w:val="28"/>
          <w:szCs w:val="28"/>
        </w:rPr>
        <w:t>*</w:t>
      </w:r>
      <w:r>
        <w:rPr>
          <w:rFonts w:ascii="Amiri" w:eastAsia="Amiri" w:hAnsi="Amiri" w:cs="Amiri"/>
          <w:b/>
          <w:sz w:val="28"/>
          <w:szCs w:val="28"/>
          <w:rtl/>
        </w:rPr>
        <w:t xml:space="preserve">المادة </w:t>
      </w:r>
      <w:r>
        <w:rPr>
          <w:rFonts w:ascii="Amiri" w:eastAsia="Amiri" w:hAnsi="Amiri" w:cs="Amiri"/>
          <w:sz w:val="28"/>
          <w:szCs w:val="28"/>
        </w:rPr>
        <w:t>(</w:t>
      </w:r>
      <w:r>
        <w:rPr>
          <w:rFonts w:ascii="Amiri" w:eastAsia="Amiri" w:hAnsi="Amiri" w:cs="Amiri"/>
          <w:b/>
          <w:sz w:val="28"/>
          <w:szCs w:val="28"/>
        </w:rPr>
        <w:t>2/9</w:t>
      </w:r>
      <w:r>
        <w:rPr>
          <w:rFonts w:ascii="Amiri" w:eastAsia="Amiri" w:hAnsi="Amiri" w:cs="Amiri"/>
          <w:sz w:val="28"/>
          <w:szCs w:val="28"/>
        </w:rPr>
        <w:t xml:space="preserve">) </w:t>
      </w:r>
      <w:r>
        <w:rPr>
          <w:rFonts w:ascii="Amiri" w:eastAsia="Amiri" w:hAnsi="Amiri" w:cs="Amiri"/>
          <w:b/>
          <w:sz w:val="28"/>
          <w:szCs w:val="28"/>
          <w:rtl/>
        </w:rPr>
        <w:t>من العهد الدولي</w:t>
      </w:r>
      <w:r>
        <w:rPr>
          <w:rFonts w:ascii="Amiri" w:eastAsia="Amiri" w:hAnsi="Amiri" w:cs="Amiri"/>
          <w:sz w:val="28"/>
          <w:szCs w:val="28"/>
          <w:rtl/>
        </w:rPr>
        <w:t>"يتوجب</w:t>
      </w:r>
      <w:r>
        <w:rPr>
          <w:rFonts w:ascii="Amiri" w:eastAsia="Amiri" w:hAnsi="Amiri" w:cs="Amiri"/>
          <w:sz w:val="28"/>
          <w:szCs w:val="28"/>
          <w:u w:val="single"/>
          <w:rtl/>
        </w:rPr>
        <w:t xml:space="preserve"> إبلاغ أي شخص يتم توقيفه فورا بسبب التوقيف</w:t>
      </w:r>
      <w:r>
        <w:rPr>
          <w:rFonts w:ascii="Amiri" w:eastAsia="Amiri" w:hAnsi="Amiri" w:cs="Amiri"/>
          <w:sz w:val="28"/>
          <w:szCs w:val="28"/>
          <w:rtl/>
        </w:rPr>
        <w:t xml:space="preserve"> وإبلاغه بالتهم الموجهة إليه، وكذلك نصت مجموعة مختلفة من المباديء والقواعد على </w:t>
      </w:r>
      <w:r>
        <w:rPr>
          <w:rFonts w:ascii="Amiri" w:eastAsia="Amiri" w:hAnsi="Amiri" w:cs="Amiri"/>
          <w:sz w:val="28"/>
          <w:szCs w:val="28"/>
          <w:u w:val="single"/>
          <w:rtl/>
        </w:rPr>
        <w:t>حق الشخص فوراً في إبلاغ ذويه بمكان احتجازه</w:t>
      </w:r>
      <w:r>
        <w:rPr>
          <w:rFonts w:ascii="Amiri" w:eastAsia="Amiri" w:hAnsi="Amiri" w:cs="Amiri"/>
          <w:sz w:val="28"/>
          <w:szCs w:val="28"/>
          <w:rtl/>
        </w:rPr>
        <w:t>، وا</w:t>
      </w:r>
      <w:r>
        <w:rPr>
          <w:rFonts w:ascii="Amiri" w:eastAsia="Amiri" w:hAnsi="Amiri" w:cs="Amiri"/>
          <w:sz w:val="28"/>
          <w:szCs w:val="28"/>
          <w:u w:val="single"/>
          <w:rtl/>
        </w:rPr>
        <w:t>لتواصل مع مستشار قانوني</w:t>
      </w:r>
      <w:r>
        <w:rPr>
          <w:rFonts w:ascii="Amiri" w:eastAsia="Amiri" w:hAnsi="Amiri" w:cs="Amiri"/>
          <w:sz w:val="28"/>
          <w:szCs w:val="28"/>
          <w:rtl/>
        </w:rPr>
        <w:t xml:space="preserve"> يختاره.</w:t>
      </w:r>
    </w:p>
    <w:p w14:paraId="2966E959" w14:textId="77777777" w:rsidR="00695601" w:rsidRDefault="00695601" w:rsidP="00695601">
      <w:pPr>
        <w:bidi/>
      </w:pPr>
      <w:r>
        <w:rPr>
          <w:rFonts w:ascii="Amiri" w:eastAsia="Amiri" w:hAnsi="Amiri" w:cs="Amiri"/>
          <w:sz w:val="28"/>
          <w:szCs w:val="28"/>
          <w:rtl/>
        </w:rPr>
        <w:t>* ا</w:t>
      </w:r>
      <w:r>
        <w:rPr>
          <w:rFonts w:ascii="Amiri" w:eastAsia="Amiri" w:hAnsi="Amiri" w:cs="Amiri"/>
          <w:b/>
          <w:sz w:val="28"/>
          <w:szCs w:val="28"/>
          <w:rtl/>
        </w:rPr>
        <w:t>لمادة 56من المدونة الأوروبية لقواعد سلوك الشرط</w:t>
      </w:r>
      <w:r>
        <w:rPr>
          <w:rFonts w:ascii="Amiri" w:eastAsia="Amiri" w:hAnsi="Amiri" w:cs="Amiri"/>
          <w:sz w:val="28"/>
          <w:szCs w:val="28"/>
          <w:rtl/>
        </w:rPr>
        <w:t>ة "تكون الشرطة مسؤولة عن توفي</w:t>
      </w:r>
      <w:r>
        <w:rPr>
          <w:rFonts w:ascii="Amiri" w:eastAsia="Amiri" w:hAnsi="Amiri" w:cs="Amiri"/>
          <w:sz w:val="28"/>
          <w:szCs w:val="28"/>
          <w:u w:val="single"/>
          <w:rtl/>
        </w:rPr>
        <w:t>ر الأمن والنظافة والتغذية الملائمة</w:t>
      </w:r>
      <w:r>
        <w:rPr>
          <w:rFonts w:ascii="Amiri" w:eastAsia="Amiri" w:hAnsi="Amiri" w:cs="Amiri"/>
          <w:sz w:val="28"/>
          <w:szCs w:val="28"/>
          <w:rtl/>
        </w:rPr>
        <w:t xml:space="preserve"> للأشخاص المحتجزين، وتكون </w:t>
      </w:r>
      <w:r>
        <w:rPr>
          <w:rFonts w:ascii="Amiri" w:eastAsia="Amiri" w:hAnsi="Amiri" w:cs="Amiri"/>
          <w:sz w:val="28"/>
          <w:szCs w:val="28"/>
          <w:u w:val="single"/>
          <w:rtl/>
        </w:rPr>
        <w:t>مساحة مكان الاحتجاز كافية</w:t>
      </w:r>
      <w:r>
        <w:rPr>
          <w:rFonts w:ascii="Amiri" w:eastAsia="Amiri" w:hAnsi="Amiri" w:cs="Amiri"/>
          <w:sz w:val="28"/>
          <w:szCs w:val="28"/>
          <w:rtl/>
        </w:rPr>
        <w:t xml:space="preserve">، ويكون لديها </w:t>
      </w:r>
      <w:r>
        <w:rPr>
          <w:rFonts w:ascii="Amiri" w:eastAsia="Amiri" w:hAnsi="Amiri" w:cs="Amiri"/>
          <w:sz w:val="28"/>
          <w:szCs w:val="28"/>
          <w:u w:val="single"/>
          <w:rtl/>
        </w:rPr>
        <w:t>إضاءة وتهوية كافية، ومجهزة بوسائل الراحة</w:t>
      </w:r>
      <w:r>
        <w:rPr>
          <w:rFonts w:ascii="Amiri" w:eastAsia="Amiri" w:hAnsi="Amiri" w:cs="Amiri"/>
          <w:sz w:val="28"/>
          <w:szCs w:val="28"/>
        </w:rPr>
        <w:t xml:space="preserve">". </w:t>
      </w:r>
    </w:p>
    <w:p w14:paraId="6C12B181" w14:textId="77777777" w:rsidR="00695601" w:rsidRDefault="00695601" w:rsidP="00695601">
      <w:pPr>
        <w:bidi/>
      </w:pPr>
      <w:r>
        <w:rPr>
          <w:rFonts w:ascii="Amiri" w:eastAsia="Amiri" w:hAnsi="Amiri" w:cs="Amiri"/>
          <w:sz w:val="28"/>
          <w:szCs w:val="28"/>
          <w:rtl/>
        </w:rPr>
        <w:t>* وكذلك ذهبت</w:t>
      </w:r>
      <w:r>
        <w:rPr>
          <w:rFonts w:ascii="Amiri" w:eastAsia="Amiri" w:hAnsi="Amiri" w:cs="Amiri"/>
          <w:b/>
          <w:sz w:val="28"/>
          <w:szCs w:val="28"/>
          <w:rtl/>
        </w:rPr>
        <w:t xml:space="preserve"> الفقرة </w:t>
      </w:r>
      <w:r>
        <w:rPr>
          <w:rFonts w:ascii="Amiri" w:eastAsia="Amiri" w:hAnsi="Amiri" w:cs="Amiri"/>
          <w:sz w:val="28"/>
          <w:szCs w:val="28"/>
        </w:rPr>
        <w:t>(</w:t>
      </w:r>
      <w:r>
        <w:rPr>
          <w:rFonts w:ascii="Amiri" w:eastAsia="Amiri" w:hAnsi="Amiri" w:cs="Amiri"/>
          <w:b/>
          <w:sz w:val="28"/>
          <w:szCs w:val="28"/>
        </w:rPr>
        <w:t>47</w:t>
      </w:r>
      <w:r>
        <w:rPr>
          <w:rFonts w:ascii="Amiri" w:eastAsia="Amiri" w:hAnsi="Amiri" w:cs="Amiri"/>
          <w:sz w:val="28"/>
          <w:szCs w:val="28"/>
        </w:rPr>
        <w:t xml:space="preserve">) </w:t>
      </w:r>
      <w:r>
        <w:rPr>
          <w:rFonts w:ascii="Amiri" w:eastAsia="Amiri" w:hAnsi="Amiri" w:cs="Amiri"/>
          <w:b/>
          <w:sz w:val="28"/>
          <w:szCs w:val="28"/>
          <w:rtl/>
        </w:rPr>
        <w:t>من التقرير العام رقم 12للجنة الأوروبية لمنع التعذي</w:t>
      </w:r>
      <w:r>
        <w:rPr>
          <w:rFonts w:ascii="Amiri" w:eastAsia="Amiri" w:hAnsi="Amiri" w:cs="Amiri"/>
          <w:sz w:val="28"/>
          <w:szCs w:val="28"/>
          <w:rtl/>
        </w:rPr>
        <w:t xml:space="preserve">ب. لتأكيد نفس الحقوق بالإضافة للتوسع في التأكيد على الحصول على مياه نظيفة </w:t>
      </w:r>
      <w:r>
        <w:rPr>
          <w:rFonts w:ascii="Amiri" w:eastAsia="Amiri" w:hAnsi="Amiri" w:cs="Amiri"/>
          <w:sz w:val="28"/>
          <w:szCs w:val="28"/>
          <w:u w:val="single"/>
          <w:rtl/>
        </w:rPr>
        <w:t>ووجبات في مواعيد مناسبة كافية ومغذية</w:t>
      </w:r>
      <w:r>
        <w:rPr>
          <w:rFonts w:ascii="Amiri" w:eastAsia="Amiri" w:hAnsi="Amiri" w:cs="Amiri"/>
          <w:sz w:val="28"/>
          <w:szCs w:val="28"/>
          <w:rtl/>
        </w:rPr>
        <w:t>، ويتاح لهم</w:t>
      </w:r>
      <w:r>
        <w:rPr>
          <w:rFonts w:ascii="Amiri" w:eastAsia="Amiri" w:hAnsi="Amiri" w:cs="Amiri"/>
          <w:sz w:val="28"/>
          <w:szCs w:val="28"/>
          <w:u w:val="single"/>
          <w:rtl/>
        </w:rPr>
        <w:t xml:space="preserve"> ممارسة التمارين الرياضية يوميا في الهواء الطلق</w:t>
      </w:r>
      <w:r>
        <w:rPr>
          <w:rFonts w:ascii="Amiri" w:eastAsia="Amiri" w:hAnsi="Amiri" w:cs="Amiri"/>
          <w:sz w:val="28"/>
          <w:szCs w:val="28"/>
        </w:rPr>
        <w:t>.</w:t>
      </w:r>
    </w:p>
    <w:p w14:paraId="24308838" w14:textId="77777777" w:rsidR="00695601" w:rsidRDefault="00695601" w:rsidP="00695601">
      <w:pPr>
        <w:bidi/>
      </w:pPr>
      <w:r>
        <w:rPr>
          <w:rFonts w:ascii="Amiri" w:eastAsia="Amiri" w:hAnsi="Amiri" w:cs="Amiri"/>
          <w:sz w:val="28"/>
          <w:szCs w:val="28"/>
          <w:rtl/>
        </w:rPr>
        <w:t xml:space="preserve">* ذكرت </w:t>
      </w:r>
      <w:r>
        <w:rPr>
          <w:rFonts w:ascii="Amiri" w:eastAsia="Amiri" w:hAnsi="Amiri" w:cs="Amiri"/>
          <w:b/>
          <w:sz w:val="28"/>
          <w:szCs w:val="28"/>
          <w:rtl/>
        </w:rPr>
        <w:t>لجنة مناهضة التعذيب</w:t>
      </w:r>
      <w:r>
        <w:rPr>
          <w:rFonts w:ascii="Amiri" w:eastAsia="Amiri" w:hAnsi="Amiri" w:cs="Amiri"/>
          <w:sz w:val="28"/>
          <w:szCs w:val="28"/>
          <w:rtl/>
        </w:rPr>
        <w:t xml:space="preserve"> أن للمحبوس حق أن </w:t>
      </w:r>
      <w:r>
        <w:rPr>
          <w:rFonts w:ascii="Amiri" w:eastAsia="Amiri" w:hAnsi="Amiri" w:cs="Amiri"/>
          <w:sz w:val="28"/>
          <w:szCs w:val="28"/>
          <w:u w:val="single"/>
          <w:rtl/>
        </w:rPr>
        <w:t>يختار بنفسه طبيب ومحاميواقربائه لزيارته</w:t>
      </w:r>
      <w:r>
        <w:rPr>
          <w:rFonts w:ascii="Amiri" w:eastAsia="Amiri" w:hAnsi="Amiri" w:cs="Amiri"/>
          <w:sz w:val="28"/>
          <w:szCs w:val="28"/>
          <w:rtl/>
        </w:rPr>
        <w:t xml:space="preserve"> طيلة فترة حبسه.</w:t>
      </w:r>
    </w:p>
    <w:p w14:paraId="74E6849D" w14:textId="77777777" w:rsidR="00695601" w:rsidRDefault="00695601" w:rsidP="00695601">
      <w:pPr>
        <w:bidi/>
        <w:rPr>
          <w:rFonts w:ascii="Amiri" w:eastAsia="Amiri" w:hAnsi="Amiri" w:cs="Amiri"/>
          <w:sz w:val="28"/>
          <w:szCs w:val="28"/>
        </w:rPr>
      </w:pPr>
      <w:r>
        <w:rPr>
          <w:rFonts w:ascii="Amiri" w:eastAsia="Amiri" w:hAnsi="Amiri" w:cs="Amiri"/>
          <w:sz w:val="28"/>
          <w:szCs w:val="28"/>
        </w:rPr>
        <w:t>*</w:t>
      </w:r>
      <w:r>
        <w:rPr>
          <w:rFonts w:ascii="Amiri" w:eastAsia="Amiri" w:hAnsi="Amiri" w:cs="Amiri"/>
          <w:b/>
          <w:sz w:val="28"/>
          <w:szCs w:val="28"/>
          <w:rtl/>
        </w:rPr>
        <w:t xml:space="preserve">القاعدة </w:t>
      </w:r>
      <w:r>
        <w:rPr>
          <w:rFonts w:ascii="Amiri" w:eastAsia="Amiri" w:hAnsi="Amiri" w:cs="Amiri"/>
          <w:sz w:val="28"/>
          <w:szCs w:val="28"/>
        </w:rPr>
        <w:t>(</w:t>
      </w:r>
      <w:r>
        <w:rPr>
          <w:rFonts w:ascii="Amiri" w:eastAsia="Amiri" w:hAnsi="Amiri" w:cs="Amiri"/>
          <w:b/>
          <w:sz w:val="28"/>
          <w:szCs w:val="28"/>
        </w:rPr>
        <w:t>24</w:t>
      </w:r>
      <w:r>
        <w:rPr>
          <w:rFonts w:ascii="Amiri" w:eastAsia="Amiri" w:hAnsi="Amiri" w:cs="Amiri"/>
          <w:sz w:val="28"/>
          <w:szCs w:val="28"/>
        </w:rPr>
        <w:t xml:space="preserve">) </w:t>
      </w:r>
      <w:r>
        <w:rPr>
          <w:rFonts w:ascii="Amiri" w:eastAsia="Amiri" w:hAnsi="Amiri" w:cs="Amiri"/>
          <w:b/>
          <w:sz w:val="28"/>
          <w:szCs w:val="28"/>
          <w:rtl/>
        </w:rPr>
        <w:t xml:space="preserve">من القواعد النموذجية الدنيا، والمبدأ </w:t>
      </w:r>
      <w:r>
        <w:rPr>
          <w:rFonts w:ascii="Amiri" w:eastAsia="Amiri" w:hAnsi="Amiri" w:cs="Amiri"/>
          <w:sz w:val="28"/>
          <w:szCs w:val="28"/>
        </w:rPr>
        <w:t>(</w:t>
      </w:r>
      <w:r>
        <w:rPr>
          <w:rFonts w:ascii="Amiri" w:eastAsia="Amiri" w:hAnsi="Amiri" w:cs="Amiri"/>
          <w:b/>
          <w:sz w:val="28"/>
          <w:szCs w:val="28"/>
        </w:rPr>
        <w:t>24</w:t>
      </w:r>
      <w:r>
        <w:rPr>
          <w:rFonts w:ascii="Amiri" w:eastAsia="Amiri" w:hAnsi="Amiri" w:cs="Amiri"/>
          <w:sz w:val="28"/>
          <w:szCs w:val="28"/>
        </w:rPr>
        <w:t xml:space="preserve">) </w:t>
      </w:r>
      <w:r>
        <w:rPr>
          <w:rFonts w:ascii="Amiri" w:eastAsia="Amiri" w:hAnsi="Amiri" w:cs="Amiri"/>
          <w:b/>
          <w:sz w:val="28"/>
          <w:szCs w:val="28"/>
          <w:rtl/>
        </w:rPr>
        <w:t>من مجموعة المبادئ المتعلقة بالاعتقا</w:t>
      </w:r>
      <w:r>
        <w:rPr>
          <w:rFonts w:ascii="Amiri" w:eastAsia="Amiri" w:hAnsi="Amiri" w:cs="Amiri"/>
          <w:sz w:val="28"/>
          <w:szCs w:val="28"/>
          <w:rtl/>
        </w:rPr>
        <w:t xml:space="preserve">ل، ما يوجب إجراء </w:t>
      </w:r>
      <w:r>
        <w:rPr>
          <w:rFonts w:ascii="Amiri" w:eastAsia="Amiri" w:hAnsi="Amiri" w:cs="Amiri"/>
          <w:sz w:val="28"/>
          <w:szCs w:val="28"/>
          <w:u w:val="single"/>
          <w:rtl/>
        </w:rPr>
        <w:t>فحص طبي لأي شخص يتم إلقاء القبض عليه فور احتجازه</w:t>
      </w:r>
      <w:r>
        <w:rPr>
          <w:rFonts w:ascii="Amiri" w:eastAsia="Amiri" w:hAnsi="Amiri" w:cs="Amiri"/>
          <w:sz w:val="28"/>
          <w:szCs w:val="28"/>
          <w:rtl/>
        </w:rPr>
        <w:t>، ويعد عدم توقيع هذا الكشف تسهيلا لجريمة التعذيب.</w:t>
      </w:r>
    </w:p>
    <w:p w14:paraId="4A7A64AF" w14:textId="77777777" w:rsidR="00695601" w:rsidRDefault="00695601" w:rsidP="00695601">
      <w:pPr>
        <w:bidi/>
        <w:rPr>
          <w:rFonts w:ascii="Amiri" w:eastAsia="Amiri" w:hAnsi="Amiri" w:cs="Amiri"/>
          <w:sz w:val="28"/>
          <w:szCs w:val="28"/>
        </w:rPr>
      </w:pPr>
    </w:p>
    <w:p w14:paraId="54756BE8" w14:textId="77777777" w:rsidR="00695601" w:rsidRDefault="00695601" w:rsidP="00695601">
      <w:pPr>
        <w:bidi/>
      </w:pPr>
      <w:r>
        <w:rPr>
          <w:rFonts w:ascii="Amiri" w:eastAsia="Amiri" w:hAnsi="Amiri" w:cs="Amiri"/>
          <w:sz w:val="28"/>
          <w:szCs w:val="28"/>
          <w:rtl/>
        </w:rPr>
        <w:t xml:space="preserve">وبهذه القواعد البسيطة وبغيرها يمكننا أن نجد أن المواثيق الدولية باختلافها قد ركزت على حق المحبوس الاحتياطي بما يكفل كرامته ومحاولة المحافظة عليه دون أذى نفسي أو جسدي خلال فترة الحبس </w:t>
      </w:r>
      <w:r>
        <w:rPr>
          <w:rFonts w:ascii="Amiri" w:eastAsia="Amiri" w:hAnsi="Amiri" w:cs="Amiri"/>
          <w:sz w:val="28"/>
          <w:szCs w:val="28"/>
          <w:rtl/>
        </w:rPr>
        <w:lastRenderedPageBreak/>
        <w:t>الاحتياطي.</w:t>
      </w:r>
    </w:p>
    <w:p w14:paraId="37B9976C" w14:textId="77777777" w:rsidR="00695601" w:rsidRDefault="00695601" w:rsidP="00695601">
      <w:pPr>
        <w:bidi/>
      </w:pPr>
    </w:p>
    <w:p w14:paraId="65F2D28A" w14:textId="77777777" w:rsidR="00695601" w:rsidRDefault="00695601" w:rsidP="00695601">
      <w:pPr>
        <w:pStyle w:val="Heading1"/>
        <w:jc w:val="left"/>
      </w:pPr>
      <w:bookmarkStart w:id="5" w:name="_2et92p0" w:colFirst="0" w:colLast="0"/>
      <w:bookmarkEnd w:id="5"/>
      <w:r>
        <w:rPr>
          <w:sz w:val="40"/>
          <w:szCs w:val="40"/>
          <w:rtl/>
        </w:rPr>
        <w:t>حقوق المحبوس احتياطيا في المشرع المصري</w:t>
      </w:r>
    </w:p>
    <w:p w14:paraId="2F83DCD6" w14:textId="77777777" w:rsidR="00695601" w:rsidRDefault="00695601" w:rsidP="00695601">
      <w:pPr>
        <w:bidi/>
        <w:rPr>
          <w:rFonts w:ascii="Amiri" w:eastAsia="Amiri" w:hAnsi="Amiri" w:cs="Amiri"/>
          <w:sz w:val="28"/>
          <w:szCs w:val="28"/>
        </w:rPr>
      </w:pPr>
      <w:r>
        <w:rPr>
          <w:rFonts w:ascii="Amiri" w:eastAsia="Amiri" w:hAnsi="Amiri" w:cs="Amiri"/>
          <w:sz w:val="28"/>
          <w:szCs w:val="28"/>
          <w:rtl/>
        </w:rPr>
        <w:t>بعدما ذكرنا بعضٍ من الحقوق التي تحفظها المواثيق الدولية، فإننا نهتم بشكل أكبر برصد ما نص عليه المشرع المصري، الذي لا يسعنا سوى إحترام ما قدمه من حقوق تحفظ بشكل كبير كرامة المتهم أثناء فترة التحقيق معه، هذا ونذكر أن المشرع المصري كذلك قد ذهب إلى تدبير الحبس الاحتياطي بعد تحجميه بعدد من الشروط والبدائل التي تجعله إجراء "مكروه"لكن ضروري ومحدد بمعايير وغير مطلق.</w:t>
      </w:r>
    </w:p>
    <w:p w14:paraId="70BBDC60" w14:textId="77777777" w:rsidR="00695601" w:rsidRDefault="00695601" w:rsidP="00695601">
      <w:pPr>
        <w:bidi/>
        <w:rPr>
          <w:rFonts w:ascii="Amiri" w:eastAsia="Amiri" w:hAnsi="Amiri" w:cs="Amiri"/>
          <w:sz w:val="28"/>
          <w:szCs w:val="28"/>
        </w:rPr>
      </w:pPr>
    </w:p>
    <w:p w14:paraId="72023885" w14:textId="77777777" w:rsidR="00695601" w:rsidRDefault="00695601" w:rsidP="00695601">
      <w:pPr>
        <w:bidi/>
      </w:pPr>
      <w:r>
        <w:rPr>
          <w:rFonts w:ascii="Amiri" w:eastAsia="Amiri" w:hAnsi="Amiri" w:cs="Amiri"/>
          <w:sz w:val="28"/>
          <w:szCs w:val="28"/>
          <w:rtl/>
        </w:rPr>
        <w:t>ومن جهة أخرى فإن الدستور المصري والقانون واللوائح قد كفلوا عدد من الحقوق للمحبوس الاحتياطي تراعي كرامته وتحفظ له إعتباره وتخفف من قسوة منعه من حريته حتى صدور حكم. ونذكر تلك الحقوق وأصولها في المشرع المصري.</w:t>
      </w:r>
    </w:p>
    <w:p w14:paraId="5A3F4B03" w14:textId="77777777" w:rsidR="00695601" w:rsidRDefault="00695601" w:rsidP="00695601">
      <w:pPr>
        <w:pStyle w:val="Subtitle"/>
        <w:rPr>
          <w:sz w:val="32"/>
          <w:szCs w:val="32"/>
        </w:rPr>
      </w:pPr>
      <w:bookmarkStart w:id="6" w:name="_tyjcwt" w:colFirst="0" w:colLast="0"/>
      <w:bookmarkEnd w:id="6"/>
      <w:r>
        <w:rPr>
          <w:sz w:val="32"/>
          <w:szCs w:val="32"/>
          <w:rtl/>
        </w:rPr>
        <w:t>- الحبس الاحتياطي في الدستور</w:t>
      </w:r>
    </w:p>
    <w:p w14:paraId="492DA64E" w14:textId="77777777" w:rsidR="00695601" w:rsidRDefault="00695601" w:rsidP="00695601">
      <w:pPr>
        <w:bidi/>
      </w:pPr>
    </w:p>
    <w:p w14:paraId="7751CD9B" w14:textId="77777777" w:rsidR="00695601" w:rsidRDefault="00695601" w:rsidP="00695601">
      <w:pPr>
        <w:bidi/>
        <w:rPr>
          <w:rFonts w:ascii="Amiri" w:eastAsia="Amiri" w:hAnsi="Amiri" w:cs="Amiri"/>
          <w:b/>
          <w:sz w:val="28"/>
          <w:szCs w:val="28"/>
        </w:rPr>
      </w:pPr>
      <w:r>
        <w:rPr>
          <w:rFonts w:ascii="Amiri" w:eastAsia="Amiri" w:hAnsi="Amiri" w:cs="Amiri"/>
          <w:sz w:val="28"/>
          <w:szCs w:val="28"/>
        </w:rPr>
        <w:t xml:space="preserve">** </w:t>
      </w:r>
      <w:r>
        <w:rPr>
          <w:rFonts w:ascii="Amiri" w:eastAsia="Amiri" w:hAnsi="Amiri" w:cs="Amiri"/>
          <w:b/>
          <w:sz w:val="28"/>
          <w:szCs w:val="28"/>
          <w:rtl/>
        </w:rPr>
        <w:t>تنص المادة رقم 54من الدستور المصري على</w:t>
      </w:r>
      <w:r>
        <w:rPr>
          <w:rFonts w:ascii="Amiri" w:eastAsia="Amiri" w:hAnsi="Amiri" w:cs="Amiri"/>
          <w:sz w:val="28"/>
          <w:szCs w:val="28"/>
        </w:rPr>
        <w:t>:</w:t>
      </w:r>
    </w:p>
    <w:p w14:paraId="1849BA42" w14:textId="77777777" w:rsidR="00695601" w:rsidRDefault="00695601" w:rsidP="00695601">
      <w:pPr>
        <w:bidi/>
        <w:rPr>
          <w:rFonts w:ascii="Amiri" w:eastAsia="Amiri" w:hAnsi="Amiri" w:cs="Amiri"/>
          <w:sz w:val="28"/>
          <w:szCs w:val="28"/>
        </w:rPr>
      </w:pPr>
      <w:r>
        <w:rPr>
          <w:rFonts w:ascii="Amiri" w:eastAsia="Amiri" w:hAnsi="Amiri" w:cs="Amiri"/>
          <w:sz w:val="28"/>
          <w:szCs w:val="28"/>
          <w:rtl/>
        </w:rPr>
        <w:t xml:space="preserve">"... لا يجوز القبض على أحد، أو تفتيشه، أو حبسه، أو تقييد حريته بأى قيد إلا بأمر قضائى مسبب يستلزمه التحقيق. ويجب أن يُبلغ فوراً كل من تقيد حريته بأسباب ذلك، ويحاط بحقوقه كتابة، ويُمكٌن من الاتصال بذويه و بمحاميه فورا، وأن يقدم إلى سلطة التحقيق خلال أربع وعشرين ساعة من وقت تقييد حريته. ولا يبدأ التحقيق معه إلا فى حضور محاميه، فإن لم يكن له محام، نُدب له محام، مع توفير المساعدة اللازمة لذوى الإعاقة، وفقاً للإجراءات المقررة فى القانون… </w:t>
      </w:r>
    </w:p>
    <w:p w14:paraId="5F7B2EB2" w14:textId="77777777" w:rsidR="00695601" w:rsidRDefault="00695601" w:rsidP="00695601">
      <w:pPr>
        <w:bidi/>
        <w:rPr>
          <w:rFonts w:ascii="Amiri" w:eastAsia="Amiri" w:hAnsi="Amiri" w:cs="Amiri"/>
          <w:sz w:val="28"/>
          <w:szCs w:val="28"/>
        </w:rPr>
      </w:pPr>
      <w:r>
        <w:rPr>
          <w:rFonts w:ascii="Amiri" w:eastAsia="Amiri" w:hAnsi="Amiri" w:cs="Amiri"/>
          <w:sz w:val="28"/>
          <w:szCs w:val="28"/>
          <w:rtl/>
        </w:rPr>
        <w:t>وينظم القانون أحكام الحبس الاحتياطى، ومدته، وأسبابه، وحالات استحقاق التعويض الذى تلتزم الدولة بأدائه عن الحبس الاحتياطى... وفى جميع الأحوال لايجوز محاكمة المتهم فى الجرائم التى يجوز الحبس فيها إلا بحضور محام موكل أو مٌنتدب.</w:t>
      </w:r>
    </w:p>
    <w:p w14:paraId="13BB4FC3" w14:textId="77777777" w:rsidR="00695601" w:rsidRDefault="00695601" w:rsidP="00695601">
      <w:pPr>
        <w:bidi/>
        <w:rPr>
          <w:rFonts w:ascii="Amiri" w:eastAsia="Amiri" w:hAnsi="Amiri" w:cs="Amiri"/>
          <w:sz w:val="28"/>
          <w:szCs w:val="28"/>
        </w:rPr>
      </w:pPr>
    </w:p>
    <w:p w14:paraId="13EFB14D" w14:textId="77777777" w:rsidR="00695601" w:rsidRDefault="00695601" w:rsidP="00695601">
      <w:pPr>
        <w:bidi/>
        <w:rPr>
          <w:rFonts w:ascii="Amiri" w:eastAsia="Amiri" w:hAnsi="Amiri" w:cs="Amiri"/>
          <w:b/>
          <w:sz w:val="28"/>
          <w:szCs w:val="28"/>
        </w:rPr>
      </w:pPr>
      <w:r>
        <w:rPr>
          <w:rFonts w:ascii="Amiri" w:eastAsia="Amiri" w:hAnsi="Amiri" w:cs="Amiri"/>
          <w:sz w:val="28"/>
          <w:szCs w:val="28"/>
        </w:rPr>
        <w:lastRenderedPageBreak/>
        <w:t xml:space="preserve">** </w:t>
      </w:r>
      <w:r>
        <w:rPr>
          <w:rFonts w:ascii="Amiri" w:eastAsia="Amiri" w:hAnsi="Amiri" w:cs="Amiri"/>
          <w:b/>
          <w:sz w:val="28"/>
          <w:szCs w:val="28"/>
          <w:rtl/>
        </w:rPr>
        <w:t>كما تنص المادة رقم 55على</w:t>
      </w:r>
      <w:r>
        <w:rPr>
          <w:rFonts w:ascii="Amiri" w:eastAsia="Amiri" w:hAnsi="Amiri" w:cs="Amiri"/>
          <w:sz w:val="28"/>
          <w:szCs w:val="28"/>
        </w:rPr>
        <w:t>:</w:t>
      </w:r>
    </w:p>
    <w:p w14:paraId="6D71990F" w14:textId="77777777" w:rsidR="00695601" w:rsidRDefault="00695601" w:rsidP="00695601">
      <w:pPr>
        <w:bidi/>
      </w:pPr>
      <w:r>
        <w:rPr>
          <w:rFonts w:ascii="Amiri" w:eastAsia="Amiri" w:hAnsi="Amiri" w:cs="Amiri"/>
          <w:sz w:val="28"/>
          <w:szCs w:val="28"/>
          <w:rtl/>
        </w:rPr>
        <w:t>"كل من يقبض عليه، أو يحبس، أو تقيد حريته تجب معاملته بما يحفظ عليه كرامته، ولا يجوز تعذيبه، ولا ترهيبه، ولا إكراهه، ولا إيذاؤه بدنيًا أو معنويًا، ولا يكون حجزه، أو حبسه إلا فى أماكن مخصصة لذلك لائقة إنسانيًا وصحياً، وتلتزم الدولة بتوفير وسائل الإتاحة للأشخاص ذوي الإعاقة. ومخالفة شىء من ذلك جريمة يعاقب مرتكبها وفقًا للقانون. وللمتهم حق الصمت. وكل قول يثبت أنه صدر من محتجز تحت وطأة شىء مما تقدم، أو التهديد بشىء منه، يهدر ولا يعول عليه."</w:t>
      </w:r>
    </w:p>
    <w:p w14:paraId="3A09B63B" w14:textId="77777777" w:rsidR="00695601" w:rsidRDefault="00695601" w:rsidP="00695601">
      <w:pPr>
        <w:bidi/>
        <w:rPr>
          <w:rFonts w:ascii="Amiri" w:eastAsia="Amiri" w:hAnsi="Amiri" w:cs="Amiri"/>
          <w:b/>
          <w:sz w:val="28"/>
          <w:szCs w:val="28"/>
        </w:rPr>
      </w:pPr>
      <w:r>
        <w:rPr>
          <w:rFonts w:ascii="Amiri" w:eastAsia="Amiri" w:hAnsi="Amiri" w:cs="Amiri"/>
          <w:sz w:val="28"/>
          <w:szCs w:val="28"/>
        </w:rPr>
        <w:t xml:space="preserve">** </w:t>
      </w:r>
      <w:r>
        <w:rPr>
          <w:rFonts w:ascii="Amiri" w:eastAsia="Amiri" w:hAnsi="Amiri" w:cs="Amiri"/>
          <w:b/>
          <w:sz w:val="28"/>
          <w:szCs w:val="28"/>
          <w:rtl/>
        </w:rPr>
        <w:t>وتنص المادة رقم 56على</w:t>
      </w:r>
      <w:r>
        <w:rPr>
          <w:rFonts w:ascii="Amiri" w:eastAsia="Amiri" w:hAnsi="Amiri" w:cs="Amiri"/>
          <w:sz w:val="28"/>
          <w:szCs w:val="28"/>
        </w:rPr>
        <w:t xml:space="preserve">: </w:t>
      </w:r>
    </w:p>
    <w:p w14:paraId="21A0D0EC" w14:textId="77777777" w:rsidR="00695601" w:rsidRDefault="00695601" w:rsidP="00695601">
      <w:pPr>
        <w:bidi/>
      </w:pPr>
      <w:r>
        <w:rPr>
          <w:rFonts w:ascii="Amiri" w:eastAsia="Amiri" w:hAnsi="Amiri" w:cs="Amiri"/>
          <w:sz w:val="28"/>
          <w:szCs w:val="28"/>
          <w:rtl/>
        </w:rPr>
        <w:t>"...تخضع السجون وأماكن الاحتجاز للإشراف القضائى، ويحظر فيها كل ما ينافى كرامة الإنسان، أو يعرض صحته للخطر…"</w:t>
      </w:r>
    </w:p>
    <w:p w14:paraId="317BBF42" w14:textId="77777777" w:rsidR="00695601" w:rsidRDefault="00695601" w:rsidP="00695601">
      <w:pPr>
        <w:bidi/>
        <w:rPr>
          <w:rFonts w:ascii="Amiri" w:eastAsia="Amiri" w:hAnsi="Amiri" w:cs="Amiri"/>
          <w:sz w:val="28"/>
          <w:szCs w:val="28"/>
        </w:rPr>
      </w:pPr>
    </w:p>
    <w:p w14:paraId="7365126D" w14:textId="77777777" w:rsidR="00695601" w:rsidRDefault="00695601" w:rsidP="00695601">
      <w:pPr>
        <w:pStyle w:val="Subtitle"/>
      </w:pPr>
      <w:bookmarkStart w:id="7" w:name="_3dy6vkm" w:colFirst="0" w:colLast="0"/>
      <w:bookmarkEnd w:id="7"/>
      <w:r>
        <w:rPr>
          <w:sz w:val="32"/>
          <w:szCs w:val="32"/>
          <w:rtl/>
        </w:rPr>
        <w:t>- حق المحبوس احتياطي في القانون رقم 396لسنة 1956</w:t>
      </w:r>
    </w:p>
    <w:p w14:paraId="0780DC6F" w14:textId="77777777" w:rsidR="00695601" w:rsidRDefault="00695601" w:rsidP="00695601">
      <w:pPr>
        <w:numPr>
          <w:ilvl w:val="0"/>
          <w:numId w:val="9"/>
        </w:numPr>
        <w:bidi/>
      </w:pPr>
      <w:r>
        <w:rPr>
          <w:rFonts w:ascii="Amiri" w:eastAsia="Amiri" w:hAnsi="Amiri" w:cs="Amiri"/>
          <w:b/>
          <w:sz w:val="32"/>
          <w:szCs w:val="32"/>
          <w:u w:val="single"/>
          <w:rtl/>
        </w:rPr>
        <w:t>الحق في تأثيث غرفة منفصلة</w:t>
      </w:r>
      <w:r>
        <w:rPr>
          <w:rFonts w:ascii="Amiri" w:eastAsia="Amiri" w:hAnsi="Amiri" w:cs="Amiri"/>
          <w:sz w:val="32"/>
          <w:szCs w:val="32"/>
          <w:rtl/>
        </w:rPr>
        <w:t>"مكونة من سرير ومرتبة وكذلك منضده صغيرة وكرسي ومرآة وتفاصيل محددة وضحتها اللائحة -نذكرها تفصيلاً في اللاحق-"</w:t>
      </w:r>
    </w:p>
    <w:p w14:paraId="7595331C" w14:textId="77777777" w:rsidR="00695601" w:rsidRDefault="00695601" w:rsidP="00695601">
      <w:pPr>
        <w:bidi/>
      </w:pPr>
      <w:r>
        <w:rPr>
          <w:rFonts w:ascii="Amiri" w:eastAsia="Amiri" w:hAnsi="Amiri" w:cs="Amiri"/>
          <w:b/>
          <w:sz w:val="28"/>
          <w:szCs w:val="28"/>
          <w:u w:val="single"/>
          <w:rtl/>
        </w:rPr>
        <w:t>مادة 14</w:t>
      </w:r>
      <w:r>
        <w:rPr>
          <w:rFonts w:ascii="Amiri" w:eastAsia="Amiri" w:hAnsi="Amiri" w:cs="Amiri"/>
          <w:sz w:val="28"/>
          <w:szCs w:val="28"/>
          <w:rtl/>
        </w:rPr>
        <w:t xml:space="preserve">- يقيم المحبوسين احتياطيا فى أماكن منفصلة عن أماكن غيرهم من المسجونين، ويجوز التصريح للمحبوس احتياطيا بالإقامة فى </w:t>
      </w:r>
      <w:r>
        <w:rPr>
          <w:rFonts w:ascii="Amiri" w:eastAsia="Amiri" w:hAnsi="Amiri" w:cs="Amiri"/>
          <w:sz w:val="28"/>
          <w:szCs w:val="28"/>
          <w:u w:val="single"/>
          <w:rtl/>
        </w:rPr>
        <w:t>غرفة مؤثثة مقابل مبلغ لا يجاوز 150مليما يوميا</w:t>
      </w:r>
      <w:r>
        <w:rPr>
          <w:rFonts w:ascii="Amiri" w:eastAsia="Amiri" w:hAnsi="Amiri" w:cs="Amiri"/>
          <w:sz w:val="28"/>
          <w:szCs w:val="28"/>
          <w:rtl/>
        </w:rPr>
        <w:t>، وذلك فى حدود ما تسمح به الأماكن والمهمات بالسجن وفق ما تبينه اللائحة الداخلية.</w:t>
      </w:r>
    </w:p>
    <w:p w14:paraId="77D6C07D" w14:textId="77777777" w:rsidR="00695601" w:rsidRDefault="00695601" w:rsidP="00695601">
      <w:pPr>
        <w:numPr>
          <w:ilvl w:val="0"/>
          <w:numId w:val="9"/>
        </w:numPr>
        <w:bidi/>
      </w:pPr>
      <w:r>
        <w:rPr>
          <w:rFonts w:ascii="Amiri" w:eastAsia="Amiri" w:hAnsi="Amiri" w:cs="Amiri"/>
          <w:b/>
          <w:sz w:val="28"/>
          <w:szCs w:val="28"/>
          <w:u w:val="single"/>
          <w:rtl/>
        </w:rPr>
        <w:t>الحق في ارتداء الملابس الخاصة باللون الأبيض</w:t>
      </w:r>
    </w:p>
    <w:p w14:paraId="04A37D6A" w14:textId="77777777" w:rsidR="00695601" w:rsidRDefault="00695601" w:rsidP="00695601">
      <w:pPr>
        <w:bidi/>
      </w:pPr>
      <w:r>
        <w:rPr>
          <w:rFonts w:ascii="Amiri" w:eastAsia="Amiri" w:hAnsi="Amiri" w:cs="Amiri"/>
          <w:b/>
          <w:sz w:val="28"/>
          <w:szCs w:val="28"/>
          <w:u w:val="single"/>
          <w:rtl/>
        </w:rPr>
        <w:t>مادة 15</w:t>
      </w:r>
      <w:r>
        <w:rPr>
          <w:rFonts w:ascii="Amiri" w:eastAsia="Amiri" w:hAnsi="Amiri" w:cs="Amiri"/>
          <w:sz w:val="28"/>
          <w:szCs w:val="28"/>
          <w:u w:val="single"/>
        </w:rPr>
        <w:t xml:space="preserve"> - </w:t>
      </w:r>
      <w:r>
        <w:rPr>
          <w:rFonts w:ascii="Amiri" w:eastAsia="Amiri" w:hAnsi="Amiri" w:cs="Amiri"/>
          <w:sz w:val="28"/>
          <w:szCs w:val="28"/>
          <w:rtl/>
        </w:rPr>
        <w:t>للمحبوسين احتياطيا الحق فى ارتداء ملابسهم الخاصة، وذلك ما لم تقرر إدارة السجن مراعاة للصحة أو للنظافة أو لصالح الأمن أن يرتدوا الملابس المقررة لغيرهم من المسجونين.</w:t>
      </w:r>
    </w:p>
    <w:p w14:paraId="0F0F04AE" w14:textId="77777777" w:rsidR="00695601" w:rsidRDefault="00695601" w:rsidP="00695601">
      <w:pPr>
        <w:numPr>
          <w:ilvl w:val="0"/>
          <w:numId w:val="9"/>
        </w:numPr>
        <w:bidi/>
      </w:pPr>
      <w:r>
        <w:rPr>
          <w:rFonts w:ascii="Amiri" w:eastAsia="Amiri" w:hAnsi="Amiri" w:cs="Amiri"/>
          <w:b/>
          <w:sz w:val="28"/>
          <w:szCs w:val="28"/>
          <w:u w:val="single"/>
          <w:rtl/>
        </w:rPr>
        <w:t>الحق في إدخال الغذاء كامل من الخارج</w:t>
      </w:r>
    </w:p>
    <w:p w14:paraId="4E335164" w14:textId="77777777" w:rsidR="00695601" w:rsidRDefault="00695601" w:rsidP="00695601">
      <w:pPr>
        <w:bidi/>
      </w:pPr>
      <w:r>
        <w:rPr>
          <w:rFonts w:ascii="Amiri" w:eastAsia="Amiri" w:hAnsi="Amiri" w:cs="Amiri"/>
          <w:b/>
          <w:sz w:val="28"/>
          <w:szCs w:val="28"/>
          <w:u w:val="single"/>
          <w:rtl/>
        </w:rPr>
        <w:t>مادة 16</w:t>
      </w:r>
      <w:r>
        <w:rPr>
          <w:rFonts w:ascii="Amiri" w:eastAsia="Amiri" w:hAnsi="Amiri" w:cs="Amiri"/>
          <w:sz w:val="28"/>
          <w:szCs w:val="28"/>
          <w:u w:val="single"/>
        </w:rPr>
        <w:t xml:space="preserve"> -</w:t>
      </w:r>
      <w:r>
        <w:rPr>
          <w:rFonts w:ascii="Amiri" w:eastAsia="Amiri" w:hAnsi="Amiri" w:cs="Amiri"/>
          <w:sz w:val="28"/>
          <w:szCs w:val="28"/>
          <w:rtl/>
        </w:rPr>
        <w:t>يجوز للمحبوسين احتياطيا استحضار ما يلزمهم من الغذاء من خارج السجن أو شراؤه من السجن بالثمن المحدد له فإن لم يرغبوا فى ذلك أو لم يستطيعوا صرف لهم الغذاء المقرر.</w:t>
      </w:r>
    </w:p>
    <w:p w14:paraId="21C63C6D" w14:textId="77777777" w:rsidR="00695601" w:rsidRDefault="00695601" w:rsidP="00695601">
      <w:pPr>
        <w:numPr>
          <w:ilvl w:val="0"/>
          <w:numId w:val="9"/>
        </w:numPr>
        <w:bidi/>
      </w:pPr>
      <w:r>
        <w:rPr>
          <w:rFonts w:ascii="Amiri" w:eastAsia="Amiri" w:hAnsi="Amiri" w:cs="Amiri"/>
          <w:b/>
          <w:sz w:val="28"/>
          <w:szCs w:val="28"/>
          <w:u w:val="single"/>
          <w:rtl/>
        </w:rPr>
        <w:lastRenderedPageBreak/>
        <w:t>لا يجوز تشغيلهم إلا عند رغبتهم الحرة في ذلك</w:t>
      </w:r>
    </w:p>
    <w:p w14:paraId="4D08E5EF" w14:textId="77777777" w:rsidR="00695601" w:rsidRDefault="00695601" w:rsidP="00695601">
      <w:pPr>
        <w:bidi/>
        <w:rPr>
          <w:rFonts w:ascii="Amiri" w:eastAsia="Amiri" w:hAnsi="Amiri" w:cs="Amiri"/>
          <w:sz w:val="28"/>
          <w:szCs w:val="28"/>
        </w:rPr>
      </w:pPr>
      <w:r>
        <w:rPr>
          <w:rFonts w:ascii="Amiri" w:eastAsia="Amiri" w:hAnsi="Amiri" w:cs="Amiri"/>
          <w:b/>
          <w:sz w:val="28"/>
          <w:szCs w:val="28"/>
          <w:u w:val="single"/>
          <w:rtl/>
        </w:rPr>
        <w:t>مادة 24</w:t>
      </w:r>
      <w:r>
        <w:rPr>
          <w:rFonts w:ascii="Amiri" w:eastAsia="Amiri" w:hAnsi="Amiri" w:cs="Amiri"/>
          <w:sz w:val="28"/>
          <w:szCs w:val="28"/>
          <w:u w:val="single"/>
        </w:rPr>
        <w:t xml:space="preserve"> -</w:t>
      </w:r>
      <w:r>
        <w:rPr>
          <w:rFonts w:ascii="Amiri" w:eastAsia="Amiri" w:hAnsi="Amiri" w:cs="Amiri"/>
          <w:sz w:val="28"/>
          <w:szCs w:val="28"/>
          <w:rtl/>
        </w:rPr>
        <w:t>لا يجوز تشغيل المحبوسين احتياطيا والمحكوم عليهم بالحبس البسيط إلا إذا رغبوا فى ذلك.</w:t>
      </w:r>
    </w:p>
    <w:p w14:paraId="6969CE79" w14:textId="77777777" w:rsidR="00695601" w:rsidRDefault="00695601" w:rsidP="00695601">
      <w:pPr>
        <w:bidi/>
        <w:rPr>
          <w:rFonts w:ascii="Amiri" w:eastAsia="Amiri" w:hAnsi="Amiri" w:cs="Amiri"/>
          <w:b/>
          <w:sz w:val="28"/>
          <w:szCs w:val="28"/>
          <w:u w:val="single"/>
        </w:rPr>
      </w:pPr>
    </w:p>
    <w:p w14:paraId="1B22F132" w14:textId="77777777" w:rsidR="00695601" w:rsidRDefault="00695601" w:rsidP="00695601">
      <w:pPr>
        <w:pStyle w:val="Subtitle"/>
      </w:pPr>
      <w:bookmarkStart w:id="8" w:name="_1t3h5sf" w:colFirst="0" w:colLast="0"/>
      <w:bookmarkEnd w:id="8"/>
      <w:r>
        <w:rPr>
          <w:sz w:val="32"/>
          <w:szCs w:val="32"/>
          <w:rtl/>
        </w:rPr>
        <w:t>- حق المحبوس احتياطي في لائحة السجون</w:t>
      </w:r>
    </w:p>
    <w:p w14:paraId="268BBA98" w14:textId="77777777" w:rsidR="00695601" w:rsidRDefault="00695601" w:rsidP="00695601">
      <w:pPr>
        <w:pStyle w:val="Subtitle"/>
        <w:numPr>
          <w:ilvl w:val="0"/>
          <w:numId w:val="7"/>
        </w:numPr>
        <w:pBdr>
          <w:top w:val="nil"/>
          <w:left w:val="nil"/>
          <w:bottom w:val="nil"/>
          <w:right w:val="nil"/>
          <w:between w:val="nil"/>
        </w:pBdr>
      </w:pPr>
      <w:bookmarkStart w:id="9" w:name="_4d34og8" w:colFirst="0" w:colLast="0"/>
      <w:bookmarkEnd w:id="9"/>
      <w:r>
        <w:rPr>
          <w:b w:val="0"/>
          <w:sz w:val="28"/>
          <w:szCs w:val="28"/>
          <w:rtl/>
        </w:rPr>
        <w:t>نوضح عدد من حقوق المحبوس احتياطياً وفقاً لقرار وزير الداخلية رقم 79لسنة 1961</w:t>
      </w:r>
      <w:r>
        <w:rPr>
          <w:b w:val="0"/>
          <w:sz w:val="28"/>
          <w:szCs w:val="28"/>
          <w:vertAlign w:val="superscript"/>
        </w:rPr>
        <w:footnoteReference w:id="1"/>
      </w:r>
      <w:r>
        <w:rPr>
          <w:b w:val="0"/>
          <w:sz w:val="28"/>
          <w:szCs w:val="28"/>
          <w:rtl/>
        </w:rPr>
        <w:t>باللائحة الداخلية للسجون وتعديلاته رقم 3320لسنة 2014</w:t>
      </w:r>
      <w:r>
        <w:rPr>
          <w:sz w:val="28"/>
          <w:szCs w:val="28"/>
        </w:rPr>
        <w:t>.</w:t>
      </w:r>
      <w:r>
        <w:rPr>
          <w:b w:val="0"/>
          <w:sz w:val="28"/>
          <w:szCs w:val="28"/>
          <w:vertAlign w:val="superscript"/>
        </w:rPr>
        <w:footnoteReference w:id="2"/>
      </w:r>
    </w:p>
    <w:p w14:paraId="5982323B" w14:textId="77777777" w:rsidR="00695601" w:rsidRDefault="00695601" w:rsidP="00695601">
      <w:pPr>
        <w:bidi/>
        <w:rPr>
          <w:rFonts w:ascii="Amiri" w:eastAsia="Amiri" w:hAnsi="Amiri" w:cs="Amiri"/>
          <w:b/>
          <w:sz w:val="28"/>
          <w:szCs w:val="28"/>
        </w:rPr>
      </w:pPr>
    </w:p>
    <w:p w14:paraId="72CDF98A" w14:textId="77777777" w:rsidR="00695601" w:rsidRDefault="00695601" w:rsidP="00695601">
      <w:pPr>
        <w:numPr>
          <w:ilvl w:val="0"/>
          <w:numId w:val="6"/>
        </w:numPr>
        <w:bidi/>
      </w:pPr>
      <w:r>
        <w:rPr>
          <w:rFonts w:ascii="Amiri" w:eastAsia="Amiri" w:hAnsi="Amiri" w:cs="Amiri"/>
          <w:b/>
          <w:sz w:val="28"/>
          <w:szCs w:val="28"/>
          <w:u w:val="single"/>
          <w:rtl/>
        </w:rPr>
        <w:t>الحق في التريض يوميا</w:t>
      </w:r>
    </w:p>
    <w:p w14:paraId="62EB29DA" w14:textId="77777777" w:rsidR="00695601" w:rsidRDefault="00695601" w:rsidP="00695601">
      <w:pPr>
        <w:bidi/>
      </w:pPr>
      <w:r>
        <w:rPr>
          <w:rFonts w:ascii="Amiri" w:eastAsia="Amiri" w:hAnsi="Amiri" w:cs="Amiri"/>
          <w:b/>
          <w:sz w:val="28"/>
          <w:szCs w:val="28"/>
          <w:u w:val="single"/>
          <w:rtl/>
        </w:rPr>
        <w:t>المادة 85مكرر 3</w:t>
      </w:r>
      <w:r>
        <w:rPr>
          <w:rFonts w:ascii="Amiri" w:eastAsia="Amiri" w:hAnsi="Amiri" w:cs="Amiri"/>
          <w:sz w:val="28"/>
          <w:szCs w:val="28"/>
          <w:u w:val="single"/>
        </w:rPr>
        <w:t xml:space="preserve">: </w:t>
      </w:r>
      <w:r>
        <w:rPr>
          <w:rFonts w:ascii="Amiri" w:eastAsia="Amiri" w:hAnsi="Amiri" w:cs="Amiri"/>
          <w:sz w:val="28"/>
          <w:szCs w:val="28"/>
          <w:rtl/>
        </w:rPr>
        <w:t>"... المحبوسين احتياطيا  يسمح لهم خلال فترة فتح السجن لهم ب</w:t>
      </w:r>
      <w:r>
        <w:rPr>
          <w:rFonts w:ascii="Amiri" w:eastAsia="Amiri" w:hAnsi="Amiri" w:cs="Amiri"/>
          <w:sz w:val="28"/>
          <w:szCs w:val="28"/>
          <w:u w:val="single"/>
          <w:rtl/>
        </w:rPr>
        <w:t>طوابير رياضية ساعة صباحاً وساعة مساءً</w:t>
      </w:r>
      <w:r>
        <w:rPr>
          <w:rFonts w:ascii="Amiri" w:eastAsia="Amiri" w:hAnsi="Amiri" w:cs="Amiri"/>
          <w:sz w:val="28"/>
          <w:szCs w:val="28"/>
          <w:rtl/>
        </w:rPr>
        <w:t>ا…"</w:t>
      </w:r>
    </w:p>
    <w:p w14:paraId="72B180CF" w14:textId="77777777" w:rsidR="00695601" w:rsidRDefault="00695601" w:rsidP="00695601">
      <w:pPr>
        <w:numPr>
          <w:ilvl w:val="0"/>
          <w:numId w:val="6"/>
        </w:numPr>
        <w:bidi/>
      </w:pPr>
      <w:r>
        <w:rPr>
          <w:rFonts w:ascii="Amiri" w:eastAsia="Amiri" w:hAnsi="Amiri" w:cs="Amiri"/>
          <w:b/>
          <w:sz w:val="28"/>
          <w:szCs w:val="28"/>
          <w:u w:val="single"/>
          <w:rtl/>
        </w:rPr>
        <w:t>الحق في زيارة مدتها ساعة على الأقل</w:t>
      </w:r>
    </w:p>
    <w:p w14:paraId="1EA785A1" w14:textId="77777777" w:rsidR="00695601" w:rsidRDefault="00695601" w:rsidP="00695601">
      <w:pPr>
        <w:bidi/>
      </w:pPr>
      <w:r>
        <w:rPr>
          <w:rFonts w:ascii="Amiri" w:eastAsia="Amiri" w:hAnsi="Amiri" w:cs="Amiri"/>
          <w:b/>
          <w:sz w:val="28"/>
          <w:szCs w:val="28"/>
          <w:u w:val="single"/>
          <w:rtl/>
        </w:rPr>
        <w:t>المادة 71</w:t>
      </w:r>
      <w:r>
        <w:rPr>
          <w:rFonts w:ascii="Amiri" w:eastAsia="Amiri" w:hAnsi="Amiri" w:cs="Amiri"/>
          <w:sz w:val="28"/>
          <w:szCs w:val="28"/>
          <w:u w:val="single"/>
        </w:rPr>
        <w:t>"</w:t>
      </w:r>
      <w:r>
        <w:rPr>
          <w:rFonts w:ascii="Amiri" w:eastAsia="Amiri" w:hAnsi="Amiri" w:cs="Amiri"/>
          <w:b/>
          <w:sz w:val="28"/>
          <w:szCs w:val="28"/>
          <w:u w:val="single"/>
          <w:rtl/>
        </w:rPr>
        <w:t>معدلة</w:t>
      </w:r>
      <w:r>
        <w:rPr>
          <w:rFonts w:ascii="Amiri" w:eastAsia="Amiri" w:hAnsi="Amiri" w:cs="Amiri"/>
          <w:sz w:val="28"/>
          <w:szCs w:val="28"/>
          <w:u w:val="single"/>
        </w:rPr>
        <w:t xml:space="preserve">": </w:t>
      </w:r>
      <w:r>
        <w:rPr>
          <w:rFonts w:ascii="Amiri" w:eastAsia="Amiri" w:hAnsi="Amiri" w:cs="Amiri"/>
          <w:sz w:val="28"/>
          <w:szCs w:val="28"/>
          <w:rtl/>
        </w:rPr>
        <w:t xml:space="preserve">"مدة الزيارة العادية والخاصة وفقا للقانون هي </w:t>
      </w:r>
      <w:r>
        <w:rPr>
          <w:rFonts w:ascii="Amiri" w:eastAsia="Amiri" w:hAnsi="Amiri" w:cs="Amiri"/>
          <w:sz w:val="28"/>
          <w:szCs w:val="28"/>
          <w:u w:val="single"/>
          <w:rtl/>
        </w:rPr>
        <w:t>ستون دقيقة</w:t>
      </w:r>
      <w:r>
        <w:rPr>
          <w:rFonts w:ascii="Amiri" w:eastAsia="Amiri" w:hAnsi="Amiri" w:cs="Amiri"/>
          <w:sz w:val="28"/>
          <w:szCs w:val="28"/>
          <w:rtl/>
        </w:rPr>
        <w:t xml:space="preserve">، ويجوز لمأمور السجن </w:t>
      </w:r>
      <w:r>
        <w:rPr>
          <w:rFonts w:ascii="Amiri" w:eastAsia="Amiri" w:hAnsi="Amiri" w:cs="Amiri"/>
          <w:sz w:val="28"/>
          <w:szCs w:val="28"/>
          <w:u w:val="single"/>
          <w:rtl/>
        </w:rPr>
        <w:t>إطالة المدة</w:t>
      </w:r>
      <w:r>
        <w:rPr>
          <w:rFonts w:ascii="Amiri" w:eastAsia="Amiri" w:hAnsi="Amiri" w:cs="Amiri"/>
          <w:sz w:val="28"/>
          <w:szCs w:val="28"/>
          <w:rtl/>
        </w:rPr>
        <w:t xml:space="preserve"> إذا دعت الحاجة...".</w:t>
      </w:r>
    </w:p>
    <w:p w14:paraId="1BBE31DB" w14:textId="77777777" w:rsidR="00695601" w:rsidRDefault="00695601" w:rsidP="00695601">
      <w:pPr>
        <w:numPr>
          <w:ilvl w:val="0"/>
          <w:numId w:val="6"/>
        </w:numPr>
        <w:bidi/>
      </w:pPr>
      <w:r>
        <w:rPr>
          <w:rFonts w:ascii="Amiri" w:eastAsia="Amiri" w:hAnsi="Amiri" w:cs="Amiri"/>
          <w:b/>
          <w:sz w:val="28"/>
          <w:szCs w:val="28"/>
          <w:u w:val="single"/>
          <w:rtl/>
        </w:rPr>
        <w:t>الحق في تأثيث غرفة</w:t>
      </w:r>
    </w:p>
    <w:p w14:paraId="6A8B5328" w14:textId="77777777" w:rsidR="00695601" w:rsidRDefault="00695601" w:rsidP="00695601">
      <w:pPr>
        <w:bidi/>
      </w:pPr>
      <w:r>
        <w:rPr>
          <w:rFonts w:ascii="Amiri" w:eastAsia="Amiri" w:hAnsi="Amiri" w:cs="Amiri"/>
          <w:b/>
          <w:sz w:val="28"/>
          <w:szCs w:val="28"/>
          <w:u w:val="single"/>
          <w:rtl/>
        </w:rPr>
        <w:t>المادة 83</w:t>
      </w:r>
      <w:r>
        <w:rPr>
          <w:rFonts w:ascii="Amiri" w:eastAsia="Amiri" w:hAnsi="Amiri" w:cs="Amiri"/>
          <w:sz w:val="28"/>
          <w:szCs w:val="28"/>
          <w:u w:val="single"/>
        </w:rPr>
        <w:t xml:space="preserve">: </w:t>
      </w:r>
      <w:r>
        <w:rPr>
          <w:rFonts w:ascii="Amiri" w:eastAsia="Amiri" w:hAnsi="Amiri" w:cs="Amiri"/>
          <w:sz w:val="28"/>
          <w:szCs w:val="28"/>
          <w:rtl/>
        </w:rPr>
        <w:t>توضح تفاصيل الغرفة التي سمح بحكم القانون للمحبوس احتياطي أن يؤثثها، وهي "</w:t>
      </w:r>
      <w:r>
        <w:rPr>
          <w:rFonts w:ascii="Amiri" w:eastAsia="Amiri" w:hAnsi="Amiri" w:cs="Amiri"/>
          <w:sz w:val="28"/>
          <w:szCs w:val="28"/>
          <w:u w:val="single"/>
          <w:rtl/>
        </w:rPr>
        <w:t>سرير طراز مستشفى، مرتبة ووسادة، 2كيس وسادة و2ملاية، بطانية صوف صيفاً، بطانيتين شتاءًا، حصيرة ليف، كرسي خشب، حمالة حديد وطشت صاج مدهون وصبانة في حالة عدم وجود حوض وحنفية بالغرفة، منضدة صغيرة، مرآة، إناء وطبق لمياه الشرب، فرشة شعر ومشط، شوكة وملعقة، كوب وقروانة وطبق صغير من المعدن.</w:t>
      </w:r>
    </w:p>
    <w:p w14:paraId="7E0212FF" w14:textId="77777777" w:rsidR="00695601" w:rsidRDefault="00695601" w:rsidP="00695601">
      <w:pPr>
        <w:bidi/>
        <w:rPr>
          <w:rFonts w:ascii="Amiri" w:eastAsia="Amiri" w:hAnsi="Amiri" w:cs="Amiri"/>
          <w:sz w:val="28"/>
          <w:szCs w:val="28"/>
          <w:u w:val="single"/>
        </w:rPr>
      </w:pPr>
    </w:p>
    <w:p w14:paraId="309FCF4D" w14:textId="77777777" w:rsidR="00695601" w:rsidRDefault="00695601" w:rsidP="00695601">
      <w:pPr>
        <w:numPr>
          <w:ilvl w:val="0"/>
          <w:numId w:val="6"/>
        </w:numPr>
        <w:bidi/>
      </w:pPr>
      <w:r>
        <w:rPr>
          <w:rFonts w:ascii="Amiri" w:eastAsia="Amiri" w:hAnsi="Amiri" w:cs="Amiri"/>
          <w:b/>
          <w:sz w:val="28"/>
          <w:szCs w:val="28"/>
          <w:u w:val="single"/>
          <w:rtl/>
        </w:rPr>
        <w:t>الحق في إدخال وسائل راحة من الخارج</w:t>
      </w:r>
    </w:p>
    <w:p w14:paraId="7DE090D0" w14:textId="77777777" w:rsidR="00695601" w:rsidRDefault="00695601" w:rsidP="00695601">
      <w:pPr>
        <w:bidi/>
      </w:pPr>
      <w:r>
        <w:rPr>
          <w:rFonts w:ascii="Amiri" w:eastAsia="Amiri" w:hAnsi="Amiri" w:cs="Amiri"/>
          <w:b/>
          <w:sz w:val="28"/>
          <w:szCs w:val="28"/>
          <w:u w:val="single"/>
          <w:rtl/>
        </w:rPr>
        <w:t>المادة 8</w:t>
      </w:r>
      <w:r>
        <w:rPr>
          <w:rFonts w:ascii="Amiri" w:eastAsia="Amiri" w:hAnsi="Amiri" w:cs="Amiri"/>
          <w:sz w:val="28"/>
          <w:szCs w:val="28"/>
          <w:u w:val="single"/>
        </w:rPr>
        <w:t>:</w:t>
      </w:r>
      <w:r>
        <w:rPr>
          <w:rFonts w:ascii="Amiri" w:eastAsia="Amiri" w:hAnsi="Amiri" w:cs="Amiri"/>
          <w:sz w:val="28"/>
          <w:szCs w:val="28"/>
          <w:rtl/>
        </w:rPr>
        <w:t xml:space="preserve">"... يصرح استحضار  من الخارج أو شراء مرتبة ووسادة للنوم وأغطية وسجادة وبشكير، والاحتفاظ </w:t>
      </w:r>
      <w:r>
        <w:rPr>
          <w:rFonts w:ascii="Amiri" w:eastAsia="Amiri" w:hAnsi="Amiri" w:cs="Amiri"/>
          <w:sz w:val="28"/>
          <w:szCs w:val="28"/>
          <w:u w:val="single"/>
          <w:rtl/>
        </w:rPr>
        <w:t>بصور عائلية وكتب ومجلات، وبأدوات للإضاءة</w:t>
      </w:r>
      <w:r>
        <w:rPr>
          <w:rFonts w:ascii="Amiri" w:eastAsia="Amiri" w:hAnsi="Amiri" w:cs="Amiri"/>
          <w:sz w:val="28"/>
          <w:szCs w:val="28"/>
        </w:rPr>
        <w:t>…</w:t>
      </w:r>
      <w:r>
        <w:rPr>
          <w:rFonts w:ascii="Times New Roman" w:eastAsia="Times New Roman" w:hAnsi="Times New Roman" w:cs="Times New Roman"/>
          <w:sz w:val="28"/>
          <w:szCs w:val="28"/>
        </w:rPr>
        <w:t xml:space="preserve">، </w:t>
      </w:r>
      <w:r>
        <w:rPr>
          <w:rFonts w:ascii="Amiri" w:eastAsia="Amiri" w:hAnsi="Amiri" w:cs="Amiri"/>
          <w:sz w:val="28"/>
          <w:szCs w:val="28"/>
          <w:rtl/>
        </w:rPr>
        <w:t xml:space="preserve">كما يسمح بإدخال سجائر وفاكهة وحلوى وأطعمة مختلفة من الزيارات…". </w:t>
      </w:r>
    </w:p>
    <w:p w14:paraId="2B208595" w14:textId="77777777" w:rsidR="00695601" w:rsidRDefault="00695601" w:rsidP="00695601">
      <w:pPr>
        <w:numPr>
          <w:ilvl w:val="0"/>
          <w:numId w:val="6"/>
        </w:numPr>
        <w:bidi/>
      </w:pPr>
      <w:r>
        <w:rPr>
          <w:rFonts w:ascii="Amiri" w:eastAsia="Amiri" w:hAnsi="Amiri" w:cs="Amiri"/>
          <w:b/>
          <w:sz w:val="28"/>
          <w:szCs w:val="28"/>
          <w:u w:val="single"/>
          <w:rtl/>
        </w:rPr>
        <w:t>الحق في إدخال أي كتب أو مجلات أو صحف</w:t>
      </w:r>
    </w:p>
    <w:p w14:paraId="19B16F16" w14:textId="77777777" w:rsidR="00695601" w:rsidRDefault="00695601" w:rsidP="00695601">
      <w:pPr>
        <w:bidi/>
      </w:pPr>
      <w:r>
        <w:rPr>
          <w:rFonts w:ascii="Amiri" w:eastAsia="Amiri" w:hAnsi="Amiri" w:cs="Amiri"/>
          <w:b/>
          <w:sz w:val="28"/>
          <w:szCs w:val="28"/>
          <w:rtl/>
        </w:rPr>
        <w:t>مادة 15</w:t>
      </w:r>
      <w:r>
        <w:rPr>
          <w:rFonts w:ascii="Amiri" w:eastAsia="Amiri" w:hAnsi="Amiri" w:cs="Amiri"/>
          <w:sz w:val="28"/>
          <w:szCs w:val="28"/>
          <w:rtl/>
        </w:rPr>
        <w:t>:"... للمحبوس احتياطي أن ي</w:t>
      </w:r>
      <w:r>
        <w:rPr>
          <w:rFonts w:ascii="Amiri" w:eastAsia="Amiri" w:hAnsi="Amiri" w:cs="Amiri"/>
          <w:sz w:val="28"/>
          <w:szCs w:val="28"/>
          <w:u w:val="single"/>
          <w:rtl/>
        </w:rPr>
        <w:t xml:space="preserve">ستحضر ما شاء من كتب وصحف ومجلات </w:t>
      </w:r>
      <w:r>
        <w:rPr>
          <w:rFonts w:ascii="Amiri" w:eastAsia="Amiri" w:hAnsi="Amiri" w:cs="Amiri"/>
          <w:sz w:val="28"/>
          <w:szCs w:val="28"/>
          <w:rtl/>
        </w:rPr>
        <w:t>مصرح بتداولها…".</w:t>
      </w:r>
    </w:p>
    <w:p w14:paraId="46FF5D2F" w14:textId="77777777" w:rsidR="00695601" w:rsidRDefault="00695601" w:rsidP="00695601">
      <w:pPr>
        <w:numPr>
          <w:ilvl w:val="0"/>
          <w:numId w:val="6"/>
        </w:numPr>
        <w:bidi/>
      </w:pPr>
      <w:r>
        <w:rPr>
          <w:rFonts w:ascii="Amiri" w:eastAsia="Amiri" w:hAnsi="Amiri" w:cs="Amiri"/>
          <w:b/>
          <w:sz w:val="28"/>
          <w:szCs w:val="28"/>
          <w:u w:val="single"/>
          <w:rtl/>
        </w:rPr>
        <w:t>الحق في توقيع كشف طبي ومتابعة صحية</w:t>
      </w:r>
    </w:p>
    <w:p w14:paraId="4DA6A4C5" w14:textId="77777777" w:rsidR="00695601" w:rsidRDefault="00695601" w:rsidP="00695601">
      <w:pPr>
        <w:bidi/>
      </w:pPr>
      <w:r>
        <w:rPr>
          <w:rFonts w:ascii="Amiri" w:eastAsia="Amiri" w:hAnsi="Amiri" w:cs="Amiri"/>
          <w:b/>
          <w:sz w:val="28"/>
          <w:szCs w:val="28"/>
          <w:rtl/>
        </w:rPr>
        <w:t>مادة 27</w:t>
      </w:r>
      <w:r>
        <w:rPr>
          <w:rFonts w:ascii="Amiri" w:eastAsia="Amiri" w:hAnsi="Amiri" w:cs="Amiri"/>
          <w:sz w:val="28"/>
          <w:szCs w:val="28"/>
          <w:rtl/>
        </w:rPr>
        <w:t>:"يجب على الطبيب أن يكشف على كل مسجون فورا إيداعه بالسجن، على ألا يتأخر هذا عن صباح اليوم التالي، ويثبت حالته كاملة…</w:t>
      </w:r>
      <w:r>
        <w:rPr>
          <w:rFonts w:ascii="Times New Roman" w:eastAsia="Times New Roman" w:hAnsi="Times New Roman" w:cs="Times New Roman"/>
          <w:sz w:val="28"/>
          <w:szCs w:val="28"/>
        </w:rPr>
        <w:t xml:space="preserve">، </w:t>
      </w:r>
      <w:r>
        <w:rPr>
          <w:rFonts w:ascii="Amiri" w:eastAsia="Amiri" w:hAnsi="Amiri" w:cs="Amiri"/>
          <w:sz w:val="28"/>
          <w:szCs w:val="28"/>
          <w:rtl/>
        </w:rPr>
        <w:t>كما يجب عليه أن يزور المسجون انفرادي يوميا…".</w:t>
      </w:r>
    </w:p>
    <w:p w14:paraId="0D0C0B76" w14:textId="77777777" w:rsidR="00695601" w:rsidRDefault="00695601" w:rsidP="00695601">
      <w:pPr>
        <w:numPr>
          <w:ilvl w:val="0"/>
          <w:numId w:val="6"/>
        </w:numPr>
        <w:bidi/>
      </w:pPr>
      <w:r>
        <w:rPr>
          <w:rFonts w:ascii="Amiri" w:eastAsia="Amiri" w:hAnsi="Amiri" w:cs="Amiri"/>
          <w:b/>
          <w:sz w:val="28"/>
          <w:szCs w:val="28"/>
          <w:u w:val="single"/>
          <w:rtl/>
        </w:rPr>
        <w:t>الحق في التغذية الصحية</w:t>
      </w:r>
    </w:p>
    <w:p w14:paraId="222064F1" w14:textId="77777777" w:rsidR="00695601" w:rsidRDefault="00695601" w:rsidP="00695601">
      <w:pPr>
        <w:bidi/>
      </w:pPr>
      <w:r>
        <w:rPr>
          <w:rFonts w:ascii="Amiri" w:eastAsia="Amiri" w:hAnsi="Amiri" w:cs="Amiri"/>
          <w:b/>
          <w:sz w:val="28"/>
          <w:szCs w:val="28"/>
          <w:rtl/>
        </w:rPr>
        <w:t>مادة 45</w:t>
      </w:r>
      <w:r>
        <w:rPr>
          <w:rFonts w:ascii="Amiri" w:eastAsia="Amiri" w:hAnsi="Amiri" w:cs="Amiri"/>
          <w:sz w:val="28"/>
          <w:szCs w:val="28"/>
          <w:rtl/>
        </w:rPr>
        <w:t>: تحدد المادة الأطعمة التي توزعها السجون على المحبوسين احتياطيا يوميا وفقاً لجدول محدد وطرأ عليه تعديلات في 2001، ويضم الجدول خبز وفول وجبنة وبيض وحلاوة للإفطار، ولحوم وأرز وخضار للغداء، وجبن وفول وطعمية للعشاء، كما تقرر</w:t>
      </w:r>
      <w:r>
        <w:rPr>
          <w:rFonts w:ascii="Amiri" w:eastAsia="Amiri" w:hAnsi="Amiri" w:cs="Amiri"/>
          <w:b/>
          <w:sz w:val="28"/>
          <w:szCs w:val="28"/>
          <w:rtl/>
        </w:rPr>
        <w:t xml:space="preserve"> مادة 46</w:t>
      </w:r>
      <w:r>
        <w:rPr>
          <w:rFonts w:ascii="Amiri" w:eastAsia="Amiri" w:hAnsi="Amiri" w:cs="Amiri"/>
          <w:sz w:val="28"/>
          <w:szCs w:val="28"/>
          <w:rtl/>
        </w:rPr>
        <w:t>: بضرورة تقديم الطعام سخن وحسن الطهي والإعداد.</w:t>
      </w:r>
    </w:p>
    <w:p w14:paraId="4FCD386F" w14:textId="77777777" w:rsidR="00695601" w:rsidRDefault="00695601" w:rsidP="00695601">
      <w:pPr>
        <w:numPr>
          <w:ilvl w:val="0"/>
          <w:numId w:val="6"/>
        </w:numPr>
        <w:bidi/>
      </w:pPr>
      <w:r>
        <w:rPr>
          <w:rFonts w:ascii="Amiri" w:eastAsia="Amiri" w:hAnsi="Amiri" w:cs="Amiri"/>
          <w:b/>
          <w:sz w:val="28"/>
          <w:szCs w:val="28"/>
          <w:u w:val="single"/>
          <w:rtl/>
        </w:rPr>
        <w:t>حق المحبوس انفرادي في متابعة يومية طبية</w:t>
      </w:r>
    </w:p>
    <w:p w14:paraId="0EFACDB9" w14:textId="77777777" w:rsidR="00695601" w:rsidRDefault="00695601" w:rsidP="00695601">
      <w:pPr>
        <w:bidi/>
      </w:pPr>
      <w:r>
        <w:rPr>
          <w:rFonts w:ascii="Amiri" w:eastAsia="Amiri" w:hAnsi="Amiri" w:cs="Amiri"/>
          <w:b/>
          <w:sz w:val="28"/>
          <w:szCs w:val="28"/>
          <w:rtl/>
        </w:rPr>
        <w:t>مادة 31</w:t>
      </w:r>
      <w:r>
        <w:rPr>
          <w:rFonts w:ascii="Amiri" w:eastAsia="Amiri" w:hAnsi="Amiri" w:cs="Amiri"/>
          <w:sz w:val="28"/>
          <w:szCs w:val="28"/>
          <w:rtl/>
        </w:rPr>
        <w:t xml:space="preserve">:"إذا تبين أن هناك ضرر على صحة أي مسجون من جراء حبسه انفراديا… </w:t>
      </w:r>
      <w:r>
        <w:rPr>
          <w:rFonts w:ascii="Times New Roman" w:eastAsia="Times New Roman" w:hAnsi="Times New Roman" w:cs="Times New Roman"/>
          <w:sz w:val="28"/>
          <w:szCs w:val="28"/>
          <w:rtl/>
        </w:rPr>
        <w:t>وجب على الطبيب أن يبلغ مدير السجن أو المأمور كتابة ويشير لوسائل منع هذا الضرر وعلى المأمور تنفيذ هذه الوسائل</w:t>
      </w:r>
      <w:r>
        <w:rPr>
          <w:rFonts w:ascii="Amiri" w:eastAsia="Amiri" w:hAnsi="Amiri" w:cs="Amiri"/>
          <w:sz w:val="28"/>
          <w:szCs w:val="28"/>
        </w:rPr>
        <w:t>".</w:t>
      </w:r>
    </w:p>
    <w:p w14:paraId="46B2EC0D" w14:textId="77777777" w:rsidR="00695601" w:rsidRDefault="00695601" w:rsidP="00695601">
      <w:pPr>
        <w:numPr>
          <w:ilvl w:val="0"/>
          <w:numId w:val="6"/>
        </w:numPr>
        <w:bidi/>
      </w:pPr>
      <w:r>
        <w:rPr>
          <w:rFonts w:ascii="Amiri" w:eastAsia="Amiri" w:hAnsi="Amiri" w:cs="Amiri"/>
          <w:b/>
          <w:sz w:val="28"/>
          <w:szCs w:val="28"/>
          <w:u w:val="single"/>
          <w:rtl/>
        </w:rPr>
        <w:t>الحق في إرسال واستقبال المراسلات</w:t>
      </w:r>
    </w:p>
    <w:p w14:paraId="59169141" w14:textId="77777777" w:rsidR="00695601" w:rsidRDefault="00695601" w:rsidP="00695601">
      <w:pPr>
        <w:bidi/>
      </w:pPr>
      <w:r>
        <w:rPr>
          <w:rFonts w:ascii="Amiri" w:eastAsia="Amiri" w:hAnsi="Amiri" w:cs="Amiri"/>
          <w:b/>
          <w:sz w:val="28"/>
          <w:szCs w:val="28"/>
          <w:rtl/>
        </w:rPr>
        <w:t>المادة 60</w:t>
      </w:r>
      <w:r>
        <w:rPr>
          <w:rFonts w:ascii="Amiri" w:eastAsia="Amiri" w:hAnsi="Amiri" w:cs="Amiri"/>
          <w:sz w:val="28"/>
          <w:szCs w:val="28"/>
          <w:rtl/>
        </w:rPr>
        <w:t>: "للمحبوس احتياطيا الحق في إرسال واستقبال الجوابات في أي وقت…"، "تصرف إدارة السجن الأوراق والأدوات اللازمة لكتابة الخطابات"‎.</w:t>
      </w:r>
    </w:p>
    <w:p w14:paraId="51CF3EFB" w14:textId="77777777" w:rsidR="00695601" w:rsidRDefault="00695601" w:rsidP="00695601">
      <w:pPr>
        <w:pStyle w:val="Subtitle"/>
        <w:numPr>
          <w:ilvl w:val="0"/>
          <w:numId w:val="6"/>
        </w:numPr>
        <w:pBdr>
          <w:top w:val="nil"/>
          <w:left w:val="nil"/>
          <w:bottom w:val="nil"/>
          <w:right w:val="nil"/>
          <w:between w:val="nil"/>
        </w:pBdr>
      </w:pPr>
      <w:bookmarkStart w:id="10" w:name="_2s8eyo1" w:colFirst="0" w:colLast="0"/>
      <w:bookmarkEnd w:id="10"/>
      <w:r>
        <w:rPr>
          <w:sz w:val="28"/>
          <w:szCs w:val="28"/>
          <w:u w:val="single"/>
          <w:rtl/>
        </w:rPr>
        <w:t>الحق في إستخدام أدوات الكتابة</w:t>
      </w:r>
    </w:p>
    <w:p w14:paraId="16B01142" w14:textId="77777777" w:rsidR="00695601" w:rsidRDefault="00695601" w:rsidP="00695601">
      <w:pPr>
        <w:bidi/>
      </w:pPr>
      <w:r>
        <w:rPr>
          <w:rFonts w:ascii="Amiri" w:eastAsia="Amiri" w:hAnsi="Amiri" w:cs="Amiri"/>
          <w:b/>
          <w:sz w:val="28"/>
          <w:szCs w:val="28"/>
          <w:rtl/>
        </w:rPr>
        <w:t>المادة 67</w:t>
      </w:r>
      <w:r>
        <w:rPr>
          <w:rFonts w:ascii="Amiri" w:eastAsia="Amiri" w:hAnsi="Amiri" w:cs="Amiri"/>
          <w:sz w:val="28"/>
          <w:szCs w:val="28"/>
          <w:rtl/>
        </w:rPr>
        <w:t>:"تصرف إدارة السجن الورق والأدوات اللازمة للكتابة".</w:t>
      </w:r>
    </w:p>
    <w:p w14:paraId="7B92BDEE" w14:textId="77777777" w:rsidR="00695601" w:rsidRDefault="00695601" w:rsidP="00695601">
      <w:pPr>
        <w:bidi/>
        <w:rPr>
          <w:rFonts w:ascii="Amiri" w:eastAsia="Amiri" w:hAnsi="Amiri" w:cs="Amiri"/>
          <w:sz w:val="28"/>
          <w:szCs w:val="28"/>
        </w:rPr>
      </w:pPr>
    </w:p>
    <w:p w14:paraId="478D5310" w14:textId="77777777" w:rsidR="00695601" w:rsidRDefault="00695601" w:rsidP="00695601">
      <w:pPr>
        <w:numPr>
          <w:ilvl w:val="0"/>
          <w:numId w:val="6"/>
        </w:numPr>
        <w:bidi/>
      </w:pPr>
      <w:r>
        <w:rPr>
          <w:rFonts w:ascii="Amiri" w:eastAsia="Amiri" w:hAnsi="Amiri" w:cs="Amiri"/>
          <w:b/>
          <w:sz w:val="28"/>
          <w:szCs w:val="28"/>
          <w:u w:val="single"/>
          <w:rtl/>
        </w:rPr>
        <w:t>الحق في ممارسة الشعائر الدينية</w:t>
      </w:r>
    </w:p>
    <w:p w14:paraId="13B8738B" w14:textId="77777777" w:rsidR="00695601" w:rsidRDefault="00695601" w:rsidP="00695601">
      <w:pPr>
        <w:bidi/>
      </w:pPr>
      <w:r>
        <w:rPr>
          <w:rFonts w:ascii="Amiri" w:eastAsia="Amiri" w:hAnsi="Amiri" w:cs="Amiri"/>
          <w:b/>
          <w:sz w:val="28"/>
          <w:szCs w:val="28"/>
          <w:rtl/>
        </w:rPr>
        <w:t>المادة 74</w:t>
      </w:r>
      <w:r>
        <w:rPr>
          <w:rFonts w:ascii="Amiri" w:eastAsia="Amiri" w:hAnsi="Amiri" w:cs="Amiri"/>
          <w:sz w:val="28"/>
          <w:szCs w:val="28"/>
          <w:rtl/>
        </w:rPr>
        <w:t>: "يسمح لقسيس بزيارة أبناء طائفته في كل عيد، ويسمح لهم بتناول القربان الذي يحضره لهم"</w:t>
      </w:r>
    </w:p>
    <w:p w14:paraId="26355019" w14:textId="77777777" w:rsidR="00695601" w:rsidRDefault="00695601" w:rsidP="00695601">
      <w:pPr>
        <w:pStyle w:val="Subtitle"/>
      </w:pPr>
      <w:bookmarkStart w:id="11" w:name="_17dp8vu" w:colFirst="0" w:colLast="0"/>
      <w:bookmarkEnd w:id="11"/>
    </w:p>
    <w:p w14:paraId="664E9630" w14:textId="77777777" w:rsidR="00695601" w:rsidRDefault="00695601" w:rsidP="00695601">
      <w:pPr>
        <w:pStyle w:val="Subtitle"/>
      </w:pPr>
      <w:r>
        <w:rPr>
          <w:rtl/>
        </w:rPr>
        <w:t>خلاصة وتوصيات</w:t>
      </w:r>
    </w:p>
    <w:p w14:paraId="6FE497BC" w14:textId="77777777" w:rsidR="00695601" w:rsidRDefault="00695601" w:rsidP="00695601">
      <w:pPr>
        <w:bidi/>
      </w:pPr>
    </w:p>
    <w:p w14:paraId="2F9E0182" w14:textId="77777777" w:rsidR="00695601" w:rsidRDefault="00695601" w:rsidP="00695601">
      <w:pPr>
        <w:bidi/>
        <w:rPr>
          <w:rFonts w:ascii="Amiri" w:eastAsia="Amiri" w:hAnsi="Amiri" w:cs="Amiri"/>
          <w:sz w:val="28"/>
          <w:szCs w:val="28"/>
        </w:rPr>
      </w:pPr>
      <w:r>
        <w:rPr>
          <w:rFonts w:ascii="Amiri" w:eastAsia="Amiri" w:hAnsi="Amiri" w:cs="Amiri"/>
          <w:sz w:val="28"/>
          <w:szCs w:val="28"/>
          <w:rtl/>
        </w:rPr>
        <w:t>"منع الزيارة كما يحدث مع المحامية الحقوقية هدى عبدالمنعم المحبوسة احتياطي، منع إدخال ملابس وبطاطين مثل مئات من المحبوسين احتياطيا في سجن العقرب، الحبس مدد طويلة انفرادي مثلما يحدث مع المرشح الرئاسي السابق ورئيس حزب مصر القوية د.عبدالمنعم أبو الفتوح المحبوس احتياطيا منذ عامين، منع ممارسة شعائر دينية كما مُنع الناشط العمالي خليل رزق من صلاة عيد الميلاد، المنع من المراسلات مثلما يحدث مع المحامي عمرو إمام المحبوس احتياطي، منع إدخال الكتب لمدد طويلة مثلما حدث مع المحامي محمد الباقر والمدون السياسي علاء عبدالفتاح المحبوسين احتياطيا، منع علاج ورعاية صحية مثلما يحدث مع مئات المحبوسين في سجن العقرب وبعض السجون الأخرى…"</w:t>
      </w:r>
    </w:p>
    <w:p w14:paraId="5BAC9597" w14:textId="77777777" w:rsidR="00695601" w:rsidRDefault="00695601" w:rsidP="00695601">
      <w:pPr>
        <w:bidi/>
        <w:rPr>
          <w:rFonts w:ascii="Amiri" w:eastAsia="Amiri" w:hAnsi="Amiri" w:cs="Amiri"/>
          <w:sz w:val="28"/>
          <w:szCs w:val="28"/>
        </w:rPr>
      </w:pPr>
    </w:p>
    <w:p w14:paraId="06F3B8FF" w14:textId="77777777" w:rsidR="00695601" w:rsidRDefault="00695601" w:rsidP="00695601">
      <w:pPr>
        <w:bidi/>
      </w:pPr>
      <w:r>
        <w:rPr>
          <w:rFonts w:ascii="Amiri" w:eastAsia="Amiri" w:hAnsi="Amiri" w:cs="Amiri"/>
          <w:sz w:val="28"/>
          <w:szCs w:val="28"/>
          <w:rtl/>
        </w:rPr>
        <w:t>تلك بعض الانتهاكات التي أصبحت تمثل روتين متكرر، ونرصدها بشكل أوضح بحق المحبوسين احتياطيا على ذمة قضايا أمن الدولة، ونحن إذ عرضنا بعضٍ من الحقوق التي يكفلها الدستور المصري والقانون واللوائح الخاصة بالسجون والحبس الاحتياطي، وبالإضافة لهم فقد وضحنا الحقوق التي كفلتها المواثيق الدولية للمحبوس احتياطي، فإننا نطالب بتطبيق القانون فورا وتمكين كافة المحبوسين احتياطياً من حقوقهم. ونأكد أن الحبس الاحتياطي ما هو إلا تدبير بغيض له شروطه وأحكامه وإلا فإنه أداة للتنكيل بالمعارضين ونوع من الإعتقال المقنن.</w:t>
      </w:r>
    </w:p>
    <w:p w14:paraId="03C37811" w14:textId="1C0C10EA" w:rsidR="001A3B8F" w:rsidRPr="00695601" w:rsidRDefault="001A3B8F" w:rsidP="00695601">
      <w:pPr>
        <w:pStyle w:val="Subtitle"/>
      </w:pPr>
      <w:bookmarkStart w:id="12" w:name="_GoBack"/>
      <w:bookmarkEnd w:id="12"/>
    </w:p>
    <w:sectPr w:rsidR="001A3B8F" w:rsidRPr="00695601">
      <w:pgSz w:w="12240" w:h="15840"/>
      <w:pgMar w:top="1440" w:right="1440" w:bottom="1440" w:left="1440" w:header="0" w:footer="0" w:gutter="0"/>
      <w:pgNumType w:start="1"/>
      <w:cols w:space="720"/>
      <w:formProt w:val="0"/>
      <w:bidi/>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FCBA" w14:textId="77777777" w:rsidR="0057485B" w:rsidRDefault="0057485B">
      <w:pPr>
        <w:spacing w:line="240" w:lineRule="auto"/>
      </w:pPr>
      <w:r>
        <w:separator/>
      </w:r>
    </w:p>
  </w:endnote>
  <w:endnote w:type="continuationSeparator" w:id="0">
    <w:p w14:paraId="7A002387" w14:textId="77777777" w:rsidR="0057485B" w:rsidRDefault="00574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iri">
    <w:panose1 w:val="00000500000000000000"/>
    <w:charset w:val="00"/>
    <w:family w:val="auto"/>
    <w:pitch w:val="variable"/>
    <w:sig w:usb0="A000206F" w:usb1="80002042" w:usb2="00000008" w:usb3="00000000" w:csb0="000000D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alibri"/>
    <w:charset w:val="01"/>
    <w:family w:val="auto"/>
    <w:pitch w:val="default"/>
  </w:font>
  <w:font w:name="Noto Sans Symbols">
    <w:altName w:val="Calibri"/>
    <w:charset w:val="00"/>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1723" w14:textId="77777777" w:rsidR="0057485B" w:rsidRDefault="0057485B">
      <w:pPr>
        <w:pStyle w:val="LO-normal"/>
      </w:pPr>
    </w:p>
  </w:footnote>
  <w:footnote w:type="continuationSeparator" w:id="0">
    <w:p w14:paraId="32681515" w14:textId="77777777" w:rsidR="0057485B" w:rsidRDefault="0057485B">
      <w:pPr>
        <w:pStyle w:val="LO-normal"/>
      </w:pPr>
      <w:r>
        <w:continuationSeparator/>
      </w:r>
    </w:p>
  </w:footnote>
  <w:footnote w:id="1">
    <w:p w14:paraId="4F0CBAC5" w14:textId="77777777" w:rsidR="00695601" w:rsidRDefault="00695601" w:rsidP="00695601">
      <w:pPr>
        <w:bidi/>
        <w:spacing w:line="240" w:lineRule="auto"/>
      </w:pPr>
      <w:r>
        <w:rPr>
          <w:vertAlign w:val="superscript"/>
        </w:rPr>
        <w:footnoteRef/>
      </w:r>
      <w:r>
        <w:rPr>
          <w:vertAlign w:val="superscript"/>
        </w:rPr>
        <w:tab/>
      </w:r>
      <w:r>
        <w:rPr>
          <w:sz w:val="20"/>
          <w:szCs w:val="20"/>
          <w:rtl/>
        </w:rPr>
        <w:t xml:space="preserve">موقع منشورات قانونية، قرار وزير الداخلية رقم 79لسنة 1961بالائحة الداخلية للسجون </w:t>
      </w:r>
      <w:hyperlink r:id="rId1">
        <w:r>
          <w:rPr>
            <w:color w:val="1155CC"/>
            <w:sz w:val="20"/>
            <w:szCs w:val="20"/>
            <w:u w:val="single"/>
          </w:rPr>
          <w:t>https://manshurat.org/node/12358</w:t>
        </w:r>
      </w:hyperlink>
      <w:r>
        <w:rPr>
          <w:sz w:val="20"/>
          <w:szCs w:val="20"/>
          <w:rtl/>
        </w:rPr>
        <w:t>إطلاع في فبراير 2020</w:t>
      </w:r>
    </w:p>
  </w:footnote>
  <w:footnote w:id="2">
    <w:p w14:paraId="3665F0E2" w14:textId="77777777" w:rsidR="00695601" w:rsidRDefault="00695601" w:rsidP="00695601">
      <w:pPr>
        <w:bidi/>
        <w:spacing w:line="240" w:lineRule="auto"/>
      </w:pPr>
      <w:r>
        <w:rPr>
          <w:vertAlign w:val="superscript"/>
        </w:rPr>
        <w:footnoteRef/>
      </w:r>
      <w:r>
        <w:rPr>
          <w:vertAlign w:val="superscript"/>
        </w:rPr>
        <w:tab/>
      </w:r>
      <w:r>
        <w:rPr>
          <w:sz w:val="20"/>
          <w:szCs w:val="20"/>
          <w:rtl/>
        </w:rPr>
        <w:t>بوابة فيتو،  ننشر تعديلات اللائحة الداخلية للسجون، تم النشر في 22سبتمبر 2014</w:t>
      </w:r>
      <w:hyperlink r:id="rId2">
        <w:r>
          <w:rPr>
            <w:color w:val="1155CC"/>
            <w:sz w:val="20"/>
            <w:szCs w:val="20"/>
            <w:u w:val="single"/>
          </w:rPr>
          <w:t>https://www.vetogate.com/1238334/%d9%86%d9%86%d8%b4%d8%b1-%d8%aa%d8%b9%d8%af%d9%8a%d9%84%d8%a7%d8%aa-%d8%a7%d9%84%d9%84%d8%a7%d8%a6%d8%ad%d8%a9-%d8%a7%d9%84%d8%af%d8%a7%d8%ae%d9%84%d9%8a%d8%a9-%d9%84%d9%84%d8%b3%d8%ac%d9%88%d9%86</w:t>
        </w:r>
      </w:hyperlink>
      <w:r>
        <w:rPr>
          <w:sz w:val="20"/>
          <w:szCs w:val="20"/>
          <w:rtl/>
        </w:rPr>
        <w:t>تم الإطلاع في فبراير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692"/>
    <w:multiLevelType w:val="multilevel"/>
    <w:tmpl w:val="699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7879FE"/>
    <w:multiLevelType w:val="multilevel"/>
    <w:tmpl w:val="C0063A24"/>
    <w:lvl w:ilvl="0">
      <w:start w:val="1"/>
      <w:numFmt w:val="decimal"/>
      <w:lvlText w:val="%1."/>
      <w:lvlJc w:val="left"/>
      <w:pPr>
        <w:ind w:left="720" w:hanging="360"/>
      </w:pPr>
      <w:rPr>
        <w:rFonts w:ascii="Amiri" w:eastAsia="Amiri" w:hAnsi="Amiri" w:cs="Amiri"/>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97072B"/>
    <w:multiLevelType w:val="multilevel"/>
    <w:tmpl w:val="4A82ED38"/>
    <w:lvl w:ilvl="0">
      <w:start w:val="1"/>
      <w:numFmt w:val="decimal"/>
      <w:lvlText w:val="%1."/>
      <w:lvlJc w:val="left"/>
      <w:pPr>
        <w:ind w:left="720" w:hanging="360"/>
      </w:pPr>
      <w:rPr>
        <w:rFonts w:ascii="Amiri" w:eastAsia="Arial" w:hAnsi="Amiri" w:cs="Arial"/>
        <w:b/>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493956"/>
    <w:multiLevelType w:val="multilevel"/>
    <w:tmpl w:val="D256B5F2"/>
    <w:lvl w:ilvl="0">
      <w:start w:val="1"/>
      <w:numFmt w:val="bullet"/>
      <w:lvlText w:val="-"/>
      <w:lvlJc w:val="left"/>
      <w:pPr>
        <w:ind w:left="720" w:hanging="360"/>
      </w:pPr>
      <w:rPr>
        <w:rFonts w:ascii="OpenSymbol" w:hAnsi="OpenSymbol" w:cs="OpenSymbol" w:hint="default"/>
        <w:b w:val="0"/>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06A470E"/>
    <w:multiLevelType w:val="multilevel"/>
    <w:tmpl w:val="530C5BC4"/>
    <w:lvl w:ilvl="0">
      <w:start w:val="1"/>
      <w:numFmt w:val="bullet"/>
      <w:lvlText w:val="-"/>
      <w:lvlJc w:val="left"/>
      <w:pPr>
        <w:ind w:left="720" w:hanging="360"/>
      </w:pPr>
      <w:rPr>
        <w:rFonts w:ascii="OpenSymbol" w:hAnsi="OpenSymbol" w:cs="OpenSymbol" w:hint="default"/>
        <w:b/>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5AAC401A"/>
    <w:multiLevelType w:val="multilevel"/>
    <w:tmpl w:val="E07A3B30"/>
    <w:lvl w:ilvl="0">
      <w:start w:val="1"/>
      <w:numFmt w:val="decimal"/>
      <w:lvlText w:val="%1."/>
      <w:lvlJc w:val="left"/>
      <w:pPr>
        <w:ind w:left="720" w:hanging="360"/>
      </w:pPr>
      <w:rPr>
        <w:rFonts w:ascii="Amiri" w:eastAsia="Amiri" w:hAnsi="Amiri" w:cs="Amiri"/>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21297C"/>
    <w:multiLevelType w:val="multilevel"/>
    <w:tmpl w:val="817A9C76"/>
    <w:lvl w:ilvl="0">
      <w:start w:val="1"/>
      <w:numFmt w:val="bullet"/>
      <w:lvlText w:val="-"/>
      <w:lvlJc w:val="left"/>
      <w:pPr>
        <w:ind w:left="720" w:hanging="360"/>
      </w:pPr>
      <w:rPr>
        <w:rFonts w:ascii="Noto Sans Symbols" w:eastAsia="Noto Sans Symbols" w:hAnsi="Noto Sans Symbols" w:cs="Noto Sans Symbols"/>
        <w:b w:val="0"/>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 w15:restartNumberingAfterBreak="0">
    <w:nsid w:val="6D3B3EB7"/>
    <w:multiLevelType w:val="multilevel"/>
    <w:tmpl w:val="8AF09F44"/>
    <w:lvl w:ilvl="0">
      <w:start w:val="1"/>
      <w:numFmt w:val="decimal"/>
      <w:lvlText w:val="%1."/>
      <w:lvlJc w:val="left"/>
      <w:pPr>
        <w:ind w:left="720" w:hanging="360"/>
      </w:pPr>
      <w:rPr>
        <w:rFonts w:ascii="Amiri" w:hAnsi="Amiri"/>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B430AC"/>
    <w:multiLevelType w:val="multilevel"/>
    <w:tmpl w:val="C676581C"/>
    <w:lvl w:ilvl="0">
      <w:start w:val="1"/>
      <w:numFmt w:val="bullet"/>
      <w:lvlText w:val="-"/>
      <w:lvlJc w:val="left"/>
      <w:pPr>
        <w:ind w:left="720" w:hanging="360"/>
      </w:pPr>
      <w:rPr>
        <w:rFonts w:ascii="Noto Sans Symbols" w:eastAsia="Noto Sans Symbols" w:hAnsi="Noto Sans Symbols" w:cs="Noto Sans Symbols"/>
        <w:b/>
        <w:sz w:val="28"/>
        <w:szCs w:val="28"/>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3"/>
  </w:num>
  <w:num w:numId="2">
    <w:abstractNumId w:val="4"/>
  </w:num>
  <w:num w:numId="3">
    <w:abstractNumId w:val="7"/>
  </w:num>
  <w:num w:numId="4">
    <w:abstractNumId w:val="2"/>
  </w:num>
  <w:num w:numId="5">
    <w:abstractNumId w:val="0"/>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8F"/>
    <w:rsid w:val="001A3B8F"/>
    <w:rsid w:val="003A04EF"/>
    <w:rsid w:val="0057485B"/>
    <w:rsid w:val="006956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fc9,#fc6"/>
    </o:shapedefaults>
    <o:shapelayout v:ext="edit">
      <o:idmap v:ext="edit" data="1"/>
    </o:shapelayout>
  </w:shapeDefaults>
  <w:decimalSymbol w:val="."/>
  <w:listSeparator w:val=";"/>
  <w14:docId w14:val="5331828B"/>
  <w15:docId w15:val="{7D015CE8-8E0A-4517-93AB-63A4FDB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bidi/>
      <w:jc w:val="center"/>
      <w:outlineLvl w:val="0"/>
    </w:pPr>
    <w:rPr>
      <w:rFonts w:ascii="Amiri" w:eastAsia="Amiri" w:hAnsi="Amiri" w:cs="Amiri"/>
      <w:b/>
      <w:sz w:val="48"/>
      <w:szCs w:val="48"/>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val="0"/>
      <w:sz w:val="28"/>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miri" w:hAnsi="Amiri"/>
      <w:b/>
      <w:sz w:val="28"/>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miri" w:hAnsi="Amiri"/>
      <w:b/>
      <w:sz w:val="28"/>
      <w:szCs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Amiri" w:eastAsia="Arial" w:hAnsi="Amiri" w:cs="Arial"/>
      <w:b/>
      <w:sz w:val="28"/>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InternetLink">
    <w:name w:val="Internet Link"/>
    <w:rPr>
      <w:color w:val="000080"/>
      <w:u w:val="single"/>
      <w:lang/>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bidi/>
    </w:pPr>
    <w:rPr>
      <w:rFonts w:ascii="Amiri" w:eastAsia="Amiri" w:hAnsi="Amiri" w:cs="Amiri"/>
      <w:b/>
      <w:sz w:val="36"/>
      <w:szCs w:val="36"/>
    </w:r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etogate.com/1238334/%D9%86%D9%86%D8%B4%D8%B1-%D8%AA%D8%B9%D8%AF%D9%8A%D9%84%D8%A7%D8%AA-%D8%A7%D9%84%D9%84%D8%A7%D8%A6%D8%AD%D8%A9-%D8%A7%D9%84%D8%AF%D8%A7%D8%AE%D9%84%D9%8A%D8%A9-%D9%84%D9%84%D8%B3%D8%AC%D9%88%D9%86" TargetMode="External"/><Relationship Id="rId1" Type="http://schemas.openxmlformats.org/officeDocument/2006/relationships/hyperlink" Target="https://manshurat.org/node/12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Hussien</dc:creator>
  <dc:description/>
  <cp:lastModifiedBy>Hussien</cp:lastModifiedBy>
  <cp:revision>2</cp:revision>
  <cp:lastPrinted>2020-03-08T10:37:00Z</cp:lastPrinted>
  <dcterms:created xsi:type="dcterms:W3CDTF">2020-03-08T10:53:00Z</dcterms:created>
  <dcterms:modified xsi:type="dcterms:W3CDTF">2020-03-08T10:53:00Z</dcterms:modified>
  <dc:language>en-US</dc:language>
</cp:coreProperties>
</file>